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15C37" w14:textId="77777777" w:rsidR="00B11F1D" w:rsidRPr="00194735" w:rsidRDefault="00B11F1D">
      <w:pPr>
        <w:spacing w:before="100" w:after="100"/>
        <w:rPr>
          <w:rFonts w:asciiTheme="majorBidi" w:hAnsiTheme="majorBidi" w:cstheme="majorBidi"/>
          <w:color w:val="000000" w:themeColor="text1"/>
        </w:rPr>
      </w:pPr>
    </w:p>
    <w:p w14:paraId="06AB81BA" w14:textId="77777777" w:rsidR="00B11F1D" w:rsidRPr="00194735" w:rsidRDefault="00000000">
      <w:pPr>
        <w:spacing w:before="120" w:after="120"/>
        <w:jc w:val="center"/>
        <w:rPr>
          <w:rFonts w:asciiTheme="majorBidi" w:hAnsiTheme="majorBidi" w:cstheme="majorBidi"/>
          <w:color w:val="000000" w:themeColor="text1"/>
        </w:rPr>
      </w:pPr>
      <w:r>
        <w:rPr>
          <w:rFonts w:asciiTheme="majorBidi" w:hAnsiTheme="majorBidi" w:cstheme="majorBidi"/>
          <w:b/>
          <w:bCs/>
          <w:color w:val="000000" w:themeColor="text1"/>
          <w:sz w:val="36"/>
          <w:szCs w:val="36"/>
        </w:rPr>
        <w:t>Government of Khyber Pakhtunkhwa</w:t>
      </w:r>
    </w:p>
    <w:p w14:paraId="1840191A" w14:textId="01680EBC" w:rsidR="00B11F1D" w:rsidRPr="00194735" w:rsidRDefault="00000000" w:rsidP="002C3F7B">
      <w:pPr>
        <w:spacing w:before="80" w:after="80"/>
        <w:jc w:val="center"/>
        <w:rPr>
          <w:rFonts w:asciiTheme="majorBidi" w:hAnsiTheme="majorBidi" w:cstheme="majorBidi"/>
          <w:color w:val="000000" w:themeColor="text1"/>
        </w:rPr>
      </w:pPr>
      <w:r>
        <w:rPr>
          <w:rFonts w:asciiTheme="majorBidi" w:hAnsiTheme="majorBidi" w:cstheme="majorBidi"/>
          <w:b/>
          <w:bCs/>
          <w:color w:val="000000" w:themeColor="text1"/>
          <w:sz w:val="28"/>
          <w:szCs w:val="28"/>
        </w:rPr>
        <w:t>Elementary &amp; Secondary Education Department</w:t>
      </w:r>
    </w:p>
    <w:p w14:paraId="444277FC" w14:textId="77777777" w:rsidR="002C3F7B" w:rsidRPr="00194735" w:rsidRDefault="002C3F7B" w:rsidP="002C3F7B">
      <w:pPr>
        <w:pBdr>
          <w:top w:val="nil"/>
          <w:left w:val="nil"/>
          <w:bottom w:val="nil"/>
          <w:right w:val="nil"/>
          <w:between w:val="nil"/>
        </w:pBdr>
        <w:spacing w:before="1540" w:after="240"/>
        <w:jc w:val="center"/>
        <w:rPr>
          <w:rFonts w:asciiTheme="majorBidi" w:hAnsiTheme="majorBidi" w:cstheme="majorBidi"/>
          <w:b/>
          <w:bCs/>
          <w:color w:val="000000" w:themeColor="text1"/>
          <w:sz w:val="36"/>
          <w:szCs w:val="36"/>
        </w:rPr>
      </w:pPr>
      <w:r>
        <w:rPr>
          <w:rFonts w:asciiTheme="majorBidi" w:hAnsiTheme="majorBidi" w:cstheme="majorBidi"/>
          <w:b/>
          <w:bCs/>
          <w:color w:val="000000" w:themeColor="text1"/>
          <w:sz w:val="36"/>
          <w:szCs w:val="36"/>
        </w:rPr>
        <w:t>REQUEST FOR PROPOSAL</w:t>
      </w:r>
    </w:p>
    <w:p w14:paraId="4501E712" w14:textId="77777777" w:rsidR="002C3F7B" w:rsidRPr="002C3F7B" w:rsidRDefault="002C3F7B" w:rsidP="002C3F7B">
      <w:pPr>
        <w:pBdr>
          <w:top w:val="nil"/>
          <w:left w:val="nil"/>
          <w:bottom w:val="nil"/>
          <w:right w:val="nil"/>
          <w:between w:val="nil"/>
        </w:pBdr>
        <w:spacing w:before="1540" w:after="240"/>
        <w:jc w:val="both"/>
        <w:rPr>
          <w:rFonts w:asciiTheme="minorHAnsi" w:hAnsiTheme="minorHAnsi" w:cstheme="minorHAnsi"/>
          <w:color w:val="000000" w:themeColor="text1"/>
        </w:rPr>
      </w:pPr>
      <w:r>
        <w:rPr>
          <w:rFonts w:asciiTheme="minorHAnsi" w:hAnsiTheme="minorHAnsi" w:cstheme="minorHAnsi"/>
          <w:noProof/>
          <w:color w:val="000000" w:themeColor="text1"/>
        </w:rPr>
        <w:drawing>
          <wp:anchor distT="0" distB="0" distL="114300" distR="114300" simplePos="0" relativeHeight="251660288" behindDoc="1" locked="0" layoutInCell="1" allowOverlap="1" wp14:anchorId="09B8960C" wp14:editId="0960F23A">
            <wp:simplePos x="0" y="0"/>
            <wp:positionH relativeFrom="column">
              <wp:posOffset>2265306</wp:posOffset>
            </wp:positionH>
            <wp:positionV relativeFrom="paragraph">
              <wp:posOffset>203686</wp:posOffset>
            </wp:positionV>
            <wp:extent cx="1320165" cy="1670685"/>
            <wp:effectExtent l="0" t="0" r="0" b="5715"/>
            <wp:wrapThrough wrapText="bothSides">
              <wp:wrapPolygon edited="0">
                <wp:start x="0" y="0"/>
                <wp:lineTo x="0" y="21428"/>
                <wp:lineTo x="21195" y="21428"/>
                <wp:lineTo x="21195" y="0"/>
                <wp:lineTo x="0" y="0"/>
              </wp:wrapPolygon>
            </wp:wrapThrough>
            <wp:docPr id="605101963" name="Picture 2" descr="Elementary &amp; Secondary Education Department, Khyber Pakhtunkhwa – KP E&am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lementary &amp; Secondary Education Department, Khyber Pakhtunkhwa – KP E&amp;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0165" cy="16706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0A8649" w14:textId="77777777" w:rsidR="002C3F7B" w:rsidRPr="002C3F7B" w:rsidRDefault="002C3F7B" w:rsidP="002C3F7B">
      <w:pPr>
        <w:pBdr>
          <w:top w:val="nil"/>
          <w:left w:val="nil"/>
          <w:bottom w:val="nil"/>
          <w:right w:val="nil"/>
          <w:between w:val="nil"/>
        </w:pBdr>
        <w:spacing w:after="240"/>
        <w:jc w:val="both"/>
        <w:rPr>
          <w:rFonts w:asciiTheme="minorHAnsi" w:hAnsiTheme="minorHAnsi" w:cstheme="minorHAnsi"/>
          <w:b/>
          <w:smallCaps/>
          <w:color w:val="000000" w:themeColor="text1"/>
        </w:rPr>
      </w:pPr>
    </w:p>
    <w:p w14:paraId="2FCE9C2D" w14:textId="77777777" w:rsidR="002C3F7B" w:rsidRPr="002C3F7B" w:rsidRDefault="002C3F7B" w:rsidP="002C3F7B">
      <w:pPr>
        <w:pBdr>
          <w:top w:val="nil"/>
          <w:left w:val="nil"/>
          <w:bottom w:val="nil"/>
          <w:right w:val="nil"/>
          <w:between w:val="nil"/>
        </w:pBdr>
        <w:spacing w:before="480"/>
        <w:jc w:val="both"/>
        <w:rPr>
          <w:rFonts w:asciiTheme="minorHAnsi" w:hAnsiTheme="minorHAnsi" w:cstheme="minorHAnsi"/>
          <w:color w:val="000000" w:themeColor="text1"/>
        </w:rPr>
      </w:pPr>
    </w:p>
    <w:p w14:paraId="244A355A" w14:textId="1009E9DD" w:rsidR="002C3F7B" w:rsidRPr="002C3F7B" w:rsidRDefault="002C3F7B" w:rsidP="002C3F7B">
      <w:pPr>
        <w:pBdr>
          <w:top w:val="nil"/>
          <w:left w:val="nil"/>
          <w:bottom w:val="nil"/>
          <w:right w:val="nil"/>
          <w:between w:val="nil"/>
        </w:pBdr>
        <w:spacing w:before="480"/>
        <w:jc w:val="both"/>
        <w:rPr>
          <w:rFonts w:asciiTheme="minorHAnsi" w:hAnsiTheme="minorHAnsi" w:cstheme="minorHAnsi"/>
          <w:color w:val="000000" w:themeColor="text1"/>
        </w:rPr>
      </w:pPr>
    </w:p>
    <w:p w14:paraId="4DED90B7" w14:textId="77777777" w:rsidR="002C3F7B" w:rsidRPr="002C3F7B" w:rsidRDefault="002C3F7B" w:rsidP="002C3F7B">
      <w:pPr>
        <w:jc w:val="both"/>
        <w:rPr>
          <w:rFonts w:asciiTheme="minorHAnsi" w:hAnsiTheme="minorHAnsi" w:cstheme="minorHAnsi"/>
          <w:color w:val="000000" w:themeColor="text1"/>
        </w:rPr>
      </w:pPr>
    </w:p>
    <w:p w14:paraId="2DD5A036" w14:textId="77777777" w:rsidR="002C3F7B" w:rsidRPr="002C3F7B" w:rsidRDefault="002C3F7B" w:rsidP="002C3F7B">
      <w:pPr>
        <w:jc w:val="both"/>
        <w:rPr>
          <w:rFonts w:asciiTheme="minorHAnsi" w:hAnsiTheme="minorHAnsi" w:cstheme="minorHAnsi"/>
          <w:color w:val="000000" w:themeColor="text1"/>
        </w:rPr>
      </w:pPr>
    </w:p>
    <w:p w14:paraId="77700863" w14:textId="77777777" w:rsidR="002C3F7B" w:rsidRPr="002C3F7B" w:rsidRDefault="002C3F7B" w:rsidP="002C3F7B">
      <w:pPr>
        <w:jc w:val="both"/>
        <w:rPr>
          <w:rFonts w:asciiTheme="minorHAnsi" w:hAnsiTheme="minorHAnsi" w:cstheme="minorHAnsi"/>
          <w:color w:val="000000" w:themeColor="text1"/>
        </w:rPr>
      </w:pPr>
    </w:p>
    <w:p w14:paraId="1FFEB6D4" w14:textId="77777777" w:rsidR="002C3F7B" w:rsidRPr="002C3F7B" w:rsidRDefault="002C3F7B" w:rsidP="002C3F7B">
      <w:pPr>
        <w:jc w:val="center"/>
        <w:rPr>
          <w:rFonts w:asciiTheme="minorHAnsi" w:hAnsiTheme="minorHAnsi" w:cstheme="minorHAnsi"/>
          <w:color w:val="000000" w:themeColor="text1"/>
        </w:rPr>
      </w:pPr>
    </w:p>
    <w:p w14:paraId="6CC64EED" w14:textId="77777777" w:rsidR="00B11F1D" w:rsidRPr="00194735" w:rsidRDefault="00000000">
      <w:pPr>
        <w:spacing w:before="80" w:after="80"/>
        <w:jc w:val="center"/>
        <w:rPr>
          <w:rFonts w:asciiTheme="majorBidi" w:hAnsiTheme="majorBidi" w:cstheme="majorBidi"/>
          <w:color w:val="000000" w:themeColor="text1"/>
        </w:rPr>
      </w:pPr>
      <w:r>
        <w:rPr>
          <w:rFonts w:asciiTheme="majorBidi" w:hAnsiTheme="majorBidi" w:cstheme="majorBidi"/>
          <w:b/>
          <w:bCs/>
          <w:color w:val="000000" w:themeColor="text1"/>
          <w:sz w:val="32"/>
          <w:szCs w:val="32"/>
        </w:rPr>
        <w:t>INTRODUCTION AND DELIVERY OF</w:t>
      </w:r>
    </w:p>
    <w:p w14:paraId="0ECED3B6" w14:textId="3A8187C3" w:rsidR="00B11F1D" w:rsidRPr="00194735" w:rsidRDefault="00000000" w:rsidP="00F10DBF">
      <w:pPr>
        <w:spacing w:before="80" w:after="80"/>
        <w:jc w:val="center"/>
        <w:rPr>
          <w:rFonts w:asciiTheme="majorBidi" w:hAnsiTheme="majorBidi" w:cstheme="majorBidi"/>
          <w:color w:val="000000" w:themeColor="text1"/>
        </w:rPr>
      </w:pPr>
      <w:r>
        <w:rPr>
          <w:rFonts w:asciiTheme="majorBidi" w:hAnsiTheme="majorBidi" w:cstheme="majorBidi"/>
          <w:b/>
          <w:bCs/>
          <w:color w:val="000000" w:themeColor="text1"/>
          <w:sz w:val="36"/>
          <w:szCs w:val="36"/>
        </w:rPr>
        <w:t>INTER-TECH</w:t>
      </w:r>
    </w:p>
    <w:p w14:paraId="2F9C991A" w14:textId="77777777" w:rsidR="00B11F1D" w:rsidRPr="00194735" w:rsidRDefault="00000000">
      <w:pPr>
        <w:spacing w:before="80" w:after="80"/>
        <w:jc w:val="center"/>
        <w:rPr>
          <w:rFonts w:asciiTheme="majorBidi" w:hAnsiTheme="majorBidi" w:cstheme="majorBidi"/>
          <w:color w:val="000000" w:themeColor="text1"/>
        </w:rPr>
      </w:pPr>
      <w:r>
        <w:rPr>
          <w:rFonts w:asciiTheme="majorBidi" w:hAnsiTheme="majorBidi" w:cstheme="majorBidi"/>
          <w:b/>
          <w:bCs/>
          <w:color w:val="000000" w:themeColor="text1"/>
          <w:sz w:val="32"/>
          <w:szCs w:val="32"/>
        </w:rPr>
        <w:t>PROGRAMS IN ELEMENTARY &amp; SECONDARY EDUCATION,</w:t>
      </w:r>
    </w:p>
    <w:p w14:paraId="25AA45D3" w14:textId="77777777" w:rsidR="00B11F1D" w:rsidRPr="00194735" w:rsidRDefault="00000000">
      <w:pPr>
        <w:spacing w:before="80" w:after="80"/>
        <w:jc w:val="center"/>
        <w:rPr>
          <w:rFonts w:asciiTheme="majorBidi" w:hAnsiTheme="majorBidi" w:cstheme="majorBidi"/>
          <w:color w:val="000000" w:themeColor="text1"/>
        </w:rPr>
      </w:pPr>
      <w:r>
        <w:rPr>
          <w:rFonts w:asciiTheme="majorBidi" w:hAnsiTheme="majorBidi" w:cstheme="majorBidi"/>
          <w:b/>
          <w:bCs/>
          <w:color w:val="000000" w:themeColor="text1"/>
          <w:sz w:val="32"/>
          <w:szCs w:val="32"/>
        </w:rPr>
        <w:t>KHYBER PAKHTUNKHWA</w:t>
      </w:r>
    </w:p>
    <w:p w14:paraId="10457F28" w14:textId="77777777" w:rsidR="00B11F1D" w:rsidRPr="00194735" w:rsidRDefault="00B11F1D">
      <w:pPr>
        <w:spacing w:before="50" w:after="50"/>
        <w:rPr>
          <w:rFonts w:asciiTheme="majorBidi" w:hAnsiTheme="majorBidi" w:cstheme="majorBidi"/>
          <w:color w:val="000000" w:themeColor="text1"/>
        </w:rPr>
      </w:pPr>
    </w:p>
    <w:p w14:paraId="552BCA4B" w14:textId="77777777" w:rsidR="00B11F1D" w:rsidRPr="00194735" w:rsidRDefault="00000000">
      <w:pPr>
        <w:spacing w:before="80" w:after="80"/>
        <w:jc w:val="center"/>
        <w:rPr>
          <w:rFonts w:asciiTheme="majorBidi" w:hAnsiTheme="majorBidi" w:cstheme="majorBidi"/>
          <w:color w:val="000000" w:themeColor="text1"/>
        </w:rPr>
      </w:pPr>
      <w:r>
        <w:rPr>
          <w:rFonts w:asciiTheme="majorBidi" w:hAnsiTheme="majorBidi" w:cstheme="majorBidi"/>
          <w:color w:val="000000" w:themeColor="text1"/>
          <w:sz w:val="22"/>
          <w:szCs w:val="22"/>
        </w:rPr>
        <w:t>under</w:t>
      </w:r>
    </w:p>
    <w:p w14:paraId="0BFC71E5" w14:textId="77777777" w:rsidR="00B11F1D" w:rsidRPr="00194735" w:rsidRDefault="00B11F1D">
      <w:pPr>
        <w:spacing w:before="20" w:after="20"/>
        <w:rPr>
          <w:rFonts w:asciiTheme="majorBidi" w:hAnsiTheme="majorBidi" w:cstheme="majorBidi"/>
          <w:color w:val="000000" w:themeColor="text1"/>
        </w:rPr>
      </w:pPr>
    </w:p>
    <w:p w14:paraId="6EAA1F14" w14:textId="58E86398" w:rsidR="00B11F1D" w:rsidRPr="00194735" w:rsidRDefault="00000000" w:rsidP="002C3F7B">
      <w:pPr>
        <w:pStyle w:val="ListParagraph"/>
        <w:numPr>
          <w:ilvl w:val="0"/>
          <w:numId w:val="2"/>
        </w:numPr>
        <w:spacing w:before="80" w:after="80"/>
        <w:rPr>
          <w:rFonts w:asciiTheme="majorBidi" w:hAnsiTheme="majorBidi" w:cstheme="majorBidi"/>
          <w:color w:val="000000" w:themeColor="text1"/>
        </w:rPr>
      </w:pPr>
      <w:r>
        <w:rPr>
          <w:rFonts w:asciiTheme="majorBidi" w:hAnsiTheme="majorBidi" w:cstheme="majorBidi"/>
          <w:color w:val="000000" w:themeColor="text1"/>
        </w:rPr>
        <w:t xml:space="preserve">Open Competitive </w:t>
      </w:r>
      <w:r w:rsidR="00FC4CA6">
        <w:rPr>
          <w:rFonts w:asciiTheme="majorBidi" w:hAnsiTheme="majorBidi" w:cstheme="majorBidi"/>
          <w:color w:val="000000" w:themeColor="text1"/>
        </w:rPr>
        <w:t>Bid</w:t>
      </w:r>
      <w:r>
        <w:rPr>
          <w:rFonts w:asciiTheme="majorBidi" w:hAnsiTheme="majorBidi" w:cstheme="majorBidi"/>
          <w:color w:val="000000" w:themeColor="text1"/>
        </w:rPr>
        <w:t>ding</w:t>
      </w:r>
    </w:p>
    <w:p w14:paraId="0F7727A6" w14:textId="77777777" w:rsidR="00B11F1D" w:rsidRPr="00194735" w:rsidRDefault="00000000" w:rsidP="002C3F7B">
      <w:pPr>
        <w:pStyle w:val="ListParagraph"/>
        <w:numPr>
          <w:ilvl w:val="0"/>
          <w:numId w:val="2"/>
        </w:numPr>
        <w:spacing w:before="80" w:after="80"/>
        <w:rPr>
          <w:rFonts w:asciiTheme="majorBidi" w:hAnsiTheme="majorBidi" w:cstheme="majorBidi"/>
          <w:color w:val="000000" w:themeColor="text1"/>
        </w:rPr>
      </w:pPr>
      <w:r>
        <w:rPr>
          <w:rFonts w:asciiTheme="majorBidi" w:hAnsiTheme="majorBidi" w:cstheme="majorBidi"/>
          <w:color w:val="000000" w:themeColor="text1"/>
        </w:rPr>
        <w:t>Single Stage – Two Envelope Procedure</w:t>
      </w:r>
    </w:p>
    <w:p w14:paraId="6938B5A3" w14:textId="77777777" w:rsidR="00B11F1D" w:rsidRPr="00194735" w:rsidRDefault="00B11F1D">
      <w:pPr>
        <w:spacing w:before="100" w:after="100"/>
        <w:rPr>
          <w:rFonts w:asciiTheme="majorBidi" w:hAnsiTheme="majorBidi" w:cstheme="majorBidi"/>
          <w:color w:val="000000" w:themeColor="text1"/>
        </w:rPr>
      </w:pPr>
    </w:p>
    <w:p w14:paraId="312098F1" w14:textId="77777777" w:rsidR="002C3F7B" w:rsidRPr="00194735" w:rsidRDefault="002C3F7B">
      <w:pPr>
        <w:spacing w:before="100" w:after="100"/>
        <w:jc w:val="both"/>
        <w:rPr>
          <w:rFonts w:asciiTheme="majorBidi" w:hAnsiTheme="majorBidi" w:cstheme="majorBidi"/>
          <w:b/>
          <w:bCs/>
          <w:color w:val="000000" w:themeColor="text1"/>
        </w:rPr>
      </w:pPr>
    </w:p>
    <w:p w14:paraId="47DE0959" w14:textId="77777777" w:rsidR="002C3F7B" w:rsidRPr="00194735" w:rsidRDefault="002C3F7B">
      <w:pPr>
        <w:spacing w:before="100" w:after="100"/>
        <w:jc w:val="both"/>
        <w:rPr>
          <w:rFonts w:asciiTheme="majorBidi" w:hAnsiTheme="majorBidi" w:cstheme="majorBidi"/>
          <w:b/>
          <w:bCs/>
          <w:color w:val="000000" w:themeColor="text1"/>
        </w:rPr>
      </w:pPr>
    </w:p>
    <w:p w14:paraId="3B4A628B" w14:textId="77777777" w:rsidR="00B965A0" w:rsidRPr="00194735" w:rsidRDefault="00B965A0">
      <w:pPr>
        <w:spacing w:before="100" w:after="100"/>
        <w:jc w:val="both"/>
        <w:rPr>
          <w:rFonts w:asciiTheme="majorBidi" w:hAnsiTheme="majorBidi" w:cstheme="majorBidi"/>
          <w:b/>
          <w:bCs/>
          <w:color w:val="000000" w:themeColor="text1"/>
        </w:rPr>
      </w:pPr>
    </w:p>
    <w:p w14:paraId="12B4BA82" w14:textId="77777777" w:rsidR="002C3F7B" w:rsidRPr="00194735" w:rsidRDefault="002C3F7B">
      <w:pPr>
        <w:spacing w:before="100" w:after="100"/>
        <w:jc w:val="both"/>
        <w:rPr>
          <w:rFonts w:asciiTheme="majorBidi" w:hAnsiTheme="majorBidi" w:cstheme="majorBidi"/>
          <w:b/>
          <w:bCs/>
          <w:color w:val="000000" w:themeColor="text1"/>
          <w:sz w:val="21"/>
          <w:szCs w:val="21"/>
        </w:rPr>
      </w:pPr>
    </w:p>
    <w:p w14:paraId="3F9D201B" w14:textId="2FA16619" w:rsidR="00B11F1D" w:rsidRPr="0019473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Note: </w:t>
      </w:r>
      <w:r>
        <w:rPr>
          <w:rFonts w:asciiTheme="majorBidi" w:hAnsiTheme="majorBidi" w:cstheme="majorBidi"/>
          <w:color w:val="000000" w:themeColor="text1"/>
          <w:sz w:val="21"/>
          <w:szCs w:val="21"/>
        </w:rPr>
        <w:t xml:space="preserve">The prospective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is expected to examine this RFP document carefully, including all Instructions, Terms &amp; Conditions, Technical Evaluation Criteria, ToRs etc. Failure to furnish all </w:t>
      </w:r>
      <w:r>
        <w:rPr>
          <w:rFonts w:asciiTheme="majorBidi" w:hAnsiTheme="majorBidi" w:cstheme="majorBidi"/>
          <w:color w:val="000000" w:themeColor="text1"/>
          <w:sz w:val="21"/>
          <w:szCs w:val="21"/>
        </w:rPr>
        <w:lastRenderedPageBreak/>
        <w:t xml:space="preserve">required information or submission of an application not responsive to the document in any respect, would result in rejection of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w:t>
      </w:r>
    </w:p>
    <w:p w14:paraId="09E5893F" w14:textId="77777777" w:rsidR="00B11F1D" w:rsidRPr="0019473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br w:type="page"/>
      </w:r>
    </w:p>
    <w:p w14:paraId="45CEFCC5" w14:textId="77777777" w:rsidR="00B11F1D" w:rsidRPr="00194735" w:rsidRDefault="00000000">
      <w:pPr>
        <w:spacing w:before="200" w:after="200"/>
        <w:jc w:val="cente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u w:val="single"/>
        </w:rPr>
        <w:lastRenderedPageBreak/>
        <w:t>DISCLAIMER</w:t>
      </w:r>
    </w:p>
    <w:p w14:paraId="30C3E4F6" w14:textId="4A4417E3" w:rsidR="00B11F1D" w:rsidRPr="0019473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This RFP document is provided to the recipients solely for use in preparing and submitting applications in connection with the competitive </w:t>
      </w:r>
      <w:r w:rsidR="00FC4CA6">
        <w:rPr>
          <w:rFonts w:asciiTheme="majorBidi" w:hAnsiTheme="majorBidi" w:cstheme="majorBidi"/>
          <w:color w:val="000000" w:themeColor="text1"/>
          <w:sz w:val="21"/>
          <w:szCs w:val="21"/>
        </w:rPr>
        <w:t>bid</w:t>
      </w:r>
      <w:r>
        <w:rPr>
          <w:rFonts w:asciiTheme="majorBidi" w:hAnsiTheme="majorBidi" w:cstheme="majorBidi"/>
          <w:color w:val="000000" w:themeColor="text1"/>
          <w:sz w:val="21"/>
          <w:szCs w:val="21"/>
        </w:rPr>
        <w:t xml:space="preserve">ding process for the Introduction and Delivery of Inter-Tech   Programs in Elementary and Secondary Education, Khyber Pakhtunkhwa. This RFP is being issued by the Elementary &amp; Secondary Education Department (E&amp;SED), Government of Khyber Pakhtunkhwa, in coordination with TEVTA / Industries, Commerce &amp; Technical Education Department, solely for use by prospective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s in considering the Project.</w:t>
      </w:r>
    </w:p>
    <w:p w14:paraId="66339193" w14:textId="77777777" w:rsidR="00B11F1D" w:rsidRPr="00194735" w:rsidRDefault="00B11F1D">
      <w:pPr>
        <w:spacing w:before="60" w:after="60"/>
        <w:rPr>
          <w:rFonts w:asciiTheme="majorBidi" w:hAnsiTheme="majorBidi" w:cstheme="majorBidi"/>
          <w:color w:val="000000" w:themeColor="text1"/>
          <w:sz w:val="21"/>
          <w:szCs w:val="21"/>
        </w:rPr>
      </w:pPr>
    </w:p>
    <w:p w14:paraId="636496EE" w14:textId="32B10AA2" w:rsidR="00B11F1D" w:rsidRPr="0019473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potential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shall bear all costs associated with or relating to the development and submission of proposal including but not limited to preparation, copying, postage, delivery fees, and all other expenses incurred by the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w:t>
      </w:r>
    </w:p>
    <w:p w14:paraId="24FF2332" w14:textId="77777777" w:rsidR="00B11F1D" w:rsidRPr="00194735" w:rsidRDefault="00B11F1D">
      <w:pPr>
        <w:spacing w:before="60" w:after="60"/>
        <w:rPr>
          <w:rFonts w:asciiTheme="majorBidi" w:hAnsiTheme="majorBidi" w:cstheme="majorBidi"/>
          <w:color w:val="000000" w:themeColor="text1"/>
          <w:sz w:val="21"/>
          <w:szCs w:val="21"/>
        </w:rPr>
      </w:pPr>
    </w:p>
    <w:p w14:paraId="6AF5FCDE" w14:textId="567B0F46" w:rsidR="00B11F1D" w:rsidRPr="0019473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E&amp;SED, Govt. of </w:t>
      </w:r>
      <w:r w:rsidR="00C8632E">
        <w:rPr>
          <w:rFonts w:asciiTheme="majorBidi" w:hAnsiTheme="majorBidi" w:cstheme="majorBidi"/>
          <w:color w:val="000000" w:themeColor="text1"/>
          <w:sz w:val="21"/>
          <w:szCs w:val="21"/>
        </w:rPr>
        <w:t>KHYBER PAKHTUNKHWA</w:t>
      </w:r>
      <w:r>
        <w:rPr>
          <w:rFonts w:asciiTheme="majorBidi" w:hAnsiTheme="majorBidi" w:cstheme="majorBidi"/>
          <w:color w:val="000000" w:themeColor="text1"/>
          <w:sz w:val="21"/>
          <w:szCs w:val="21"/>
        </w:rPr>
        <w:t xml:space="preserve"> may, in its absolute discretion, but without being under any obligation to do so, update, amend or supplement the information in this document. This document may be cancelled by the Contracting Authority at any stage as per provisions contained in Rule 25 of the Khyber Pakhtunkhwa Public Procurement Regulatory Authority Rules, 2014.</w:t>
      </w:r>
    </w:p>
    <w:p w14:paraId="1D2E74D1" w14:textId="77777777" w:rsidR="00B03A4B" w:rsidRDefault="00000000">
      <w:pPr>
        <w:rPr>
          <w:rFonts w:asciiTheme="majorBidi" w:hAnsiTheme="majorBidi" w:cstheme="majorBidi"/>
          <w:color w:val="000000" w:themeColor="text1"/>
          <w:sz w:val="21"/>
          <w:szCs w:val="21"/>
        </w:rPr>
        <w:sectPr w:rsidR="00B03A4B">
          <w:headerReference w:type="default" r:id="rId9"/>
          <w:footerReference w:type="even" r:id="rId10"/>
          <w:footerReference w:type="default" r:id="rId11"/>
          <w:pgSz w:w="11906" w:h="16838"/>
          <w:pgMar w:top="1134" w:right="1134" w:bottom="1134" w:left="1134" w:header="708" w:footer="708" w:gutter="0"/>
          <w:cols w:space="720"/>
          <w:docGrid w:linePitch="360"/>
        </w:sectPr>
      </w:pPr>
      <w:r>
        <w:rPr>
          <w:rFonts w:asciiTheme="majorBidi" w:hAnsiTheme="majorBidi" w:cstheme="majorBidi"/>
          <w:color w:val="000000" w:themeColor="text1"/>
          <w:sz w:val="21"/>
          <w:szCs w:val="21"/>
        </w:rPr>
        <w:br w:type="page"/>
      </w:r>
    </w:p>
    <w:sdt>
      <w:sdtPr>
        <w:rPr>
          <w:rFonts w:ascii="Times New Roman" w:eastAsia="Times New Roman" w:hAnsi="Times New Roman" w:cs="Times New Roman"/>
          <w:b w:val="0"/>
          <w:bCs w:val="0"/>
          <w:color w:val="auto"/>
          <w:sz w:val="24"/>
          <w:szCs w:val="24"/>
          <w:lang w:eastAsia="en-GB"/>
        </w:rPr>
        <w:id w:val="10730374"/>
        <w:docPartObj>
          <w:docPartGallery w:val="Table of Contents"/>
          <w:docPartUnique/>
        </w:docPartObj>
      </w:sdtPr>
      <w:sdtEndPr>
        <w:rPr>
          <w:noProof/>
        </w:rPr>
      </w:sdtEndPr>
      <w:sdtContent>
        <w:p w14:paraId="5CA77826" w14:textId="50163DE8" w:rsidR="0087080B" w:rsidRPr="00B24B76" w:rsidRDefault="0087080B" w:rsidP="00B24B76">
          <w:pPr>
            <w:pStyle w:val="TOCHeading"/>
            <w:jc w:val="center"/>
            <w:rPr>
              <w:rFonts w:ascii="Times New Roman" w:hAnsi="Times New Roman" w:cs="Times New Roman"/>
              <w:color w:val="auto"/>
            </w:rPr>
          </w:pPr>
          <w:r w:rsidRPr="00B24B76">
            <w:rPr>
              <w:rFonts w:ascii="Times New Roman" w:hAnsi="Times New Roman" w:cs="Times New Roman"/>
              <w:color w:val="auto"/>
            </w:rPr>
            <w:t>Table of Contents</w:t>
          </w:r>
        </w:p>
        <w:p w14:paraId="387B3B72" w14:textId="63F05EAC" w:rsidR="00F52D69" w:rsidRDefault="0087080B">
          <w:pPr>
            <w:pStyle w:val="TOC1"/>
            <w:tabs>
              <w:tab w:val="right" w:leader="dot" w:pos="9628"/>
            </w:tabs>
            <w:rPr>
              <w:rFonts w:eastAsiaTheme="minorEastAsia" w:cstheme="minorBidi"/>
              <w:b w:val="0"/>
              <w:bCs w:val="0"/>
              <w:caps w:val="0"/>
              <w:noProof/>
              <w:kern w:val="2"/>
              <w:sz w:val="24"/>
              <w:szCs w:val="24"/>
              <w:u w:val="none"/>
              <w14:ligatures w14:val="standardContextual"/>
            </w:rPr>
          </w:pPr>
          <w:r>
            <w:rPr>
              <w:b w:val="0"/>
              <w:bCs w:val="0"/>
            </w:rPr>
            <w:fldChar w:fldCharType="begin"/>
          </w:r>
          <w:r>
            <w:instrText xml:space="preserve"> TOC \o "1-3" \h \z \u </w:instrText>
          </w:r>
          <w:r>
            <w:rPr>
              <w:b w:val="0"/>
              <w:bCs w:val="0"/>
            </w:rPr>
            <w:fldChar w:fldCharType="separate"/>
          </w:r>
          <w:hyperlink w:anchor="_Toc228861035" w:history="1">
            <w:r w:rsidR="00F52D69" w:rsidRPr="005777D3">
              <w:rPr>
                <w:rStyle w:val="Hyperlink"/>
                <w:rFonts w:ascii="Times New Roman" w:hAnsi="Times New Roman"/>
                <w:noProof/>
              </w:rPr>
              <w:t>DEFINITIONS:</w:t>
            </w:r>
            <w:r w:rsidR="00F52D69">
              <w:rPr>
                <w:noProof/>
                <w:webHidden/>
              </w:rPr>
              <w:tab/>
            </w:r>
            <w:r w:rsidR="00F52D69">
              <w:rPr>
                <w:noProof/>
                <w:webHidden/>
              </w:rPr>
              <w:fldChar w:fldCharType="begin"/>
            </w:r>
            <w:r w:rsidR="00F52D69">
              <w:rPr>
                <w:noProof/>
                <w:webHidden/>
              </w:rPr>
              <w:instrText xml:space="preserve"> PAGEREF _Toc228861035 \h </w:instrText>
            </w:r>
            <w:r w:rsidR="00F52D69">
              <w:rPr>
                <w:noProof/>
                <w:webHidden/>
              </w:rPr>
            </w:r>
            <w:r w:rsidR="00F52D69">
              <w:rPr>
                <w:noProof/>
                <w:webHidden/>
              </w:rPr>
              <w:fldChar w:fldCharType="separate"/>
            </w:r>
            <w:r w:rsidR="00F52D69">
              <w:rPr>
                <w:noProof/>
                <w:webHidden/>
              </w:rPr>
              <w:t>6</w:t>
            </w:r>
            <w:r w:rsidR="00F52D69">
              <w:rPr>
                <w:noProof/>
                <w:webHidden/>
              </w:rPr>
              <w:fldChar w:fldCharType="end"/>
            </w:r>
          </w:hyperlink>
        </w:p>
        <w:p w14:paraId="6AA44F91" w14:textId="0178B3B3" w:rsidR="00F52D69" w:rsidRDefault="00F52D69">
          <w:pPr>
            <w:pStyle w:val="TOC1"/>
            <w:tabs>
              <w:tab w:val="right" w:leader="dot" w:pos="9628"/>
            </w:tabs>
            <w:rPr>
              <w:rFonts w:eastAsiaTheme="minorEastAsia" w:cstheme="minorBidi"/>
              <w:b w:val="0"/>
              <w:bCs w:val="0"/>
              <w:caps w:val="0"/>
              <w:noProof/>
              <w:kern w:val="2"/>
              <w:sz w:val="24"/>
              <w:szCs w:val="24"/>
              <w:u w:val="none"/>
              <w14:ligatures w14:val="standardContextual"/>
            </w:rPr>
          </w:pPr>
          <w:hyperlink w:anchor="_Toc228861036" w:history="1">
            <w:r w:rsidRPr="005777D3">
              <w:rPr>
                <w:rStyle w:val="Hyperlink"/>
                <w:rFonts w:ascii="Times New Roman" w:hAnsi="Times New Roman"/>
                <w:noProof/>
              </w:rPr>
              <w:t>LETTER OF INVITATION (LOI)</w:t>
            </w:r>
            <w:r>
              <w:rPr>
                <w:noProof/>
                <w:webHidden/>
              </w:rPr>
              <w:tab/>
            </w:r>
            <w:r>
              <w:rPr>
                <w:noProof/>
                <w:webHidden/>
              </w:rPr>
              <w:fldChar w:fldCharType="begin"/>
            </w:r>
            <w:r>
              <w:rPr>
                <w:noProof/>
                <w:webHidden/>
              </w:rPr>
              <w:instrText xml:space="preserve"> PAGEREF _Toc228861036 \h </w:instrText>
            </w:r>
            <w:r>
              <w:rPr>
                <w:noProof/>
                <w:webHidden/>
              </w:rPr>
            </w:r>
            <w:r>
              <w:rPr>
                <w:noProof/>
                <w:webHidden/>
              </w:rPr>
              <w:fldChar w:fldCharType="separate"/>
            </w:r>
            <w:r>
              <w:rPr>
                <w:noProof/>
                <w:webHidden/>
              </w:rPr>
              <w:t>9</w:t>
            </w:r>
            <w:r>
              <w:rPr>
                <w:noProof/>
                <w:webHidden/>
              </w:rPr>
              <w:fldChar w:fldCharType="end"/>
            </w:r>
          </w:hyperlink>
        </w:p>
        <w:p w14:paraId="3C8D4EA2" w14:textId="0FF445D0" w:rsidR="00F52D69" w:rsidRDefault="00F52D69">
          <w:pPr>
            <w:pStyle w:val="TOC1"/>
            <w:tabs>
              <w:tab w:val="right" w:leader="dot" w:pos="9628"/>
            </w:tabs>
            <w:rPr>
              <w:rFonts w:eastAsiaTheme="minorEastAsia" w:cstheme="minorBidi"/>
              <w:b w:val="0"/>
              <w:bCs w:val="0"/>
              <w:caps w:val="0"/>
              <w:noProof/>
              <w:kern w:val="2"/>
              <w:sz w:val="24"/>
              <w:szCs w:val="24"/>
              <w:u w:val="none"/>
              <w14:ligatures w14:val="standardContextual"/>
            </w:rPr>
          </w:pPr>
          <w:hyperlink w:anchor="_Toc228861037" w:history="1">
            <w:r w:rsidRPr="005777D3">
              <w:rPr>
                <w:rStyle w:val="Hyperlink"/>
                <w:rFonts w:ascii="Times New Roman" w:hAnsi="Times New Roman"/>
                <w:noProof/>
              </w:rPr>
              <w:t>INTRODUCTION &amp; ASSIGNMENT DESCRIPTION</w:t>
            </w:r>
            <w:r>
              <w:rPr>
                <w:noProof/>
                <w:webHidden/>
              </w:rPr>
              <w:tab/>
            </w:r>
            <w:r>
              <w:rPr>
                <w:noProof/>
                <w:webHidden/>
              </w:rPr>
              <w:fldChar w:fldCharType="begin"/>
            </w:r>
            <w:r>
              <w:rPr>
                <w:noProof/>
                <w:webHidden/>
              </w:rPr>
              <w:instrText xml:space="preserve"> PAGEREF _Toc228861037 \h </w:instrText>
            </w:r>
            <w:r>
              <w:rPr>
                <w:noProof/>
                <w:webHidden/>
              </w:rPr>
            </w:r>
            <w:r>
              <w:rPr>
                <w:noProof/>
                <w:webHidden/>
              </w:rPr>
              <w:fldChar w:fldCharType="separate"/>
            </w:r>
            <w:r>
              <w:rPr>
                <w:noProof/>
                <w:webHidden/>
              </w:rPr>
              <w:t>11</w:t>
            </w:r>
            <w:r>
              <w:rPr>
                <w:noProof/>
                <w:webHidden/>
              </w:rPr>
              <w:fldChar w:fldCharType="end"/>
            </w:r>
          </w:hyperlink>
        </w:p>
        <w:p w14:paraId="140E7858" w14:textId="31946616"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38" w:history="1">
            <w:r w:rsidRPr="005777D3">
              <w:rPr>
                <w:rStyle w:val="Hyperlink"/>
                <w:rFonts w:ascii="Times New Roman" w:hAnsi="Times New Roman"/>
                <w:noProof/>
              </w:rPr>
              <w:t>INTRODUCTION:</w:t>
            </w:r>
            <w:r>
              <w:rPr>
                <w:noProof/>
                <w:webHidden/>
              </w:rPr>
              <w:tab/>
            </w:r>
            <w:r>
              <w:rPr>
                <w:noProof/>
                <w:webHidden/>
              </w:rPr>
              <w:fldChar w:fldCharType="begin"/>
            </w:r>
            <w:r>
              <w:rPr>
                <w:noProof/>
                <w:webHidden/>
              </w:rPr>
              <w:instrText xml:space="preserve"> PAGEREF _Toc228861038 \h </w:instrText>
            </w:r>
            <w:r>
              <w:rPr>
                <w:noProof/>
                <w:webHidden/>
              </w:rPr>
            </w:r>
            <w:r>
              <w:rPr>
                <w:noProof/>
                <w:webHidden/>
              </w:rPr>
              <w:fldChar w:fldCharType="separate"/>
            </w:r>
            <w:r>
              <w:rPr>
                <w:noProof/>
                <w:webHidden/>
              </w:rPr>
              <w:t>11</w:t>
            </w:r>
            <w:r>
              <w:rPr>
                <w:noProof/>
                <w:webHidden/>
              </w:rPr>
              <w:fldChar w:fldCharType="end"/>
            </w:r>
          </w:hyperlink>
        </w:p>
        <w:p w14:paraId="0A2B7322" w14:textId="484B04C5"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39" w:history="1">
            <w:r w:rsidRPr="005777D3">
              <w:rPr>
                <w:rStyle w:val="Hyperlink"/>
                <w:rFonts w:ascii="Times New Roman" w:hAnsi="Times New Roman"/>
                <w:noProof/>
              </w:rPr>
              <w:t>ASSIGNMENT DESCRIPTION:</w:t>
            </w:r>
            <w:r>
              <w:rPr>
                <w:noProof/>
                <w:webHidden/>
              </w:rPr>
              <w:tab/>
            </w:r>
            <w:r>
              <w:rPr>
                <w:noProof/>
                <w:webHidden/>
              </w:rPr>
              <w:fldChar w:fldCharType="begin"/>
            </w:r>
            <w:r>
              <w:rPr>
                <w:noProof/>
                <w:webHidden/>
              </w:rPr>
              <w:instrText xml:space="preserve"> PAGEREF _Toc228861039 \h </w:instrText>
            </w:r>
            <w:r>
              <w:rPr>
                <w:noProof/>
                <w:webHidden/>
              </w:rPr>
            </w:r>
            <w:r>
              <w:rPr>
                <w:noProof/>
                <w:webHidden/>
              </w:rPr>
              <w:fldChar w:fldCharType="separate"/>
            </w:r>
            <w:r>
              <w:rPr>
                <w:noProof/>
                <w:webHidden/>
              </w:rPr>
              <w:t>11</w:t>
            </w:r>
            <w:r>
              <w:rPr>
                <w:noProof/>
                <w:webHidden/>
              </w:rPr>
              <w:fldChar w:fldCharType="end"/>
            </w:r>
          </w:hyperlink>
        </w:p>
        <w:p w14:paraId="3FEC8471" w14:textId="371C35A6"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40" w:history="1">
            <w:r w:rsidRPr="005777D3">
              <w:rPr>
                <w:rStyle w:val="Hyperlink"/>
                <w:rFonts w:ascii="Times New Roman" w:hAnsi="Times New Roman"/>
                <w:noProof/>
              </w:rPr>
              <w:t>ASSIGNMENT OBJECTIVE:</w:t>
            </w:r>
            <w:r>
              <w:rPr>
                <w:noProof/>
                <w:webHidden/>
              </w:rPr>
              <w:tab/>
            </w:r>
            <w:r>
              <w:rPr>
                <w:noProof/>
                <w:webHidden/>
              </w:rPr>
              <w:fldChar w:fldCharType="begin"/>
            </w:r>
            <w:r>
              <w:rPr>
                <w:noProof/>
                <w:webHidden/>
              </w:rPr>
              <w:instrText xml:space="preserve"> PAGEREF _Toc228861040 \h </w:instrText>
            </w:r>
            <w:r>
              <w:rPr>
                <w:noProof/>
                <w:webHidden/>
              </w:rPr>
            </w:r>
            <w:r>
              <w:rPr>
                <w:noProof/>
                <w:webHidden/>
              </w:rPr>
              <w:fldChar w:fldCharType="separate"/>
            </w:r>
            <w:r>
              <w:rPr>
                <w:noProof/>
                <w:webHidden/>
              </w:rPr>
              <w:t>14</w:t>
            </w:r>
            <w:r>
              <w:rPr>
                <w:noProof/>
                <w:webHidden/>
              </w:rPr>
              <w:fldChar w:fldCharType="end"/>
            </w:r>
          </w:hyperlink>
        </w:p>
        <w:p w14:paraId="6FA1B984" w14:textId="577F3EC5"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41" w:history="1">
            <w:r w:rsidRPr="005777D3">
              <w:rPr>
                <w:rStyle w:val="Hyperlink"/>
                <w:rFonts w:ascii="Times New Roman" w:hAnsi="Times New Roman"/>
                <w:noProof/>
              </w:rPr>
              <w:t>PROCUREMENT PROCESS AND TIMELINES:</w:t>
            </w:r>
            <w:r>
              <w:rPr>
                <w:noProof/>
                <w:webHidden/>
              </w:rPr>
              <w:tab/>
            </w:r>
            <w:r>
              <w:rPr>
                <w:noProof/>
                <w:webHidden/>
              </w:rPr>
              <w:fldChar w:fldCharType="begin"/>
            </w:r>
            <w:r>
              <w:rPr>
                <w:noProof/>
                <w:webHidden/>
              </w:rPr>
              <w:instrText xml:space="preserve"> PAGEREF _Toc228861041 \h </w:instrText>
            </w:r>
            <w:r>
              <w:rPr>
                <w:noProof/>
                <w:webHidden/>
              </w:rPr>
            </w:r>
            <w:r>
              <w:rPr>
                <w:noProof/>
                <w:webHidden/>
              </w:rPr>
              <w:fldChar w:fldCharType="separate"/>
            </w:r>
            <w:r>
              <w:rPr>
                <w:noProof/>
                <w:webHidden/>
              </w:rPr>
              <w:t>15</w:t>
            </w:r>
            <w:r>
              <w:rPr>
                <w:noProof/>
                <w:webHidden/>
              </w:rPr>
              <w:fldChar w:fldCharType="end"/>
            </w:r>
          </w:hyperlink>
        </w:p>
        <w:p w14:paraId="2A56EE52" w14:textId="4CB24AB7" w:rsidR="00F52D69" w:rsidRDefault="00F52D69">
          <w:pPr>
            <w:pStyle w:val="TOC1"/>
            <w:tabs>
              <w:tab w:val="right" w:leader="dot" w:pos="9628"/>
            </w:tabs>
            <w:rPr>
              <w:rFonts w:eastAsiaTheme="minorEastAsia" w:cstheme="minorBidi"/>
              <w:b w:val="0"/>
              <w:bCs w:val="0"/>
              <w:caps w:val="0"/>
              <w:noProof/>
              <w:kern w:val="2"/>
              <w:sz w:val="24"/>
              <w:szCs w:val="24"/>
              <w:u w:val="none"/>
              <w14:ligatures w14:val="standardContextual"/>
            </w:rPr>
          </w:pPr>
          <w:hyperlink w:anchor="_Toc228861042" w:history="1">
            <w:r w:rsidRPr="005777D3">
              <w:rPr>
                <w:rStyle w:val="Hyperlink"/>
                <w:rFonts w:ascii="Times New Roman" w:hAnsi="Times New Roman"/>
                <w:noProof/>
              </w:rPr>
              <w:t>PROSPECTIVE TECHNICAL EDUCATION PROVIDER (TEP)</w:t>
            </w:r>
            <w:r>
              <w:rPr>
                <w:noProof/>
                <w:webHidden/>
              </w:rPr>
              <w:tab/>
            </w:r>
            <w:r>
              <w:rPr>
                <w:noProof/>
                <w:webHidden/>
              </w:rPr>
              <w:fldChar w:fldCharType="begin"/>
            </w:r>
            <w:r>
              <w:rPr>
                <w:noProof/>
                <w:webHidden/>
              </w:rPr>
              <w:instrText xml:space="preserve"> PAGEREF _Toc228861042 \h </w:instrText>
            </w:r>
            <w:r>
              <w:rPr>
                <w:noProof/>
                <w:webHidden/>
              </w:rPr>
            </w:r>
            <w:r>
              <w:rPr>
                <w:noProof/>
                <w:webHidden/>
              </w:rPr>
              <w:fldChar w:fldCharType="separate"/>
            </w:r>
            <w:r>
              <w:rPr>
                <w:noProof/>
                <w:webHidden/>
              </w:rPr>
              <w:t>16</w:t>
            </w:r>
            <w:r>
              <w:rPr>
                <w:noProof/>
                <w:webHidden/>
              </w:rPr>
              <w:fldChar w:fldCharType="end"/>
            </w:r>
          </w:hyperlink>
        </w:p>
        <w:p w14:paraId="640192E2" w14:textId="6BF27E12"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43" w:history="1">
            <w:r w:rsidRPr="005777D3">
              <w:rPr>
                <w:rStyle w:val="Hyperlink"/>
                <w:rFonts w:asciiTheme="majorBidi" w:hAnsiTheme="majorBidi" w:cstheme="majorBidi"/>
                <w:noProof/>
              </w:rPr>
              <w:t>ELIGIBLE TECHNICAL EDUCATION PROVIDER (TEP)</w:t>
            </w:r>
            <w:r>
              <w:rPr>
                <w:noProof/>
                <w:webHidden/>
              </w:rPr>
              <w:tab/>
            </w:r>
            <w:r>
              <w:rPr>
                <w:noProof/>
                <w:webHidden/>
              </w:rPr>
              <w:fldChar w:fldCharType="begin"/>
            </w:r>
            <w:r>
              <w:rPr>
                <w:noProof/>
                <w:webHidden/>
              </w:rPr>
              <w:instrText xml:space="preserve"> PAGEREF _Toc228861043 \h </w:instrText>
            </w:r>
            <w:r>
              <w:rPr>
                <w:noProof/>
                <w:webHidden/>
              </w:rPr>
            </w:r>
            <w:r>
              <w:rPr>
                <w:noProof/>
                <w:webHidden/>
              </w:rPr>
              <w:fldChar w:fldCharType="separate"/>
            </w:r>
            <w:r>
              <w:rPr>
                <w:noProof/>
                <w:webHidden/>
              </w:rPr>
              <w:t>16</w:t>
            </w:r>
            <w:r>
              <w:rPr>
                <w:noProof/>
                <w:webHidden/>
              </w:rPr>
              <w:fldChar w:fldCharType="end"/>
            </w:r>
          </w:hyperlink>
        </w:p>
        <w:p w14:paraId="2B6CD2CD" w14:textId="438C0D7C"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44" w:history="1">
            <w:r w:rsidRPr="005777D3">
              <w:rPr>
                <w:rStyle w:val="Hyperlink"/>
                <w:rFonts w:asciiTheme="majorBidi" w:hAnsiTheme="majorBidi" w:cstheme="majorBidi"/>
                <w:noProof/>
              </w:rPr>
              <w:t>INELIGIBLE TECHNICAL EDUCATION PROVIDER (TEPS)S</w:t>
            </w:r>
            <w:r>
              <w:rPr>
                <w:noProof/>
                <w:webHidden/>
              </w:rPr>
              <w:tab/>
            </w:r>
            <w:r>
              <w:rPr>
                <w:noProof/>
                <w:webHidden/>
              </w:rPr>
              <w:fldChar w:fldCharType="begin"/>
            </w:r>
            <w:r>
              <w:rPr>
                <w:noProof/>
                <w:webHidden/>
              </w:rPr>
              <w:instrText xml:space="preserve"> PAGEREF _Toc228861044 \h </w:instrText>
            </w:r>
            <w:r>
              <w:rPr>
                <w:noProof/>
                <w:webHidden/>
              </w:rPr>
            </w:r>
            <w:r>
              <w:rPr>
                <w:noProof/>
                <w:webHidden/>
              </w:rPr>
              <w:fldChar w:fldCharType="separate"/>
            </w:r>
            <w:r>
              <w:rPr>
                <w:noProof/>
                <w:webHidden/>
              </w:rPr>
              <w:t>16</w:t>
            </w:r>
            <w:r>
              <w:rPr>
                <w:noProof/>
                <w:webHidden/>
              </w:rPr>
              <w:fldChar w:fldCharType="end"/>
            </w:r>
          </w:hyperlink>
        </w:p>
        <w:p w14:paraId="08DFCF21" w14:textId="45F125ED"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45" w:history="1">
            <w:r w:rsidRPr="005777D3">
              <w:rPr>
                <w:rStyle w:val="Hyperlink"/>
                <w:rFonts w:asciiTheme="majorBidi" w:hAnsiTheme="majorBidi" w:cstheme="majorBidi"/>
                <w:noProof/>
              </w:rPr>
              <w:t>EVALUATION PARAMETERS</w:t>
            </w:r>
            <w:r>
              <w:rPr>
                <w:noProof/>
                <w:webHidden/>
              </w:rPr>
              <w:tab/>
            </w:r>
            <w:r>
              <w:rPr>
                <w:noProof/>
                <w:webHidden/>
              </w:rPr>
              <w:fldChar w:fldCharType="begin"/>
            </w:r>
            <w:r>
              <w:rPr>
                <w:noProof/>
                <w:webHidden/>
              </w:rPr>
              <w:instrText xml:space="preserve"> PAGEREF _Toc228861045 \h </w:instrText>
            </w:r>
            <w:r>
              <w:rPr>
                <w:noProof/>
                <w:webHidden/>
              </w:rPr>
            </w:r>
            <w:r>
              <w:rPr>
                <w:noProof/>
                <w:webHidden/>
              </w:rPr>
              <w:fldChar w:fldCharType="separate"/>
            </w:r>
            <w:r>
              <w:rPr>
                <w:noProof/>
                <w:webHidden/>
              </w:rPr>
              <w:t>16</w:t>
            </w:r>
            <w:r>
              <w:rPr>
                <w:noProof/>
                <w:webHidden/>
              </w:rPr>
              <w:fldChar w:fldCharType="end"/>
            </w:r>
          </w:hyperlink>
        </w:p>
        <w:p w14:paraId="0D19D180" w14:textId="291AFE53" w:rsidR="00F52D69" w:rsidRDefault="00F52D69">
          <w:pPr>
            <w:pStyle w:val="TOC1"/>
            <w:tabs>
              <w:tab w:val="right" w:leader="dot" w:pos="9628"/>
            </w:tabs>
            <w:rPr>
              <w:rFonts w:eastAsiaTheme="minorEastAsia" w:cstheme="minorBidi"/>
              <w:b w:val="0"/>
              <w:bCs w:val="0"/>
              <w:caps w:val="0"/>
              <w:noProof/>
              <w:kern w:val="2"/>
              <w:sz w:val="24"/>
              <w:szCs w:val="24"/>
              <w:u w:val="none"/>
              <w14:ligatures w14:val="standardContextual"/>
            </w:rPr>
          </w:pPr>
          <w:hyperlink w:anchor="_Toc228861046" w:history="1">
            <w:r w:rsidRPr="005777D3">
              <w:rPr>
                <w:rStyle w:val="Hyperlink"/>
                <w:rFonts w:ascii="Times New Roman" w:hAnsi="Times New Roman"/>
                <w:noProof/>
              </w:rPr>
              <w:t>PROPOSAL DOCUMENTS</w:t>
            </w:r>
            <w:r>
              <w:rPr>
                <w:noProof/>
                <w:webHidden/>
              </w:rPr>
              <w:tab/>
            </w:r>
            <w:r>
              <w:rPr>
                <w:noProof/>
                <w:webHidden/>
              </w:rPr>
              <w:fldChar w:fldCharType="begin"/>
            </w:r>
            <w:r>
              <w:rPr>
                <w:noProof/>
                <w:webHidden/>
              </w:rPr>
              <w:instrText xml:space="preserve"> PAGEREF _Toc228861046 \h </w:instrText>
            </w:r>
            <w:r>
              <w:rPr>
                <w:noProof/>
                <w:webHidden/>
              </w:rPr>
            </w:r>
            <w:r>
              <w:rPr>
                <w:noProof/>
                <w:webHidden/>
              </w:rPr>
              <w:fldChar w:fldCharType="separate"/>
            </w:r>
            <w:r>
              <w:rPr>
                <w:noProof/>
                <w:webHidden/>
              </w:rPr>
              <w:t>17</w:t>
            </w:r>
            <w:r>
              <w:rPr>
                <w:noProof/>
                <w:webHidden/>
              </w:rPr>
              <w:fldChar w:fldCharType="end"/>
            </w:r>
          </w:hyperlink>
        </w:p>
        <w:p w14:paraId="3286CAEE" w14:textId="2B52AF54"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47" w:history="1">
            <w:r w:rsidRPr="005777D3">
              <w:rPr>
                <w:rStyle w:val="Hyperlink"/>
                <w:rFonts w:asciiTheme="majorBidi" w:hAnsiTheme="majorBidi" w:cstheme="majorBidi"/>
                <w:noProof/>
              </w:rPr>
              <w:t>PRE-PROPOSAL MEETING</w:t>
            </w:r>
            <w:r>
              <w:rPr>
                <w:noProof/>
                <w:webHidden/>
              </w:rPr>
              <w:tab/>
            </w:r>
            <w:r>
              <w:rPr>
                <w:noProof/>
                <w:webHidden/>
              </w:rPr>
              <w:fldChar w:fldCharType="begin"/>
            </w:r>
            <w:r>
              <w:rPr>
                <w:noProof/>
                <w:webHidden/>
              </w:rPr>
              <w:instrText xml:space="preserve"> PAGEREF _Toc228861047 \h </w:instrText>
            </w:r>
            <w:r>
              <w:rPr>
                <w:noProof/>
                <w:webHidden/>
              </w:rPr>
            </w:r>
            <w:r>
              <w:rPr>
                <w:noProof/>
                <w:webHidden/>
              </w:rPr>
              <w:fldChar w:fldCharType="separate"/>
            </w:r>
            <w:r>
              <w:rPr>
                <w:noProof/>
                <w:webHidden/>
              </w:rPr>
              <w:t>17</w:t>
            </w:r>
            <w:r>
              <w:rPr>
                <w:noProof/>
                <w:webHidden/>
              </w:rPr>
              <w:fldChar w:fldCharType="end"/>
            </w:r>
          </w:hyperlink>
        </w:p>
        <w:p w14:paraId="7823E579" w14:textId="67B0976B"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48" w:history="1">
            <w:r w:rsidRPr="005777D3">
              <w:rPr>
                <w:rStyle w:val="Hyperlink"/>
                <w:rFonts w:asciiTheme="majorBidi" w:hAnsiTheme="majorBidi" w:cstheme="majorBidi"/>
                <w:noProof/>
              </w:rPr>
              <w:t>TECHNICAL EDUCATION PROVIDER (TEPS)'S COMMENTS AND CLARIFICATIONS</w:t>
            </w:r>
            <w:r>
              <w:rPr>
                <w:noProof/>
                <w:webHidden/>
              </w:rPr>
              <w:tab/>
            </w:r>
            <w:r>
              <w:rPr>
                <w:noProof/>
                <w:webHidden/>
              </w:rPr>
              <w:fldChar w:fldCharType="begin"/>
            </w:r>
            <w:r>
              <w:rPr>
                <w:noProof/>
                <w:webHidden/>
              </w:rPr>
              <w:instrText xml:space="preserve"> PAGEREF _Toc228861048 \h </w:instrText>
            </w:r>
            <w:r>
              <w:rPr>
                <w:noProof/>
                <w:webHidden/>
              </w:rPr>
            </w:r>
            <w:r>
              <w:rPr>
                <w:noProof/>
                <w:webHidden/>
              </w:rPr>
              <w:fldChar w:fldCharType="separate"/>
            </w:r>
            <w:r>
              <w:rPr>
                <w:noProof/>
                <w:webHidden/>
              </w:rPr>
              <w:t>17</w:t>
            </w:r>
            <w:r>
              <w:rPr>
                <w:noProof/>
                <w:webHidden/>
              </w:rPr>
              <w:fldChar w:fldCharType="end"/>
            </w:r>
          </w:hyperlink>
        </w:p>
        <w:p w14:paraId="14274B12" w14:textId="274EFF49"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49" w:history="1">
            <w:r w:rsidRPr="005777D3">
              <w:rPr>
                <w:rStyle w:val="Hyperlink"/>
                <w:rFonts w:asciiTheme="majorBidi" w:hAnsiTheme="majorBidi" w:cstheme="majorBidi"/>
                <w:noProof/>
              </w:rPr>
              <w:t>AMENDMENT OF PROPOSAL DOCUMENT</w:t>
            </w:r>
            <w:r>
              <w:rPr>
                <w:noProof/>
                <w:webHidden/>
              </w:rPr>
              <w:tab/>
            </w:r>
            <w:r>
              <w:rPr>
                <w:noProof/>
                <w:webHidden/>
              </w:rPr>
              <w:fldChar w:fldCharType="begin"/>
            </w:r>
            <w:r>
              <w:rPr>
                <w:noProof/>
                <w:webHidden/>
              </w:rPr>
              <w:instrText xml:space="preserve"> PAGEREF _Toc228861049 \h </w:instrText>
            </w:r>
            <w:r>
              <w:rPr>
                <w:noProof/>
                <w:webHidden/>
              </w:rPr>
            </w:r>
            <w:r>
              <w:rPr>
                <w:noProof/>
                <w:webHidden/>
              </w:rPr>
              <w:fldChar w:fldCharType="separate"/>
            </w:r>
            <w:r>
              <w:rPr>
                <w:noProof/>
                <w:webHidden/>
              </w:rPr>
              <w:t>17</w:t>
            </w:r>
            <w:r>
              <w:rPr>
                <w:noProof/>
                <w:webHidden/>
              </w:rPr>
              <w:fldChar w:fldCharType="end"/>
            </w:r>
          </w:hyperlink>
        </w:p>
        <w:p w14:paraId="4277AB9C" w14:textId="7C45838C" w:rsidR="00F52D69" w:rsidRDefault="00F52D69">
          <w:pPr>
            <w:pStyle w:val="TOC1"/>
            <w:tabs>
              <w:tab w:val="right" w:leader="dot" w:pos="9628"/>
            </w:tabs>
            <w:rPr>
              <w:rFonts w:eastAsiaTheme="minorEastAsia" w:cstheme="minorBidi"/>
              <w:b w:val="0"/>
              <w:bCs w:val="0"/>
              <w:caps w:val="0"/>
              <w:noProof/>
              <w:kern w:val="2"/>
              <w:sz w:val="24"/>
              <w:szCs w:val="24"/>
              <w:u w:val="none"/>
              <w14:ligatures w14:val="standardContextual"/>
            </w:rPr>
          </w:pPr>
          <w:hyperlink w:anchor="_Toc228861050" w:history="1">
            <w:r w:rsidRPr="005777D3">
              <w:rPr>
                <w:rStyle w:val="Hyperlink"/>
                <w:rFonts w:ascii="Times New Roman" w:hAnsi="Times New Roman"/>
                <w:noProof/>
              </w:rPr>
              <w:t>PROPOSALS PREPARATION</w:t>
            </w:r>
            <w:r>
              <w:rPr>
                <w:noProof/>
                <w:webHidden/>
              </w:rPr>
              <w:tab/>
            </w:r>
            <w:r>
              <w:rPr>
                <w:noProof/>
                <w:webHidden/>
              </w:rPr>
              <w:fldChar w:fldCharType="begin"/>
            </w:r>
            <w:r>
              <w:rPr>
                <w:noProof/>
                <w:webHidden/>
              </w:rPr>
              <w:instrText xml:space="preserve"> PAGEREF _Toc228861050 \h </w:instrText>
            </w:r>
            <w:r>
              <w:rPr>
                <w:noProof/>
                <w:webHidden/>
              </w:rPr>
            </w:r>
            <w:r>
              <w:rPr>
                <w:noProof/>
                <w:webHidden/>
              </w:rPr>
              <w:fldChar w:fldCharType="separate"/>
            </w:r>
            <w:r>
              <w:rPr>
                <w:noProof/>
                <w:webHidden/>
              </w:rPr>
              <w:t>18</w:t>
            </w:r>
            <w:r>
              <w:rPr>
                <w:noProof/>
                <w:webHidden/>
              </w:rPr>
              <w:fldChar w:fldCharType="end"/>
            </w:r>
          </w:hyperlink>
        </w:p>
        <w:p w14:paraId="03FF50C0" w14:textId="562C0988"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51" w:history="1">
            <w:r w:rsidRPr="005777D3">
              <w:rPr>
                <w:rStyle w:val="Hyperlink"/>
                <w:rFonts w:asciiTheme="majorBidi" w:hAnsiTheme="majorBidi" w:cstheme="majorBidi"/>
                <w:noProof/>
              </w:rPr>
              <w:t>CONTENT OF PROPOSALS</w:t>
            </w:r>
            <w:r>
              <w:rPr>
                <w:noProof/>
                <w:webHidden/>
              </w:rPr>
              <w:tab/>
            </w:r>
            <w:r>
              <w:rPr>
                <w:noProof/>
                <w:webHidden/>
              </w:rPr>
              <w:fldChar w:fldCharType="begin"/>
            </w:r>
            <w:r>
              <w:rPr>
                <w:noProof/>
                <w:webHidden/>
              </w:rPr>
              <w:instrText xml:space="preserve"> PAGEREF _Toc228861051 \h </w:instrText>
            </w:r>
            <w:r>
              <w:rPr>
                <w:noProof/>
                <w:webHidden/>
              </w:rPr>
            </w:r>
            <w:r>
              <w:rPr>
                <w:noProof/>
                <w:webHidden/>
              </w:rPr>
              <w:fldChar w:fldCharType="separate"/>
            </w:r>
            <w:r>
              <w:rPr>
                <w:noProof/>
                <w:webHidden/>
              </w:rPr>
              <w:t>18</w:t>
            </w:r>
            <w:r>
              <w:rPr>
                <w:noProof/>
                <w:webHidden/>
              </w:rPr>
              <w:fldChar w:fldCharType="end"/>
            </w:r>
          </w:hyperlink>
        </w:p>
        <w:p w14:paraId="74C97764" w14:textId="7A40B365"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52" w:history="1">
            <w:r w:rsidRPr="005777D3">
              <w:rPr>
                <w:rStyle w:val="Hyperlink"/>
                <w:rFonts w:asciiTheme="majorBidi" w:hAnsiTheme="majorBidi" w:cstheme="majorBidi"/>
                <w:noProof/>
              </w:rPr>
              <w:t>TECHNICAL PROPOSAL</w:t>
            </w:r>
            <w:r>
              <w:rPr>
                <w:noProof/>
                <w:webHidden/>
              </w:rPr>
              <w:tab/>
            </w:r>
            <w:r>
              <w:rPr>
                <w:noProof/>
                <w:webHidden/>
              </w:rPr>
              <w:fldChar w:fldCharType="begin"/>
            </w:r>
            <w:r>
              <w:rPr>
                <w:noProof/>
                <w:webHidden/>
              </w:rPr>
              <w:instrText xml:space="preserve"> PAGEREF _Toc228861052 \h </w:instrText>
            </w:r>
            <w:r>
              <w:rPr>
                <w:noProof/>
                <w:webHidden/>
              </w:rPr>
            </w:r>
            <w:r>
              <w:rPr>
                <w:noProof/>
                <w:webHidden/>
              </w:rPr>
              <w:fldChar w:fldCharType="separate"/>
            </w:r>
            <w:r>
              <w:rPr>
                <w:noProof/>
                <w:webHidden/>
              </w:rPr>
              <w:t>18</w:t>
            </w:r>
            <w:r>
              <w:rPr>
                <w:noProof/>
                <w:webHidden/>
              </w:rPr>
              <w:fldChar w:fldCharType="end"/>
            </w:r>
          </w:hyperlink>
        </w:p>
        <w:p w14:paraId="6FF62685" w14:textId="0050E7F1"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53" w:history="1">
            <w:r w:rsidRPr="005777D3">
              <w:rPr>
                <w:rStyle w:val="Hyperlink"/>
                <w:rFonts w:asciiTheme="majorBidi" w:hAnsiTheme="majorBidi" w:cstheme="majorBidi"/>
                <w:noProof/>
              </w:rPr>
              <w:t>FINANCIAL PROPOSAL</w:t>
            </w:r>
            <w:r>
              <w:rPr>
                <w:noProof/>
                <w:webHidden/>
              </w:rPr>
              <w:tab/>
            </w:r>
            <w:r>
              <w:rPr>
                <w:noProof/>
                <w:webHidden/>
              </w:rPr>
              <w:fldChar w:fldCharType="begin"/>
            </w:r>
            <w:r>
              <w:rPr>
                <w:noProof/>
                <w:webHidden/>
              </w:rPr>
              <w:instrText xml:space="preserve"> PAGEREF _Toc228861053 \h </w:instrText>
            </w:r>
            <w:r>
              <w:rPr>
                <w:noProof/>
                <w:webHidden/>
              </w:rPr>
            </w:r>
            <w:r>
              <w:rPr>
                <w:noProof/>
                <w:webHidden/>
              </w:rPr>
              <w:fldChar w:fldCharType="separate"/>
            </w:r>
            <w:r>
              <w:rPr>
                <w:noProof/>
                <w:webHidden/>
              </w:rPr>
              <w:t>19</w:t>
            </w:r>
            <w:r>
              <w:rPr>
                <w:noProof/>
                <w:webHidden/>
              </w:rPr>
              <w:fldChar w:fldCharType="end"/>
            </w:r>
          </w:hyperlink>
        </w:p>
        <w:p w14:paraId="5130AB6F" w14:textId="5C4B0D08"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54" w:history="1">
            <w:r w:rsidRPr="005777D3">
              <w:rPr>
                <w:rStyle w:val="Hyperlink"/>
                <w:rFonts w:asciiTheme="majorBidi" w:hAnsiTheme="majorBidi" w:cstheme="majorBidi"/>
                <w:noProof/>
              </w:rPr>
              <w:t>PROPOSAL SECURITY:</w:t>
            </w:r>
            <w:r>
              <w:rPr>
                <w:noProof/>
                <w:webHidden/>
              </w:rPr>
              <w:tab/>
            </w:r>
            <w:r>
              <w:rPr>
                <w:noProof/>
                <w:webHidden/>
              </w:rPr>
              <w:fldChar w:fldCharType="begin"/>
            </w:r>
            <w:r>
              <w:rPr>
                <w:noProof/>
                <w:webHidden/>
              </w:rPr>
              <w:instrText xml:space="preserve"> PAGEREF _Toc228861054 \h </w:instrText>
            </w:r>
            <w:r>
              <w:rPr>
                <w:noProof/>
                <w:webHidden/>
              </w:rPr>
            </w:r>
            <w:r>
              <w:rPr>
                <w:noProof/>
                <w:webHidden/>
              </w:rPr>
              <w:fldChar w:fldCharType="separate"/>
            </w:r>
            <w:r>
              <w:rPr>
                <w:noProof/>
                <w:webHidden/>
              </w:rPr>
              <w:t>19</w:t>
            </w:r>
            <w:r>
              <w:rPr>
                <w:noProof/>
                <w:webHidden/>
              </w:rPr>
              <w:fldChar w:fldCharType="end"/>
            </w:r>
          </w:hyperlink>
        </w:p>
        <w:p w14:paraId="532DA98C" w14:textId="4D860733"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55" w:history="1">
            <w:r w:rsidRPr="005777D3">
              <w:rPr>
                <w:rStyle w:val="Hyperlink"/>
                <w:rFonts w:asciiTheme="majorBidi" w:hAnsiTheme="majorBidi" w:cstheme="majorBidi"/>
                <w:noProof/>
              </w:rPr>
              <w:t>PROPOSAL VALIDITY PERIOD</w:t>
            </w:r>
            <w:r>
              <w:rPr>
                <w:noProof/>
                <w:webHidden/>
              </w:rPr>
              <w:tab/>
            </w:r>
            <w:r>
              <w:rPr>
                <w:noProof/>
                <w:webHidden/>
              </w:rPr>
              <w:fldChar w:fldCharType="begin"/>
            </w:r>
            <w:r>
              <w:rPr>
                <w:noProof/>
                <w:webHidden/>
              </w:rPr>
              <w:instrText xml:space="preserve"> PAGEREF _Toc228861055 \h </w:instrText>
            </w:r>
            <w:r>
              <w:rPr>
                <w:noProof/>
                <w:webHidden/>
              </w:rPr>
            </w:r>
            <w:r>
              <w:rPr>
                <w:noProof/>
                <w:webHidden/>
              </w:rPr>
              <w:fldChar w:fldCharType="separate"/>
            </w:r>
            <w:r>
              <w:rPr>
                <w:noProof/>
                <w:webHidden/>
              </w:rPr>
              <w:t>19</w:t>
            </w:r>
            <w:r>
              <w:rPr>
                <w:noProof/>
                <w:webHidden/>
              </w:rPr>
              <w:fldChar w:fldCharType="end"/>
            </w:r>
          </w:hyperlink>
        </w:p>
        <w:p w14:paraId="19CE531A" w14:textId="606E366C"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56" w:history="1">
            <w:r w:rsidRPr="005777D3">
              <w:rPr>
                <w:rStyle w:val="Hyperlink"/>
                <w:rFonts w:asciiTheme="majorBidi" w:hAnsiTheme="majorBidi" w:cstheme="majorBidi"/>
                <w:noProof/>
              </w:rPr>
              <w:t>LANGUAGE</w:t>
            </w:r>
            <w:r>
              <w:rPr>
                <w:noProof/>
                <w:webHidden/>
              </w:rPr>
              <w:tab/>
            </w:r>
            <w:r>
              <w:rPr>
                <w:noProof/>
                <w:webHidden/>
              </w:rPr>
              <w:fldChar w:fldCharType="begin"/>
            </w:r>
            <w:r>
              <w:rPr>
                <w:noProof/>
                <w:webHidden/>
              </w:rPr>
              <w:instrText xml:space="preserve"> PAGEREF _Toc228861056 \h </w:instrText>
            </w:r>
            <w:r>
              <w:rPr>
                <w:noProof/>
                <w:webHidden/>
              </w:rPr>
            </w:r>
            <w:r>
              <w:rPr>
                <w:noProof/>
                <w:webHidden/>
              </w:rPr>
              <w:fldChar w:fldCharType="separate"/>
            </w:r>
            <w:r>
              <w:rPr>
                <w:noProof/>
                <w:webHidden/>
              </w:rPr>
              <w:t>20</w:t>
            </w:r>
            <w:r>
              <w:rPr>
                <w:noProof/>
                <w:webHidden/>
              </w:rPr>
              <w:fldChar w:fldCharType="end"/>
            </w:r>
          </w:hyperlink>
        </w:p>
        <w:p w14:paraId="1B56CDDC" w14:textId="38D7C097"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57" w:history="1">
            <w:r w:rsidRPr="005777D3">
              <w:rPr>
                <w:rStyle w:val="Hyperlink"/>
                <w:rFonts w:asciiTheme="majorBidi" w:hAnsiTheme="majorBidi" w:cstheme="majorBidi"/>
                <w:noProof/>
              </w:rPr>
              <w:t>PROPOSAL COST</w:t>
            </w:r>
            <w:r>
              <w:rPr>
                <w:noProof/>
                <w:webHidden/>
              </w:rPr>
              <w:tab/>
            </w:r>
            <w:r>
              <w:rPr>
                <w:noProof/>
                <w:webHidden/>
              </w:rPr>
              <w:fldChar w:fldCharType="begin"/>
            </w:r>
            <w:r>
              <w:rPr>
                <w:noProof/>
                <w:webHidden/>
              </w:rPr>
              <w:instrText xml:space="preserve"> PAGEREF _Toc228861057 \h </w:instrText>
            </w:r>
            <w:r>
              <w:rPr>
                <w:noProof/>
                <w:webHidden/>
              </w:rPr>
            </w:r>
            <w:r>
              <w:rPr>
                <w:noProof/>
                <w:webHidden/>
              </w:rPr>
              <w:fldChar w:fldCharType="separate"/>
            </w:r>
            <w:r>
              <w:rPr>
                <w:noProof/>
                <w:webHidden/>
              </w:rPr>
              <w:t>20</w:t>
            </w:r>
            <w:r>
              <w:rPr>
                <w:noProof/>
                <w:webHidden/>
              </w:rPr>
              <w:fldChar w:fldCharType="end"/>
            </w:r>
          </w:hyperlink>
        </w:p>
        <w:p w14:paraId="6C243A59" w14:textId="731978EA" w:rsidR="00F52D69" w:rsidRDefault="00F52D69">
          <w:pPr>
            <w:pStyle w:val="TOC1"/>
            <w:tabs>
              <w:tab w:val="right" w:leader="dot" w:pos="9628"/>
            </w:tabs>
            <w:rPr>
              <w:rFonts w:eastAsiaTheme="minorEastAsia" w:cstheme="minorBidi"/>
              <w:b w:val="0"/>
              <w:bCs w:val="0"/>
              <w:caps w:val="0"/>
              <w:noProof/>
              <w:kern w:val="2"/>
              <w:sz w:val="24"/>
              <w:szCs w:val="24"/>
              <w:u w:val="none"/>
              <w14:ligatures w14:val="standardContextual"/>
            </w:rPr>
          </w:pPr>
          <w:hyperlink w:anchor="_Toc228861058" w:history="1">
            <w:r w:rsidRPr="005777D3">
              <w:rPr>
                <w:rStyle w:val="Hyperlink"/>
                <w:rFonts w:ascii="Times New Roman" w:hAnsi="Times New Roman"/>
                <w:noProof/>
              </w:rPr>
              <w:t>PROPOSALS SUBMISSION</w:t>
            </w:r>
            <w:r>
              <w:rPr>
                <w:noProof/>
                <w:webHidden/>
              </w:rPr>
              <w:tab/>
            </w:r>
            <w:r>
              <w:rPr>
                <w:noProof/>
                <w:webHidden/>
              </w:rPr>
              <w:fldChar w:fldCharType="begin"/>
            </w:r>
            <w:r>
              <w:rPr>
                <w:noProof/>
                <w:webHidden/>
              </w:rPr>
              <w:instrText xml:space="preserve"> PAGEREF _Toc228861058 \h </w:instrText>
            </w:r>
            <w:r>
              <w:rPr>
                <w:noProof/>
                <w:webHidden/>
              </w:rPr>
            </w:r>
            <w:r>
              <w:rPr>
                <w:noProof/>
                <w:webHidden/>
              </w:rPr>
              <w:fldChar w:fldCharType="separate"/>
            </w:r>
            <w:r>
              <w:rPr>
                <w:noProof/>
                <w:webHidden/>
              </w:rPr>
              <w:t>21</w:t>
            </w:r>
            <w:r>
              <w:rPr>
                <w:noProof/>
                <w:webHidden/>
              </w:rPr>
              <w:fldChar w:fldCharType="end"/>
            </w:r>
          </w:hyperlink>
        </w:p>
        <w:p w14:paraId="44DF68D6" w14:textId="64B97E94"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59" w:history="1">
            <w:r w:rsidRPr="005777D3">
              <w:rPr>
                <w:rStyle w:val="Hyperlink"/>
                <w:rFonts w:asciiTheme="majorBidi" w:hAnsiTheme="majorBidi" w:cstheme="majorBidi"/>
                <w:noProof/>
              </w:rPr>
              <w:t>FORMAT AND SIGNING OF THE RFP DOCUMENTS</w:t>
            </w:r>
            <w:r>
              <w:rPr>
                <w:noProof/>
                <w:webHidden/>
              </w:rPr>
              <w:tab/>
            </w:r>
            <w:r>
              <w:rPr>
                <w:noProof/>
                <w:webHidden/>
              </w:rPr>
              <w:fldChar w:fldCharType="begin"/>
            </w:r>
            <w:r>
              <w:rPr>
                <w:noProof/>
                <w:webHidden/>
              </w:rPr>
              <w:instrText xml:space="preserve"> PAGEREF _Toc228861059 \h </w:instrText>
            </w:r>
            <w:r>
              <w:rPr>
                <w:noProof/>
                <w:webHidden/>
              </w:rPr>
            </w:r>
            <w:r>
              <w:rPr>
                <w:noProof/>
                <w:webHidden/>
              </w:rPr>
              <w:fldChar w:fldCharType="separate"/>
            </w:r>
            <w:r>
              <w:rPr>
                <w:noProof/>
                <w:webHidden/>
              </w:rPr>
              <w:t>21</w:t>
            </w:r>
            <w:r>
              <w:rPr>
                <w:noProof/>
                <w:webHidden/>
              </w:rPr>
              <w:fldChar w:fldCharType="end"/>
            </w:r>
          </w:hyperlink>
        </w:p>
        <w:p w14:paraId="49C5A100" w14:textId="6A380FBD"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60" w:history="1">
            <w:r w:rsidRPr="005777D3">
              <w:rPr>
                <w:rStyle w:val="Hyperlink"/>
                <w:rFonts w:asciiTheme="majorBidi" w:hAnsiTheme="majorBidi" w:cstheme="majorBidi"/>
                <w:noProof/>
              </w:rPr>
              <w:t>SEALING AND MARKING OF RFP DOCUMENT</w:t>
            </w:r>
            <w:r>
              <w:rPr>
                <w:noProof/>
                <w:webHidden/>
              </w:rPr>
              <w:tab/>
            </w:r>
            <w:r>
              <w:rPr>
                <w:noProof/>
                <w:webHidden/>
              </w:rPr>
              <w:fldChar w:fldCharType="begin"/>
            </w:r>
            <w:r>
              <w:rPr>
                <w:noProof/>
                <w:webHidden/>
              </w:rPr>
              <w:instrText xml:space="preserve"> PAGEREF _Toc228861060 \h </w:instrText>
            </w:r>
            <w:r>
              <w:rPr>
                <w:noProof/>
                <w:webHidden/>
              </w:rPr>
            </w:r>
            <w:r>
              <w:rPr>
                <w:noProof/>
                <w:webHidden/>
              </w:rPr>
              <w:fldChar w:fldCharType="separate"/>
            </w:r>
            <w:r>
              <w:rPr>
                <w:noProof/>
                <w:webHidden/>
              </w:rPr>
              <w:t>21</w:t>
            </w:r>
            <w:r>
              <w:rPr>
                <w:noProof/>
                <w:webHidden/>
              </w:rPr>
              <w:fldChar w:fldCharType="end"/>
            </w:r>
          </w:hyperlink>
        </w:p>
        <w:p w14:paraId="3DBE4CE0" w14:textId="7FDCD51D"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61" w:history="1">
            <w:r w:rsidRPr="005777D3">
              <w:rPr>
                <w:rStyle w:val="Hyperlink"/>
                <w:rFonts w:asciiTheme="majorBidi" w:hAnsiTheme="majorBidi" w:cstheme="majorBidi"/>
                <w:noProof/>
              </w:rPr>
              <w:t>PROPOSALS SUBMISSION DEADLINE</w:t>
            </w:r>
            <w:r>
              <w:rPr>
                <w:noProof/>
                <w:webHidden/>
              </w:rPr>
              <w:tab/>
            </w:r>
            <w:r>
              <w:rPr>
                <w:noProof/>
                <w:webHidden/>
              </w:rPr>
              <w:fldChar w:fldCharType="begin"/>
            </w:r>
            <w:r>
              <w:rPr>
                <w:noProof/>
                <w:webHidden/>
              </w:rPr>
              <w:instrText xml:space="preserve"> PAGEREF _Toc228861061 \h </w:instrText>
            </w:r>
            <w:r>
              <w:rPr>
                <w:noProof/>
                <w:webHidden/>
              </w:rPr>
            </w:r>
            <w:r>
              <w:rPr>
                <w:noProof/>
                <w:webHidden/>
              </w:rPr>
              <w:fldChar w:fldCharType="separate"/>
            </w:r>
            <w:r>
              <w:rPr>
                <w:noProof/>
                <w:webHidden/>
              </w:rPr>
              <w:t>21</w:t>
            </w:r>
            <w:r>
              <w:rPr>
                <w:noProof/>
                <w:webHidden/>
              </w:rPr>
              <w:fldChar w:fldCharType="end"/>
            </w:r>
          </w:hyperlink>
        </w:p>
        <w:p w14:paraId="4897F8FA" w14:textId="091ADDC4"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62" w:history="1">
            <w:r w:rsidRPr="005777D3">
              <w:rPr>
                <w:rStyle w:val="Hyperlink"/>
                <w:rFonts w:asciiTheme="majorBidi" w:hAnsiTheme="majorBidi" w:cstheme="majorBidi"/>
                <w:noProof/>
              </w:rPr>
              <w:t>LATE PROPOSAL</w:t>
            </w:r>
            <w:r>
              <w:rPr>
                <w:noProof/>
                <w:webHidden/>
              </w:rPr>
              <w:tab/>
            </w:r>
            <w:r>
              <w:rPr>
                <w:noProof/>
                <w:webHidden/>
              </w:rPr>
              <w:fldChar w:fldCharType="begin"/>
            </w:r>
            <w:r>
              <w:rPr>
                <w:noProof/>
                <w:webHidden/>
              </w:rPr>
              <w:instrText xml:space="preserve"> PAGEREF _Toc228861062 \h </w:instrText>
            </w:r>
            <w:r>
              <w:rPr>
                <w:noProof/>
                <w:webHidden/>
              </w:rPr>
            </w:r>
            <w:r>
              <w:rPr>
                <w:noProof/>
                <w:webHidden/>
              </w:rPr>
              <w:fldChar w:fldCharType="separate"/>
            </w:r>
            <w:r>
              <w:rPr>
                <w:noProof/>
                <w:webHidden/>
              </w:rPr>
              <w:t>21</w:t>
            </w:r>
            <w:r>
              <w:rPr>
                <w:noProof/>
                <w:webHidden/>
              </w:rPr>
              <w:fldChar w:fldCharType="end"/>
            </w:r>
          </w:hyperlink>
        </w:p>
        <w:p w14:paraId="0937733A" w14:textId="46B74697"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63" w:history="1">
            <w:r w:rsidRPr="005777D3">
              <w:rPr>
                <w:rStyle w:val="Hyperlink"/>
                <w:rFonts w:asciiTheme="majorBidi" w:hAnsiTheme="majorBidi" w:cstheme="majorBidi"/>
                <w:noProof/>
              </w:rPr>
              <w:t>MODIFICATION AND WITHDRAWAL OF PROPOSALS</w:t>
            </w:r>
            <w:r>
              <w:rPr>
                <w:noProof/>
                <w:webHidden/>
              </w:rPr>
              <w:tab/>
            </w:r>
            <w:r>
              <w:rPr>
                <w:noProof/>
                <w:webHidden/>
              </w:rPr>
              <w:fldChar w:fldCharType="begin"/>
            </w:r>
            <w:r>
              <w:rPr>
                <w:noProof/>
                <w:webHidden/>
              </w:rPr>
              <w:instrText xml:space="preserve"> PAGEREF _Toc228861063 \h </w:instrText>
            </w:r>
            <w:r>
              <w:rPr>
                <w:noProof/>
                <w:webHidden/>
              </w:rPr>
            </w:r>
            <w:r>
              <w:rPr>
                <w:noProof/>
                <w:webHidden/>
              </w:rPr>
              <w:fldChar w:fldCharType="separate"/>
            </w:r>
            <w:r>
              <w:rPr>
                <w:noProof/>
                <w:webHidden/>
              </w:rPr>
              <w:t>22</w:t>
            </w:r>
            <w:r>
              <w:rPr>
                <w:noProof/>
                <w:webHidden/>
              </w:rPr>
              <w:fldChar w:fldCharType="end"/>
            </w:r>
          </w:hyperlink>
        </w:p>
        <w:p w14:paraId="2F4C3AD5" w14:textId="4A2E2E10" w:rsidR="00F52D69" w:rsidRDefault="00F52D69">
          <w:pPr>
            <w:pStyle w:val="TOC1"/>
            <w:tabs>
              <w:tab w:val="right" w:leader="dot" w:pos="9628"/>
            </w:tabs>
            <w:rPr>
              <w:rFonts w:eastAsiaTheme="minorEastAsia" w:cstheme="minorBidi"/>
              <w:b w:val="0"/>
              <w:bCs w:val="0"/>
              <w:caps w:val="0"/>
              <w:noProof/>
              <w:kern w:val="2"/>
              <w:sz w:val="24"/>
              <w:szCs w:val="24"/>
              <w:u w:val="none"/>
              <w14:ligatures w14:val="standardContextual"/>
            </w:rPr>
          </w:pPr>
          <w:hyperlink w:anchor="_Toc228861064" w:history="1">
            <w:r w:rsidRPr="005777D3">
              <w:rPr>
                <w:rStyle w:val="Hyperlink"/>
                <w:rFonts w:ascii="Times New Roman" w:hAnsi="Times New Roman"/>
                <w:noProof/>
              </w:rPr>
              <w:t>PROPOSALS OPENING AND EVALUATION</w:t>
            </w:r>
            <w:r>
              <w:rPr>
                <w:noProof/>
                <w:webHidden/>
              </w:rPr>
              <w:tab/>
            </w:r>
            <w:r>
              <w:rPr>
                <w:noProof/>
                <w:webHidden/>
              </w:rPr>
              <w:fldChar w:fldCharType="begin"/>
            </w:r>
            <w:r>
              <w:rPr>
                <w:noProof/>
                <w:webHidden/>
              </w:rPr>
              <w:instrText xml:space="preserve"> PAGEREF _Toc228861064 \h </w:instrText>
            </w:r>
            <w:r>
              <w:rPr>
                <w:noProof/>
                <w:webHidden/>
              </w:rPr>
            </w:r>
            <w:r>
              <w:rPr>
                <w:noProof/>
                <w:webHidden/>
              </w:rPr>
              <w:fldChar w:fldCharType="separate"/>
            </w:r>
            <w:r>
              <w:rPr>
                <w:noProof/>
                <w:webHidden/>
              </w:rPr>
              <w:t>23</w:t>
            </w:r>
            <w:r>
              <w:rPr>
                <w:noProof/>
                <w:webHidden/>
              </w:rPr>
              <w:fldChar w:fldCharType="end"/>
            </w:r>
          </w:hyperlink>
        </w:p>
        <w:p w14:paraId="1A79D127" w14:textId="3EF20711"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65" w:history="1">
            <w:r w:rsidRPr="005777D3">
              <w:rPr>
                <w:rStyle w:val="Hyperlink"/>
                <w:rFonts w:asciiTheme="majorBidi" w:hAnsiTheme="majorBidi" w:cstheme="majorBidi"/>
                <w:noProof/>
              </w:rPr>
              <w:t>EVALUATION COMMITTEE</w:t>
            </w:r>
            <w:r>
              <w:rPr>
                <w:noProof/>
                <w:webHidden/>
              </w:rPr>
              <w:tab/>
            </w:r>
            <w:r>
              <w:rPr>
                <w:noProof/>
                <w:webHidden/>
              </w:rPr>
              <w:fldChar w:fldCharType="begin"/>
            </w:r>
            <w:r>
              <w:rPr>
                <w:noProof/>
                <w:webHidden/>
              </w:rPr>
              <w:instrText xml:space="preserve"> PAGEREF _Toc228861065 \h </w:instrText>
            </w:r>
            <w:r>
              <w:rPr>
                <w:noProof/>
                <w:webHidden/>
              </w:rPr>
            </w:r>
            <w:r>
              <w:rPr>
                <w:noProof/>
                <w:webHidden/>
              </w:rPr>
              <w:fldChar w:fldCharType="separate"/>
            </w:r>
            <w:r>
              <w:rPr>
                <w:noProof/>
                <w:webHidden/>
              </w:rPr>
              <w:t>23</w:t>
            </w:r>
            <w:r>
              <w:rPr>
                <w:noProof/>
                <w:webHidden/>
              </w:rPr>
              <w:fldChar w:fldCharType="end"/>
            </w:r>
          </w:hyperlink>
        </w:p>
        <w:p w14:paraId="4E597B7E" w14:textId="6CB09B47"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66" w:history="1">
            <w:r w:rsidRPr="005777D3">
              <w:rPr>
                <w:rStyle w:val="Hyperlink"/>
                <w:rFonts w:asciiTheme="majorBidi" w:hAnsiTheme="majorBidi" w:cstheme="majorBidi"/>
                <w:noProof/>
              </w:rPr>
              <w:t>OPENING AND PRELIMINARY EXAMINATION OF PROPOSALS</w:t>
            </w:r>
            <w:r>
              <w:rPr>
                <w:noProof/>
                <w:webHidden/>
              </w:rPr>
              <w:tab/>
            </w:r>
            <w:r>
              <w:rPr>
                <w:noProof/>
                <w:webHidden/>
              </w:rPr>
              <w:fldChar w:fldCharType="begin"/>
            </w:r>
            <w:r>
              <w:rPr>
                <w:noProof/>
                <w:webHidden/>
              </w:rPr>
              <w:instrText xml:space="preserve"> PAGEREF _Toc228861066 \h </w:instrText>
            </w:r>
            <w:r>
              <w:rPr>
                <w:noProof/>
                <w:webHidden/>
              </w:rPr>
            </w:r>
            <w:r>
              <w:rPr>
                <w:noProof/>
                <w:webHidden/>
              </w:rPr>
              <w:fldChar w:fldCharType="separate"/>
            </w:r>
            <w:r>
              <w:rPr>
                <w:noProof/>
                <w:webHidden/>
              </w:rPr>
              <w:t>23</w:t>
            </w:r>
            <w:r>
              <w:rPr>
                <w:noProof/>
                <w:webHidden/>
              </w:rPr>
              <w:fldChar w:fldCharType="end"/>
            </w:r>
          </w:hyperlink>
        </w:p>
        <w:p w14:paraId="59E35EB3" w14:textId="7B01B439"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67" w:history="1">
            <w:r w:rsidRPr="005777D3">
              <w:rPr>
                <w:rStyle w:val="Hyperlink"/>
                <w:rFonts w:asciiTheme="majorBidi" w:hAnsiTheme="majorBidi" w:cstheme="majorBidi"/>
                <w:noProof/>
              </w:rPr>
              <w:t>OPENING AND EVALUATION OF THE TECHNICAL PROPOSAL</w:t>
            </w:r>
            <w:r>
              <w:rPr>
                <w:noProof/>
                <w:webHidden/>
              </w:rPr>
              <w:tab/>
            </w:r>
            <w:r>
              <w:rPr>
                <w:noProof/>
                <w:webHidden/>
              </w:rPr>
              <w:fldChar w:fldCharType="begin"/>
            </w:r>
            <w:r>
              <w:rPr>
                <w:noProof/>
                <w:webHidden/>
              </w:rPr>
              <w:instrText xml:space="preserve"> PAGEREF _Toc228861067 \h </w:instrText>
            </w:r>
            <w:r>
              <w:rPr>
                <w:noProof/>
                <w:webHidden/>
              </w:rPr>
            </w:r>
            <w:r>
              <w:rPr>
                <w:noProof/>
                <w:webHidden/>
              </w:rPr>
              <w:fldChar w:fldCharType="separate"/>
            </w:r>
            <w:r>
              <w:rPr>
                <w:noProof/>
                <w:webHidden/>
              </w:rPr>
              <w:t>23</w:t>
            </w:r>
            <w:r>
              <w:rPr>
                <w:noProof/>
                <w:webHidden/>
              </w:rPr>
              <w:fldChar w:fldCharType="end"/>
            </w:r>
          </w:hyperlink>
        </w:p>
        <w:p w14:paraId="02B4CF46" w14:textId="32036D11"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68" w:history="1">
            <w:r w:rsidRPr="005777D3">
              <w:rPr>
                <w:rStyle w:val="Hyperlink"/>
                <w:rFonts w:asciiTheme="majorBidi" w:hAnsiTheme="majorBidi" w:cstheme="majorBidi"/>
                <w:noProof/>
              </w:rPr>
              <w:t>OPENING AND EVALUATION OF FINANCIAL PROPOSALS</w:t>
            </w:r>
            <w:r>
              <w:rPr>
                <w:noProof/>
                <w:webHidden/>
              </w:rPr>
              <w:tab/>
            </w:r>
            <w:r>
              <w:rPr>
                <w:noProof/>
                <w:webHidden/>
              </w:rPr>
              <w:fldChar w:fldCharType="begin"/>
            </w:r>
            <w:r>
              <w:rPr>
                <w:noProof/>
                <w:webHidden/>
              </w:rPr>
              <w:instrText xml:space="preserve"> PAGEREF _Toc228861068 \h </w:instrText>
            </w:r>
            <w:r>
              <w:rPr>
                <w:noProof/>
                <w:webHidden/>
              </w:rPr>
            </w:r>
            <w:r>
              <w:rPr>
                <w:noProof/>
                <w:webHidden/>
              </w:rPr>
              <w:fldChar w:fldCharType="separate"/>
            </w:r>
            <w:r>
              <w:rPr>
                <w:noProof/>
                <w:webHidden/>
              </w:rPr>
              <w:t>24</w:t>
            </w:r>
            <w:r>
              <w:rPr>
                <w:noProof/>
                <w:webHidden/>
              </w:rPr>
              <w:fldChar w:fldCharType="end"/>
            </w:r>
          </w:hyperlink>
        </w:p>
        <w:p w14:paraId="6D806687" w14:textId="28E115D9"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69" w:history="1">
            <w:r w:rsidRPr="005777D3">
              <w:rPr>
                <w:rStyle w:val="Hyperlink"/>
                <w:rFonts w:asciiTheme="majorBidi" w:hAnsiTheme="majorBidi" w:cstheme="majorBidi"/>
                <w:noProof/>
              </w:rPr>
              <w:t>GRIEVANCE REDRESSAL MECHANISM:</w:t>
            </w:r>
            <w:r>
              <w:rPr>
                <w:noProof/>
                <w:webHidden/>
              </w:rPr>
              <w:tab/>
            </w:r>
            <w:r>
              <w:rPr>
                <w:noProof/>
                <w:webHidden/>
              </w:rPr>
              <w:fldChar w:fldCharType="begin"/>
            </w:r>
            <w:r>
              <w:rPr>
                <w:noProof/>
                <w:webHidden/>
              </w:rPr>
              <w:instrText xml:space="preserve"> PAGEREF _Toc228861069 \h </w:instrText>
            </w:r>
            <w:r>
              <w:rPr>
                <w:noProof/>
                <w:webHidden/>
              </w:rPr>
            </w:r>
            <w:r>
              <w:rPr>
                <w:noProof/>
                <w:webHidden/>
              </w:rPr>
              <w:fldChar w:fldCharType="separate"/>
            </w:r>
            <w:r>
              <w:rPr>
                <w:noProof/>
                <w:webHidden/>
              </w:rPr>
              <w:t>25</w:t>
            </w:r>
            <w:r>
              <w:rPr>
                <w:noProof/>
                <w:webHidden/>
              </w:rPr>
              <w:fldChar w:fldCharType="end"/>
            </w:r>
          </w:hyperlink>
        </w:p>
        <w:p w14:paraId="71EA286D" w14:textId="1F804818"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70" w:history="1">
            <w:r w:rsidRPr="005777D3">
              <w:rPr>
                <w:rStyle w:val="Hyperlink"/>
                <w:rFonts w:asciiTheme="majorBidi" w:hAnsiTheme="majorBidi" w:cstheme="majorBidi"/>
                <w:noProof/>
              </w:rPr>
              <w:t>ANNOUNCEMENT OF PROPOSAL EVALUATION REPORT</w:t>
            </w:r>
            <w:r>
              <w:rPr>
                <w:noProof/>
                <w:webHidden/>
              </w:rPr>
              <w:tab/>
            </w:r>
            <w:r>
              <w:rPr>
                <w:noProof/>
                <w:webHidden/>
              </w:rPr>
              <w:fldChar w:fldCharType="begin"/>
            </w:r>
            <w:r>
              <w:rPr>
                <w:noProof/>
                <w:webHidden/>
              </w:rPr>
              <w:instrText xml:space="preserve"> PAGEREF _Toc228861070 \h </w:instrText>
            </w:r>
            <w:r>
              <w:rPr>
                <w:noProof/>
                <w:webHidden/>
              </w:rPr>
            </w:r>
            <w:r>
              <w:rPr>
                <w:noProof/>
                <w:webHidden/>
              </w:rPr>
              <w:fldChar w:fldCharType="separate"/>
            </w:r>
            <w:r>
              <w:rPr>
                <w:noProof/>
                <w:webHidden/>
              </w:rPr>
              <w:t>25</w:t>
            </w:r>
            <w:r>
              <w:rPr>
                <w:noProof/>
                <w:webHidden/>
              </w:rPr>
              <w:fldChar w:fldCharType="end"/>
            </w:r>
          </w:hyperlink>
        </w:p>
        <w:p w14:paraId="3F1DD735" w14:textId="714062F3"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71" w:history="1">
            <w:r w:rsidRPr="005777D3">
              <w:rPr>
                <w:rStyle w:val="Hyperlink"/>
                <w:rFonts w:asciiTheme="majorBidi" w:hAnsiTheme="majorBidi" w:cstheme="majorBidi"/>
                <w:noProof/>
              </w:rPr>
              <w:t>STANDSTILL PERIOD:</w:t>
            </w:r>
            <w:r>
              <w:rPr>
                <w:noProof/>
                <w:webHidden/>
              </w:rPr>
              <w:tab/>
            </w:r>
            <w:r>
              <w:rPr>
                <w:noProof/>
                <w:webHidden/>
              </w:rPr>
              <w:fldChar w:fldCharType="begin"/>
            </w:r>
            <w:r>
              <w:rPr>
                <w:noProof/>
                <w:webHidden/>
              </w:rPr>
              <w:instrText xml:space="preserve"> PAGEREF _Toc228861071 \h </w:instrText>
            </w:r>
            <w:r>
              <w:rPr>
                <w:noProof/>
                <w:webHidden/>
              </w:rPr>
            </w:r>
            <w:r>
              <w:rPr>
                <w:noProof/>
                <w:webHidden/>
              </w:rPr>
              <w:fldChar w:fldCharType="separate"/>
            </w:r>
            <w:r>
              <w:rPr>
                <w:noProof/>
                <w:webHidden/>
              </w:rPr>
              <w:t>25</w:t>
            </w:r>
            <w:r>
              <w:rPr>
                <w:noProof/>
                <w:webHidden/>
              </w:rPr>
              <w:fldChar w:fldCharType="end"/>
            </w:r>
          </w:hyperlink>
        </w:p>
        <w:p w14:paraId="76D5DE99" w14:textId="0A19A776" w:rsidR="00F52D69" w:rsidRDefault="00F52D69">
          <w:pPr>
            <w:pStyle w:val="TOC1"/>
            <w:tabs>
              <w:tab w:val="right" w:leader="dot" w:pos="9628"/>
            </w:tabs>
            <w:rPr>
              <w:rFonts w:eastAsiaTheme="minorEastAsia" w:cstheme="minorBidi"/>
              <w:b w:val="0"/>
              <w:bCs w:val="0"/>
              <w:caps w:val="0"/>
              <w:noProof/>
              <w:kern w:val="2"/>
              <w:sz w:val="24"/>
              <w:szCs w:val="24"/>
              <w:u w:val="none"/>
              <w14:ligatures w14:val="standardContextual"/>
            </w:rPr>
          </w:pPr>
          <w:hyperlink w:anchor="_Toc228861072" w:history="1">
            <w:r w:rsidRPr="005777D3">
              <w:rPr>
                <w:rStyle w:val="Hyperlink"/>
                <w:rFonts w:ascii="Times New Roman" w:hAnsi="Times New Roman"/>
                <w:noProof/>
              </w:rPr>
              <w:t>AWARD OF CONTRACT</w:t>
            </w:r>
            <w:r>
              <w:rPr>
                <w:noProof/>
                <w:webHidden/>
              </w:rPr>
              <w:tab/>
            </w:r>
            <w:r>
              <w:rPr>
                <w:noProof/>
                <w:webHidden/>
              </w:rPr>
              <w:fldChar w:fldCharType="begin"/>
            </w:r>
            <w:r>
              <w:rPr>
                <w:noProof/>
                <w:webHidden/>
              </w:rPr>
              <w:instrText xml:space="preserve"> PAGEREF _Toc228861072 \h </w:instrText>
            </w:r>
            <w:r>
              <w:rPr>
                <w:noProof/>
                <w:webHidden/>
              </w:rPr>
            </w:r>
            <w:r>
              <w:rPr>
                <w:noProof/>
                <w:webHidden/>
              </w:rPr>
              <w:fldChar w:fldCharType="separate"/>
            </w:r>
            <w:r>
              <w:rPr>
                <w:noProof/>
                <w:webHidden/>
              </w:rPr>
              <w:t>26</w:t>
            </w:r>
            <w:r>
              <w:rPr>
                <w:noProof/>
                <w:webHidden/>
              </w:rPr>
              <w:fldChar w:fldCharType="end"/>
            </w:r>
          </w:hyperlink>
        </w:p>
        <w:p w14:paraId="05C98554" w14:textId="10485503"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73" w:history="1">
            <w:r w:rsidRPr="005777D3">
              <w:rPr>
                <w:rStyle w:val="Hyperlink"/>
                <w:rFonts w:asciiTheme="majorBidi" w:hAnsiTheme="majorBidi" w:cstheme="majorBidi"/>
                <w:noProof/>
              </w:rPr>
              <w:t>CHANGES IN ELIGIBILITY STATUS</w:t>
            </w:r>
            <w:r>
              <w:rPr>
                <w:noProof/>
                <w:webHidden/>
              </w:rPr>
              <w:tab/>
            </w:r>
            <w:r>
              <w:rPr>
                <w:noProof/>
                <w:webHidden/>
              </w:rPr>
              <w:fldChar w:fldCharType="begin"/>
            </w:r>
            <w:r>
              <w:rPr>
                <w:noProof/>
                <w:webHidden/>
              </w:rPr>
              <w:instrText xml:space="preserve"> PAGEREF _Toc228861073 \h </w:instrText>
            </w:r>
            <w:r>
              <w:rPr>
                <w:noProof/>
                <w:webHidden/>
              </w:rPr>
            </w:r>
            <w:r>
              <w:rPr>
                <w:noProof/>
                <w:webHidden/>
              </w:rPr>
              <w:fldChar w:fldCharType="separate"/>
            </w:r>
            <w:r>
              <w:rPr>
                <w:noProof/>
                <w:webHidden/>
              </w:rPr>
              <w:t>26</w:t>
            </w:r>
            <w:r>
              <w:rPr>
                <w:noProof/>
                <w:webHidden/>
              </w:rPr>
              <w:fldChar w:fldCharType="end"/>
            </w:r>
          </w:hyperlink>
        </w:p>
        <w:p w14:paraId="1F0C90A7" w14:textId="7B70F5BA"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74" w:history="1">
            <w:r w:rsidRPr="005777D3">
              <w:rPr>
                <w:rStyle w:val="Hyperlink"/>
                <w:rFonts w:asciiTheme="majorBidi" w:hAnsiTheme="majorBidi" w:cstheme="majorBidi"/>
                <w:noProof/>
              </w:rPr>
              <w:t>AUTHORITY'S RIGHT TO ACCEPT OR REJECT</w:t>
            </w:r>
            <w:r>
              <w:rPr>
                <w:noProof/>
                <w:webHidden/>
              </w:rPr>
              <w:tab/>
            </w:r>
            <w:r>
              <w:rPr>
                <w:noProof/>
                <w:webHidden/>
              </w:rPr>
              <w:fldChar w:fldCharType="begin"/>
            </w:r>
            <w:r>
              <w:rPr>
                <w:noProof/>
                <w:webHidden/>
              </w:rPr>
              <w:instrText xml:space="preserve"> PAGEREF _Toc228861074 \h </w:instrText>
            </w:r>
            <w:r>
              <w:rPr>
                <w:noProof/>
                <w:webHidden/>
              </w:rPr>
            </w:r>
            <w:r>
              <w:rPr>
                <w:noProof/>
                <w:webHidden/>
              </w:rPr>
              <w:fldChar w:fldCharType="separate"/>
            </w:r>
            <w:r>
              <w:rPr>
                <w:noProof/>
                <w:webHidden/>
              </w:rPr>
              <w:t>26</w:t>
            </w:r>
            <w:r>
              <w:rPr>
                <w:noProof/>
                <w:webHidden/>
              </w:rPr>
              <w:fldChar w:fldCharType="end"/>
            </w:r>
          </w:hyperlink>
        </w:p>
        <w:p w14:paraId="401625CB" w14:textId="5884EA0A"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75" w:history="1">
            <w:r w:rsidRPr="005777D3">
              <w:rPr>
                <w:rStyle w:val="Hyperlink"/>
                <w:rFonts w:asciiTheme="majorBidi" w:hAnsiTheme="majorBidi" w:cstheme="majorBidi"/>
                <w:noProof/>
              </w:rPr>
              <w:t>NOTIFICATION OF AWARD</w:t>
            </w:r>
            <w:r>
              <w:rPr>
                <w:noProof/>
                <w:webHidden/>
              </w:rPr>
              <w:tab/>
            </w:r>
            <w:r>
              <w:rPr>
                <w:noProof/>
                <w:webHidden/>
              </w:rPr>
              <w:fldChar w:fldCharType="begin"/>
            </w:r>
            <w:r>
              <w:rPr>
                <w:noProof/>
                <w:webHidden/>
              </w:rPr>
              <w:instrText xml:space="preserve"> PAGEREF _Toc228861075 \h </w:instrText>
            </w:r>
            <w:r>
              <w:rPr>
                <w:noProof/>
                <w:webHidden/>
              </w:rPr>
            </w:r>
            <w:r>
              <w:rPr>
                <w:noProof/>
                <w:webHidden/>
              </w:rPr>
              <w:fldChar w:fldCharType="separate"/>
            </w:r>
            <w:r>
              <w:rPr>
                <w:noProof/>
                <w:webHidden/>
              </w:rPr>
              <w:t>26</w:t>
            </w:r>
            <w:r>
              <w:rPr>
                <w:noProof/>
                <w:webHidden/>
              </w:rPr>
              <w:fldChar w:fldCharType="end"/>
            </w:r>
          </w:hyperlink>
        </w:p>
        <w:p w14:paraId="2CB4AF65" w14:textId="62C05213"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76" w:history="1">
            <w:r w:rsidRPr="005777D3">
              <w:rPr>
                <w:rStyle w:val="Hyperlink"/>
                <w:rFonts w:asciiTheme="majorBidi" w:hAnsiTheme="majorBidi" w:cstheme="majorBidi"/>
                <w:noProof/>
              </w:rPr>
              <w:t>SIGNING OF THE CONTRACT AGREEMENT</w:t>
            </w:r>
            <w:r>
              <w:rPr>
                <w:noProof/>
                <w:webHidden/>
              </w:rPr>
              <w:tab/>
            </w:r>
            <w:r>
              <w:rPr>
                <w:noProof/>
                <w:webHidden/>
              </w:rPr>
              <w:fldChar w:fldCharType="begin"/>
            </w:r>
            <w:r>
              <w:rPr>
                <w:noProof/>
                <w:webHidden/>
              </w:rPr>
              <w:instrText xml:space="preserve"> PAGEREF _Toc228861076 \h </w:instrText>
            </w:r>
            <w:r>
              <w:rPr>
                <w:noProof/>
                <w:webHidden/>
              </w:rPr>
            </w:r>
            <w:r>
              <w:rPr>
                <w:noProof/>
                <w:webHidden/>
              </w:rPr>
              <w:fldChar w:fldCharType="separate"/>
            </w:r>
            <w:r>
              <w:rPr>
                <w:noProof/>
                <w:webHidden/>
              </w:rPr>
              <w:t>26</w:t>
            </w:r>
            <w:r>
              <w:rPr>
                <w:noProof/>
                <w:webHidden/>
              </w:rPr>
              <w:fldChar w:fldCharType="end"/>
            </w:r>
          </w:hyperlink>
        </w:p>
        <w:p w14:paraId="2AB97695" w14:textId="6FF82DF1"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77" w:history="1">
            <w:r w:rsidRPr="005777D3">
              <w:rPr>
                <w:rStyle w:val="Hyperlink"/>
                <w:rFonts w:asciiTheme="majorBidi" w:hAnsiTheme="majorBidi" w:cstheme="majorBidi"/>
                <w:noProof/>
              </w:rPr>
              <w:t>FAILURE TO SIGN THE CONTRACT AGREEMENT</w:t>
            </w:r>
            <w:r>
              <w:rPr>
                <w:noProof/>
                <w:webHidden/>
              </w:rPr>
              <w:tab/>
            </w:r>
            <w:r>
              <w:rPr>
                <w:noProof/>
                <w:webHidden/>
              </w:rPr>
              <w:fldChar w:fldCharType="begin"/>
            </w:r>
            <w:r>
              <w:rPr>
                <w:noProof/>
                <w:webHidden/>
              </w:rPr>
              <w:instrText xml:space="preserve"> PAGEREF _Toc228861077 \h </w:instrText>
            </w:r>
            <w:r>
              <w:rPr>
                <w:noProof/>
                <w:webHidden/>
              </w:rPr>
            </w:r>
            <w:r>
              <w:rPr>
                <w:noProof/>
                <w:webHidden/>
              </w:rPr>
              <w:fldChar w:fldCharType="separate"/>
            </w:r>
            <w:r>
              <w:rPr>
                <w:noProof/>
                <w:webHidden/>
              </w:rPr>
              <w:t>27</w:t>
            </w:r>
            <w:r>
              <w:rPr>
                <w:noProof/>
                <w:webHidden/>
              </w:rPr>
              <w:fldChar w:fldCharType="end"/>
            </w:r>
          </w:hyperlink>
        </w:p>
        <w:p w14:paraId="2806F125" w14:textId="771D1BAD" w:rsidR="00F52D69" w:rsidRDefault="00F52D69">
          <w:pPr>
            <w:pStyle w:val="TOC1"/>
            <w:tabs>
              <w:tab w:val="right" w:leader="dot" w:pos="9628"/>
            </w:tabs>
            <w:rPr>
              <w:rFonts w:eastAsiaTheme="minorEastAsia" w:cstheme="minorBidi"/>
              <w:b w:val="0"/>
              <w:bCs w:val="0"/>
              <w:caps w:val="0"/>
              <w:noProof/>
              <w:kern w:val="2"/>
              <w:sz w:val="24"/>
              <w:szCs w:val="24"/>
              <w:u w:val="none"/>
              <w14:ligatures w14:val="standardContextual"/>
            </w:rPr>
          </w:pPr>
          <w:hyperlink w:anchor="_Toc228861078" w:history="1">
            <w:r w:rsidRPr="005777D3">
              <w:rPr>
                <w:rStyle w:val="Hyperlink"/>
                <w:rFonts w:ascii="Times New Roman" w:hAnsi="Times New Roman"/>
                <w:noProof/>
              </w:rPr>
              <w:t>MISCELLANEOUS</w:t>
            </w:r>
            <w:r>
              <w:rPr>
                <w:noProof/>
                <w:webHidden/>
              </w:rPr>
              <w:tab/>
            </w:r>
            <w:r>
              <w:rPr>
                <w:noProof/>
                <w:webHidden/>
              </w:rPr>
              <w:fldChar w:fldCharType="begin"/>
            </w:r>
            <w:r>
              <w:rPr>
                <w:noProof/>
                <w:webHidden/>
              </w:rPr>
              <w:instrText xml:space="preserve"> PAGEREF _Toc228861078 \h </w:instrText>
            </w:r>
            <w:r>
              <w:rPr>
                <w:noProof/>
                <w:webHidden/>
              </w:rPr>
            </w:r>
            <w:r>
              <w:rPr>
                <w:noProof/>
                <w:webHidden/>
              </w:rPr>
              <w:fldChar w:fldCharType="separate"/>
            </w:r>
            <w:r>
              <w:rPr>
                <w:noProof/>
                <w:webHidden/>
              </w:rPr>
              <w:t>28</w:t>
            </w:r>
            <w:r>
              <w:rPr>
                <w:noProof/>
                <w:webHidden/>
              </w:rPr>
              <w:fldChar w:fldCharType="end"/>
            </w:r>
          </w:hyperlink>
        </w:p>
        <w:p w14:paraId="2D5DE911" w14:textId="656124F4"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79" w:history="1">
            <w:r w:rsidRPr="005777D3">
              <w:rPr>
                <w:rStyle w:val="Hyperlink"/>
                <w:rFonts w:asciiTheme="majorBidi" w:hAnsiTheme="majorBidi" w:cstheme="majorBidi"/>
                <w:noProof/>
              </w:rPr>
              <w:t>ENVIRONMENTAL REQUIREMENTS:</w:t>
            </w:r>
            <w:r>
              <w:rPr>
                <w:noProof/>
                <w:webHidden/>
              </w:rPr>
              <w:tab/>
            </w:r>
            <w:r>
              <w:rPr>
                <w:noProof/>
                <w:webHidden/>
              </w:rPr>
              <w:fldChar w:fldCharType="begin"/>
            </w:r>
            <w:r>
              <w:rPr>
                <w:noProof/>
                <w:webHidden/>
              </w:rPr>
              <w:instrText xml:space="preserve"> PAGEREF _Toc228861079 \h </w:instrText>
            </w:r>
            <w:r>
              <w:rPr>
                <w:noProof/>
                <w:webHidden/>
              </w:rPr>
            </w:r>
            <w:r>
              <w:rPr>
                <w:noProof/>
                <w:webHidden/>
              </w:rPr>
              <w:fldChar w:fldCharType="separate"/>
            </w:r>
            <w:r>
              <w:rPr>
                <w:noProof/>
                <w:webHidden/>
              </w:rPr>
              <w:t>28</w:t>
            </w:r>
            <w:r>
              <w:rPr>
                <w:noProof/>
                <w:webHidden/>
              </w:rPr>
              <w:fldChar w:fldCharType="end"/>
            </w:r>
          </w:hyperlink>
        </w:p>
        <w:p w14:paraId="06C2F5BD" w14:textId="714A2A6B"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80" w:history="1">
            <w:r w:rsidRPr="005777D3">
              <w:rPr>
                <w:rStyle w:val="Hyperlink"/>
                <w:rFonts w:asciiTheme="majorBidi" w:hAnsiTheme="majorBidi" w:cstheme="majorBidi"/>
                <w:noProof/>
              </w:rPr>
              <w:t>GENDER INTEGRATION REQUIREMENTS:</w:t>
            </w:r>
            <w:r>
              <w:rPr>
                <w:noProof/>
                <w:webHidden/>
              </w:rPr>
              <w:tab/>
            </w:r>
            <w:r>
              <w:rPr>
                <w:noProof/>
                <w:webHidden/>
              </w:rPr>
              <w:fldChar w:fldCharType="begin"/>
            </w:r>
            <w:r>
              <w:rPr>
                <w:noProof/>
                <w:webHidden/>
              </w:rPr>
              <w:instrText xml:space="preserve"> PAGEREF _Toc228861080 \h </w:instrText>
            </w:r>
            <w:r>
              <w:rPr>
                <w:noProof/>
                <w:webHidden/>
              </w:rPr>
            </w:r>
            <w:r>
              <w:rPr>
                <w:noProof/>
                <w:webHidden/>
              </w:rPr>
              <w:fldChar w:fldCharType="separate"/>
            </w:r>
            <w:r>
              <w:rPr>
                <w:noProof/>
                <w:webHidden/>
              </w:rPr>
              <w:t>28</w:t>
            </w:r>
            <w:r>
              <w:rPr>
                <w:noProof/>
                <w:webHidden/>
              </w:rPr>
              <w:fldChar w:fldCharType="end"/>
            </w:r>
          </w:hyperlink>
        </w:p>
        <w:p w14:paraId="005A0EDC" w14:textId="00DE6A5A"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81" w:history="1">
            <w:r w:rsidRPr="005777D3">
              <w:rPr>
                <w:rStyle w:val="Hyperlink"/>
                <w:rFonts w:asciiTheme="majorBidi" w:hAnsiTheme="majorBidi" w:cstheme="majorBidi"/>
                <w:noProof/>
              </w:rPr>
              <w:t>CHILD SAFEGUARDING:</w:t>
            </w:r>
            <w:r>
              <w:rPr>
                <w:noProof/>
                <w:webHidden/>
              </w:rPr>
              <w:tab/>
            </w:r>
            <w:r>
              <w:rPr>
                <w:noProof/>
                <w:webHidden/>
              </w:rPr>
              <w:fldChar w:fldCharType="begin"/>
            </w:r>
            <w:r>
              <w:rPr>
                <w:noProof/>
                <w:webHidden/>
              </w:rPr>
              <w:instrText xml:space="preserve"> PAGEREF _Toc228861081 \h </w:instrText>
            </w:r>
            <w:r>
              <w:rPr>
                <w:noProof/>
                <w:webHidden/>
              </w:rPr>
            </w:r>
            <w:r>
              <w:rPr>
                <w:noProof/>
                <w:webHidden/>
              </w:rPr>
              <w:fldChar w:fldCharType="separate"/>
            </w:r>
            <w:r>
              <w:rPr>
                <w:noProof/>
                <w:webHidden/>
              </w:rPr>
              <w:t>28</w:t>
            </w:r>
            <w:r>
              <w:rPr>
                <w:noProof/>
                <w:webHidden/>
              </w:rPr>
              <w:fldChar w:fldCharType="end"/>
            </w:r>
          </w:hyperlink>
        </w:p>
        <w:p w14:paraId="19F8AE12" w14:textId="2479FB5B"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82" w:history="1">
            <w:r w:rsidRPr="005777D3">
              <w:rPr>
                <w:rStyle w:val="Hyperlink"/>
                <w:rFonts w:asciiTheme="majorBidi" w:hAnsiTheme="majorBidi" w:cstheme="majorBidi"/>
                <w:noProof/>
              </w:rPr>
              <w:t>SAFETY REGULATIONS:</w:t>
            </w:r>
            <w:r>
              <w:rPr>
                <w:noProof/>
                <w:webHidden/>
              </w:rPr>
              <w:tab/>
            </w:r>
            <w:r>
              <w:rPr>
                <w:noProof/>
                <w:webHidden/>
              </w:rPr>
              <w:fldChar w:fldCharType="begin"/>
            </w:r>
            <w:r>
              <w:rPr>
                <w:noProof/>
                <w:webHidden/>
              </w:rPr>
              <w:instrText xml:space="preserve"> PAGEREF _Toc228861082 \h </w:instrText>
            </w:r>
            <w:r>
              <w:rPr>
                <w:noProof/>
                <w:webHidden/>
              </w:rPr>
            </w:r>
            <w:r>
              <w:rPr>
                <w:noProof/>
                <w:webHidden/>
              </w:rPr>
              <w:fldChar w:fldCharType="separate"/>
            </w:r>
            <w:r>
              <w:rPr>
                <w:noProof/>
                <w:webHidden/>
              </w:rPr>
              <w:t>28</w:t>
            </w:r>
            <w:r>
              <w:rPr>
                <w:noProof/>
                <w:webHidden/>
              </w:rPr>
              <w:fldChar w:fldCharType="end"/>
            </w:r>
          </w:hyperlink>
        </w:p>
        <w:p w14:paraId="743A9917" w14:textId="5496CF0C"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83" w:history="1">
            <w:r w:rsidRPr="005777D3">
              <w:rPr>
                <w:rStyle w:val="Hyperlink"/>
                <w:rFonts w:asciiTheme="majorBidi" w:hAnsiTheme="majorBidi" w:cstheme="majorBidi"/>
                <w:noProof/>
              </w:rPr>
              <w:t>PAYMENTS:</w:t>
            </w:r>
            <w:r>
              <w:rPr>
                <w:noProof/>
                <w:webHidden/>
              </w:rPr>
              <w:tab/>
            </w:r>
            <w:r>
              <w:rPr>
                <w:noProof/>
                <w:webHidden/>
              </w:rPr>
              <w:fldChar w:fldCharType="begin"/>
            </w:r>
            <w:r>
              <w:rPr>
                <w:noProof/>
                <w:webHidden/>
              </w:rPr>
              <w:instrText xml:space="preserve"> PAGEREF _Toc228861083 \h </w:instrText>
            </w:r>
            <w:r>
              <w:rPr>
                <w:noProof/>
                <w:webHidden/>
              </w:rPr>
            </w:r>
            <w:r>
              <w:rPr>
                <w:noProof/>
                <w:webHidden/>
              </w:rPr>
              <w:fldChar w:fldCharType="separate"/>
            </w:r>
            <w:r>
              <w:rPr>
                <w:noProof/>
                <w:webHidden/>
              </w:rPr>
              <w:t>28</w:t>
            </w:r>
            <w:r>
              <w:rPr>
                <w:noProof/>
                <w:webHidden/>
              </w:rPr>
              <w:fldChar w:fldCharType="end"/>
            </w:r>
          </w:hyperlink>
        </w:p>
        <w:p w14:paraId="07100A8A" w14:textId="47E44E4A"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84" w:history="1">
            <w:r w:rsidRPr="005777D3">
              <w:rPr>
                <w:rStyle w:val="Hyperlink"/>
                <w:rFonts w:asciiTheme="majorBidi" w:hAnsiTheme="majorBidi" w:cstheme="majorBidi"/>
                <w:noProof/>
              </w:rPr>
              <w:t>TEVTA COORDINATION:</w:t>
            </w:r>
            <w:r>
              <w:rPr>
                <w:noProof/>
                <w:webHidden/>
              </w:rPr>
              <w:tab/>
            </w:r>
            <w:r>
              <w:rPr>
                <w:noProof/>
                <w:webHidden/>
              </w:rPr>
              <w:fldChar w:fldCharType="begin"/>
            </w:r>
            <w:r>
              <w:rPr>
                <w:noProof/>
                <w:webHidden/>
              </w:rPr>
              <w:instrText xml:space="preserve"> PAGEREF _Toc228861084 \h </w:instrText>
            </w:r>
            <w:r>
              <w:rPr>
                <w:noProof/>
                <w:webHidden/>
              </w:rPr>
            </w:r>
            <w:r>
              <w:rPr>
                <w:noProof/>
                <w:webHidden/>
              </w:rPr>
              <w:fldChar w:fldCharType="separate"/>
            </w:r>
            <w:r>
              <w:rPr>
                <w:noProof/>
                <w:webHidden/>
              </w:rPr>
              <w:t>28</w:t>
            </w:r>
            <w:r>
              <w:rPr>
                <w:noProof/>
                <w:webHidden/>
              </w:rPr>
              <w:fldChar w:fldCharType="end"/>
            </w:r>
          </w:hyperlink>
        </w:p>
        <w:p w14:paraId="0D710D81" w14:textId="295F0AE1"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85" w:history="1">
            <w:r w:rsidRPr="005777D3">
              <w:rPr>
                <w:rStyle w:val="Hyperlink"/>
                <w:rFonts w:asciiTheme="majorBidi" w:hAnsiTheme="majorBidi" w:cstheme="majorBidi"/>
                <w:noProof/>
              </w:rPr>
              <w:t>SUBLETTING OF ASSIGNMENT:</w:t>
            </w:r>
            <w:r>
              <w:rPr>
                <w:noProof/>
                <w:webHidden/>
              </w:rPr>
              <w:tab/>
            </w:r>
            <w:r>
              <w:rPr>
                <w:noProof/>
                <w:webHidden/>
              </w:rPr>
              <w:fldChar w:fldCharType="begin"/>
            </w:r>
            <w:r>
              <w:rPr>
                <w:noProof/>
                <w:webHidden/>
              </w:rPr>
              <w:instrText xml:space="preserve"> PAGEREF _Toc228861085 \h </w:instrText>
            </w:r>
            <w:r>
              <w:rPr>
                <w:noProof/>
                <w:webHidden/>
              </w:rPr>
            </w:r>
            <w:r>
              <w:rPr>
                <w:noProof/>
                <w:webHidden/>
              </w:rPr>
              <w:fldChar w:fldCharType="separate"/>
            </w:r>
            <w:r>
              <w:rPr>
                <w:noProof/>
                <w:webHidden/>
              </w:rPr>
              <w:t>29</w:t>
            </w:r>
            <w:r>
              <w:rPr>
                <w:noProof/>
                <w:webHidden/>
              </w:rPr>
              <w:fldChar w:fldCharType="end"/>
            </w:r>
          </w:hyperlink>
        </w:p>
        <w:p w14:paraId="451FB846" w14:textId="22531BC6"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86" w:history="1">
            <w:r w:rsidRPr="005777D3">
              <w:rPr>
                <w:rStyle w:val="Hyperlink"/>
                <w:rFonts w:asciiTheme="majorBidi" w:hAnsiTheme="majorBidi" w:cstheme="majorBidi"/>
                <w:noProof/>
              </w:rPr>
              <w:t>EXPANSION BEYOND PILOT PHASE:</w:t>
            </w:r>
            <w:r>
              <w:rPr>
                <w:noProof/>
                <w:webHidden/>
              </w:rPr>
              <w:tab/>
            </w:r>
            <w:r>
              <w:rPr>
                <w:noProof/>
                <w:webHidden/>
              </w:rPr>
              <w:fldChar w:fldCharType="begin"/>
            </w:r>
            <w:r>
              <w:rPr>
                <w:noProof/>
                <w:webHidden/>
              </w:rPr>
              <w:instrText xml:space="preserve"> PAGEREF _Toc228861086 \h </w:instrText>
            </w:r>
            <w:r>
              <w:rPr>
                <w:noProof/>
                <w:webHidden/>
              </w:rPr>
            </w:r>
            <w:r>
              <w:rPr>
                <w:noProof/>
                <w:webHidden/>
              </w:rPr>
              <w:fldChar w:fldCharType="separate"/>
            </w:r>
            <w:r>
              <w:rPr>
                <w:noProof/>
                <w:webHidden/>
              </w:rPr>
              <w:t>29</w:t>
            </w:r>
            <w:r>
              <w:rPr>
                <w:noProof/>
                <w:webHidden/>
              </w:rPr>
              <w:fldChar w:fldCharType="end"/>
            </w:r>
          </w:hyperlink>
        </w:p>
        <w:p w14:paraId="6CED27EC" w14:textId="3F81FA02"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87" w:history="1">
            <w:r w:rsidRPr="005777D3">
              <w:rPr>
                <w:rStyle w:val="Hyperlink"/>
                <w:rFonts w:asciiTheme="majorBidi" w:hAnsiTheme="majorBidi" w:cstheme="majorBidi"/>
                <w:noProof/>
              </w:rPr>
              <w:t>SEVERABILITY:</w:t>
            </w:r>
            <w:r>
              <w:rPr>
                <w:noProof/>
                <w:webHidden/>
              </w:rPr>
              <w:tab/>
            </w:r>
            <w:r>
              <w:rPr>
                <w:noProof/>
                <w:webHidden/>
              </w:rPr>
              <w:fldChar w:fldCharType="begin"/>
            </w:r>
            <w:r>
              <w:rPr>
                <w:noProof/>
                <w:webHidden/>
              </w:rPr>
              <w:instrText xml:space="preserve"> PAGEREF _Toc228861087 \h </w:instrText>
            </w:r>
            <w:r>
              <w:rPr>
                <w:noProof/>
                <w:webHidden/>
              </w:rPr>
            </w:r>
            <w:r>
              <w:rPr>
                <w:noProof/>
                <w:webHidden/>
              </w:rPr>
              <w:fldChar w:fldCharType="separate"/>
            </w:r>
            <w:r>
              <w:rPr>
                <w:noProof/>
                <w:webHidden/>
              </w:rPr>
              <w:t>29</w:t>
            </w:r>
            <w:r>
              <w:rPr>
                <w:noProof/>
                <w:webHidden/>
              </w:rPr>
              <w:fldChar w:fldCharType="end"/>
            </w:r>
          </w:hyperlink>
        </w:p>
        <w:p w14:paraId="61218869" w14:textId="0BAE2217"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88" w:history="1">
            <w:r w:rsidRPr="005777D3">
              <w:rPr>
                <w:rStyle w:val="Hyperlink"/>
                <w:rFonts w:asciiTheme="majorBidi" w:hAnsiTheme="majorBidi" w:cstheme="majorBidi"/>
                <w:noProof/>
              </w:rPr>
              <w:t>APROPOSALING OF RULES &amp; REGULATIONS:</w:t>
            </w:r>
            <w:r>
              <w:rPr>
                <w:noProof/>
                <w:webHidden/>
              </w:rPr>
              <w:tab/>
            </w:r>
            <w:r>
              <w:rPr>
                <w:noProof/>
                <w:webHidden/>
              </w:rPr>
              <w:fldChar w:fldCharType="begin"/>
            </w:r>
            <w:r>
              <w:rPr>
                <w:noProof/>
                <w:webHidden/>
              </w:rPr>
              <w:instrText xml:space="preserve"> PAGEREF _Toc228861088 \h </w:instrText>
            </w:r>
            <w:r>
              <w:rPr>
                <w:noProof/>
                <w:webHidden/>
              </w:rPr>
            </w:r>
            <w:r>
              <w:rPr>
                <w:noProof/>
                <w:webHidden/>
              </w:rPr>
              <w:fldChar w:fldCharType="separate"/>
            </w:r>
            <w:r>
              <w:rPr>
                <w:noProof/>
                <w:webHidden/>
              </w:rPr>
              <w:t>29</w:t>
            </w:r>
            <w:r>
              <w:rPr>
                <w:noProof/>
                <w:webHidden/>
              </w:rPr>
              <w:fldChar w:fldCharType="end"/>
            </w:r>
          </w:hyperlink>
        </w:p>
        <w:p w14:paraId="5E7B11C3" w14:textId="2901EE63" w:rsidR="00F52D69" w:rsidRDefault="00F52D69">
          <w:pPr>
            <w:pStyle w:val="TOC1"/>
            <w:tabs>
              <w:tab w:val="right" w:leader="dot" w:pos="9628"/>
            </w:tabs>
            <w:rPr>
              <w:rFonts w:eastAsiaTheme="minorEastAsia" w:cstheme="minorBidi"/>
              <w:b w:val="0"/>
              <w:bCs w:val="0"/>
              <w:caps w:val="0"/>
              <w:noProof/>
              <w:kern w:val="2"/>
              <w:sz w:val="24"/>
              <w:szCs w:val="24"/>
              <w:u w:val="none"/>
              <w14:ligatures w14:val="standardContextual"/>
            </w:rPr>
          </w:pPr>
          <w:hyperlink w:anchor="_Toc228861089" w:history="1">
            <w:r w:rsidRPr="005777D3">
              <w:rPr>
                <w:rStyle w:val="Hyperlink"/>
                <w:rFonts w:ascii="Times New Roman" w:hAnsi="Times New Roman"/>
                <w:noProof/>
              </w:rPr>
              <w:t>ANNEXURES</w:t>
            </w:r>
            <w:r>
              <w:rPr>
                <w:noProof/>
                <w:webHidden/>
              </w:rPr>
              <w:tab/>
            </w:r>
            <w:r>
              <w:rPr>
                <w:noProof/>
                <w:webHidden/>
              </w:rPr>
              <w:fldChar w:fldCharType="begin"/>
            </w:r>
            <w:r>
              <w:rPr>
                <w:noProof/>
                <w:webHidden/>
              </w:rPr>
              <w:instrText xml:space="preserve"> PAGEREF _Toc228861089 \h </w:instrText>
            </w:r>
            <w:r>
              <w:rPr>
                <w:noProof/>
                <w:webHidden/>
              </w:rPr>
            </w:r>
            <w:r>
              <w:rPr>
                <w:noProof/>
                <w:webHidden/>
              </w:rPr>
              <w:fldChar w:fldCharType="separate"/>
            </w:r>
            <w:r>
              <w:rPr>
                <w:noProof/>
                <w:webHidden/>
              </w:rPr>
              <w:t>30</w:t>
            </w:r>
            <w:r>
              <w:rPr>
                <w:noProof/>
                <w:webHidden/>
              </w:rPr>
              <w:fldChar w:fldCharType="end"/>
            </w:r>
          </w:hyperlink>
        </w:p>
        <w:p w14:paraId="32655C14" w14:textId="3B2D6FE5"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90" w:history="1">
            <w:r w:rsidRPr="005777D3">
              <w:rPr>
                <w:rStyle w:val="Hyperlink"/>
                <w:rFonts w:ascii="Times New Roman" w:hAnsi="Times New Roman"/>
                <w:noProof/>
              </w:rPr>
              <w:t>ANNEX-I: PROPOSAL DATA SHEET</w:t>
            </w:r>
            <w:r>
              <w:rPr>
                <w:noProof/>
                <w:webHidden/>
              </w:rPr>
              <w:tab/>
            </w:r>
            <w:r>
              <w:rPr>
                <w:noProof/>
                <w:webHidden/>
              </w:rPr>
              <w:fldChar w:fldCharType="begin"/>
            </w:r>
            <w:r>
              <w:rPr>
                <w:noProof/>
                <w:webHidden/>
              </w:rPr>
              <w:instrText xml:space="preserve"> PAGEREF _Toc228861090 \h </w:instrText>
            </w:r>
            <w:r>
              <w:rPr>
                <w:noProof/>
                <w:webHidden/>
              </w:rPr>
            </w:r>
            <w:r>
              <w:rPr>
                <w:noProof/>
                <w:webHidden/>
              </w:rPr>
              <w:fldChar w:fldCharType="separate"/>
            </w:r>
            <w:r>
              <w:rPr>
                <w:noProof/>
                <w:webHidden/>
              </w:rPr>
              <w:t>30</w:t>
            </w:r>
            <w:r>
              <w:rPr>
                <w:noProof/>
                <w:webHidden/>
              </w:rPr>
              <w:fldChar w:fldCharType="end"/>
            </w:r>
          </w:hyperlink>
        </w:p>
        <w:p w14:paraId="758A36DE" w14:textId="3A20AB83"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91" w:history="1">
            <w:r w:rsidRPr="005777D3">
              <w:rPr>
                <w:rStyle w:val="Hyperlink"/>
                <w:rFonts w:ascii="Times New Roman" w:hAnsi="Times New Roman"/>
                <w:noProof/>
              </w:rPr>
              <w:t>ANNEX-2: TECHNICAL EVALUATION CRITERIA</w:t>
            </w:r>
            <w:r>
              <w:rPr>
                <w:noProof/>
                <w:webHidden/>
              </w:rPr>
              <w:tab/>
            </w:r>
            <w:r>
              <w:rPr>
                <w:noProof/>
                <w:webHidden/>
              </w:rPr>
              <w:fldChar w:fldCharType="begin"/>
            </w:r>
            <w:r>
              <w:rPr>
                <w:noProof/>
                <w:webHidden/>
              </w:rPr>
              <w:instrText xml:space="preserve"> PAGEREF _Toc228861091 \h </w:instrText>
            </w:r>
            <w:r>
              <w:rPr>
                <w:noProof/>
                <w:webHidden/>
              </w:rPr>
            </w:r>
            <w:r>
              <w:rPr>
                <w:noProof/>
                <w:webHidden/>
              </w:rPr>
              <w:fldChar w:fldCharType="separate"/>
            </w:r>
            <w:r>
              <w:rPr>
                <w:noProof/>
                <w:webHidden/>
              </w:rPr>
              <w:t>32</w:t>
            </w:r>
            <w:r>
              <w:rPr>
                <w:noProof/>
                <w:webHidden/>
              </w:rPr>
              <w:fldChar w:fldCharType="end"/>
            </w:r>
          </w:hyperlink>
        </w:p>
        <w:p w14:paraId="5267C70D" w14:textId="5A8CF9FB"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92" w:history="1">
            <w:r w:rsidRPr="005777D3">
              <w:rPr>
                <w:rStyle w:val="Hyperlink"/>
                <w:rFonts w:ascii="Times New Roman" w:hAnsi="Times New Roman"/>
                <w:noProof/>
              </w:rPr>
              <w:t>ANNEX-3: - LIST OF DISTRICTS OF DELIVERY CENTERS/SCHOOLs</w:t>
            </w:r>
            <w:r>
              <w:rPr>
                <w:noProof/>
                <w:webHidden/>
              </w:rPr>
              <w:tab/>
            </w:r>
            <w:r>
              <w:rPr>
                <w:noProof/>
                <w:webHidden/>
              </w:rPr>
              <w:fldChar w:fldCharType="begin"/>
            </w:r>
            <w:r>
              <w:rPr>
                <w:noProof/>
                <w:webHidden/>
              </w:rPr>
              <w:instrText xml:space="preserve"> PAGEREF _Toc228861092 \h </w:instrText>
            </w:r>
            <w:r>
              <w:rPr>
                <w:noProof/>
                <w:webHidden/>
              </w:rPr>
            </w:r>
            <w:r>
              <w:rPr>
                <w:noProof/>
                <w:webHidden/>
              </w:rPr>
              <w:fldChar w:fldCharType="separate"/>
            </w:r>
            <w:r>
              <w:rPr>
                <w:noProof/>
                <w:webHidden/>
              </w:rPr>
              <w:t>35</w:t>
            </w:r>
            <w:r>
              <w:rPr>
                <w:noProof/>
                <w:webHidden/>
              </w:rPr>
              <w:fldChar w:fldCharType="end"/>
            </w:r>
          </w:hyperlink>
        </w:p>
        <w:p w14:paraId="724C26D8" w14:textId="63E15860"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93" w:history="1">
            <w:r w:rsidRPr="005777D3">
              <w:rPr>
                <w:rStyle w:val="Hyperlink"/>
                <w:rFonts w:ascii="Times New Roman" w:hAnsi="Times New Roman"/>
                <w:noProof/>
              </w:rPr>
              <w:t>ANNEX-4: KEY PERFORMANCE INDICATORS (KPIs)</w:t>
            </w:r>
            <w:r>
              <w:rPr>
                <w:noProof/>
                <w:webHidden/>
              </w:rPr>
              <w:tab/>
            </w:r>
            <w:r>
              <w:rPr>
                <w:noProof/>
                <w:webHidden/>
              </w:rPr>
              <w:fldChar w:fldCharType="begin"/>
            </w:r>
            <w:r>
              <w:rPr>
                <w:noProof/>
                <w:webHidden/>
              </w:rPr>
              <w:instrText xml:space="preserve"> PAGEREF _Toc228861093 \h </w:instrText>
            </w:r>
            <w:r>
              <w:rPr>
                <w:noProof/>
                <w:webHidden/>
              </w:rPr>
            </w:r>
            <w:r>
              <w:rPr>
                <w:noProof/>
                <w:webHidden/>
              </w:rPr>
              <w:fldChar w:fldCharType="separate"/>
            </w:r>
            <w:r>
              <w:rPr>
                <w:noProof/>
                <w:webHidden/>
              </w:rPr>
              <w:t>37</w:t>
            </w:r>
            <w:r>
              <w:rPr>
                <w:noProof/>
                <w:webHidden/>
              </w:rPr>
              <w:fldChar w:fldCharType="end"/>
            </w:r>
          </w:hyperlink>
        </w:p>
        <w:p w14:paraId="6E7B2699" w14:textId="276EB7C0"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94" w:history="1">
            <w:r w:rsidRPr="005777D3">
              <w:rPr>
                <w:rStyle w:val="Hyperlink"/>
                <w:rFonts w:ascii="Times New Roman" w:hAnsi="Times New Roman"/>
                <w:noProof/>
              </w:rPr>
              <w:t>ANNEX-5: TERMS OF REFERENCE (TOR)</w:t>
            </w:r>
            <w:r>
              <w:rPr>
                <w:noProof/>
                <w:webHidden/>
              </w:rPr>
              <w:tab/>
            </w:r>
            <w:r>
              <w:rPr>
                <w:noProof/>
                <w:webHidden/>
              </w:rPr>
              <w:fldChar w:fldCharType="begin"/>
            </w:r>
            <w:r>
              <w:rPr>
                <w:noProof/>
                <w:webHidden/>
              </w:rPr>
              <w:instrText xml:space="preserve"> PAGEREF _Toc228861094 \h </w:instrText>
            </w:r>
            <w:r>
              <w:rPr>
                <w:noProof/>
                <w:webHidden/>
              </w:rPr>
            </w:r>
            <w:r>
              <w:rPr>
                <w:noProof/>
                <w:webHidden/>
              </w:rPr>
              <w:fldChar w:fldCharType="separate"/>
            </w:r>
            <w:r>
              <w:rPr>
                <w:noProof/>
                <w:webHidden/>
              </w:rPr>
              <w:t>38</w:t>
            </w:r>
            <w:r>
              <w:rPr>
                <w:noProof/>
                <w:webHidden/>
              </w:rPr>
              <w:fldChar w:fldCharType="end"/>
            </w:r>
          </w:hyperlink>
        </w:p>
        <w:p w14:paraId="0584BEA3" w14:textId="3B77CA36"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95" w:history="1">
            <w:r w:rsidRPr="005777D3">
              <w:rPr>
                <w:rStyle w:val="Hyperlink"/>
                <w:rFonts w:ascii="Times New Roman" w:hAnsi="Times New Roman"/>
                <w:noProof/>
              </w:rPr>
              <w:t>ANNEX-6: AFFIDAVIT</w:t>
            </w:r>
            <w:r>
              <w:rPr>
                <w:noProof/>
                <w:webHidden/>
              </w:rPr>
              <w:tab/>
            </w:r>
            <w:r>
              <w:rPr>
                <w:noProof/>
                <w:webHidden/>
              </w:rPr>
              <w:fldChar w:fldCharType="begin"/>
            </w:r>
            <w:r>
              <w:rPr>
                <w:noProof/>
                <w:webHidden/>
              </w:rPr>
              <w:instrText xml:space="preserve"> PAGEREF _Toc228861095 \h </w:instrText>
            </w:r>
            <w:r>
              <w:rPr>
                <w:noProof/>
                <w:webHidden/>
              </w:rPr>
            </w:r>
            <w:r>
              <w:rPr>
                <w:noProof/>
                <w:webHidden/>
              </w:rPr>
              <w:fldChar w:fldCharType="separate"/>
            </w:r>
            <w:r>
              <w:rPr>
                <w:noProof/>
                <w:webHidden/>
              </w:rPr>
              <w:t>41</w:t>
            </w:r>
            <w:r>
              <w:rPr>
                <w:noProof/>
                <w:webHidden/>
              </w:rPr>
              <w:fldChar w:fldCharType="end"/>
            </w:r>
          </w:hyperlink>
        </w:p>
        <w:p w14:paraId="50921ADA" w14:textId="22E488AA" w:rsidR="00F52D69" w:rsidRDefault="00F52D69">
          <w:pPr>
            <w:pStyle w:val="TOC1"/>
            <w:tabs>
              <w:tab w:val="right" w:leader="dot" w:pos="9628"/>
            </w:tabs>
            <w:rPr>
              <w:rFonts w:eastAsiaTheme="minorEastAsia" w:cstheme="minorBidi"/>
              <w:b w:val="0"/>
              <w:bCs w:val="0"/>
              <w:caps w:val="0"/>
              <w:noProof/>
              <w:kern w:val="2"/>
              <w:sz w:val="24"/>
              <w:szCs w:val="24"/>
              <w:u w:val="none"/>
              <w14:ligatures w14:val="standardContextual"/>
            </w:rPr>
          </w:pPr>
          <w:hyperlink w:anchor="_Toc228861096" w:history="1">
            <w:r w:rsidRPr="005777D3">
              <w:rPr>
                <w:rStyle w:val="Hyperlink"/>
                <w:rFonts w:ascii="Times New Roman" w:hAnsi="Times New Roman"/>
                <w:noProof/>
              </w:rPr>
              <w:t>FORMS</w:t>
            </w:r>
            <w:r>
              <w:rPr>
                <w:noProof/>
                <w:webHidden/>
              </w:rPr>
              <w:tab/>
            </w:r>
            <w:r>
              <w:rPr>
                <w:noProof/>
                <w:webHidden/>
              </w:rPr>
              <w:fldChar w:fldCharType="begin"/>
            </w:r>
            <w:r>
              <w:rPr>
                <w:noProof/>
                <w:webHidden/>
              </w:rPr>
              <w:instrText xml:space="preserve"> PAGEREF _Toc228861096 \h </w:instrText>
            </w:r>
            <w:r>
              <w:rPr>
                <w:noProof/>
                <w:webHidden/>
              </w:rPr>
            </w:r>
            <w:r>
              <w:rPr>
                <w:noProof/>
                <w:webHidden/>
              </w:rPr>
              <w:fldChar w:fldCharType="separate"/>
            </w:r>
            <w:r>
              <w:rPr>
                <w:noProof/>
                <w:webHidden/>
              </w:rPr>
              <w:t>42</w:t>
            </w:r>
            <w:r>
              <w:rPr>
                <w:noProof/>
                <w:webHidden/>
              </w:rPr>
              <w:fldChar w:fldCharType="end"/>
            </w:r>
          </w:hyperlink>
        </w:p>
        <w:p w14:paraId="101CFA69" w14:textId="06A91B12"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97" w:history="1">
            <w:r w:rsidRPr="005777D3">
              <w:rPr>
                <w:rStyle w:val="Hyperlink"/>
                <w:rFonts w:ascii="Times New Roman" w:hAnsi="Times New Roman"/>
                <w:noProof/>
              </w:rPr>
              <w:t>FORM-A: PROPOSAL FORM</w:t>
            </w:r>
            <w:r>
              <w:rPr>
                <w:noProof/>
                <w:webHidden/>
              </w:rPr>
              <w:tab/>
            </w:r>
            <w:r>
              <w:rPr>
                <w:noProof/>
                <w:webHidden/>
              </w:rPr>
              <w:fldChar w:fldCharType="begin"/>
            </w:r>
            <w:r>
              <w:rPr>
                <w:noProof/>
                <w:webHidden/>
              </w:rPr>
              <w:instrText xml:space="preserve"> PAGEREF _Toc228861097 \h </w:instrText>
            </w:r>
            <w:r>
              <w:rPr>
                <w:noProof/>
                <w:webHidden/>
              </w:rPr>
            </w:r>
            <w:r>
              <w:rPr>
                <w:noProof/>
                <w:webHidden/>
              </w:rPr>
              <w:fldChar w:fldCharType="separate"/>
            </w:r>
            <w:r>
              <w:rPr>
                <w:noProof/>
                <w:webHidden/>
              </w:rPr>
              <w:t>42</w:t>
            </w:r>
            <w:r>
              <w:rPr>
                <w:noProof/>
                <w:webHidden/>
              </w:rPr>
              <w:fldChar w:fldCharType="end"/>
            </w:r>
          </w:hyperlink>
        </w:p>
        <w:p w14:paraId="42BF401F" w14:textId="160FAA5B"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98" w:history="1">
            <w:r w:rsidRPr="005777D3">
              <w:rPr>
                <w:rStyle w:val="Hyperlink"/>
                <w:rFonts w:ascii="Times New Roman" w:hAnsi="Times New Roman"/>
                <w:noProof/>
              </w:rPr>
              <w:t>FORM-B: BASIC INFORMATION OF TECHNICAL EDUCATION PROVIDER (TEP)</w:t>
            </w:r>
            <w:r>
              <w:rPr>
                <w:noProof/>
                <w:webHidden/>
              </w:rPr>
              <w:tab/>
            </w:r>
            <w:r>
              <w:rPr>
                <w:noProof/>
                <w:webHidden/>
              </w:rPr>
              <w:fldChar w:fldCharType="begin"/>
            </w:r>
            <w:r>
              <w:rPr>
                <w:noProof/>
                <w:webHidden/>
              </w:rPr>
              <w:instrText xml:space="preserve"> PAGEREF _Toc228861098 \h </w:instrText>
            </w:r>
            <w:r>
              <w:rPr>
                <w:noProof/>
                <w:webHidden/>
              </w:rPr>
            </w:r>
            <w:r>
              <w:rPr>
                <w:noProof/>
                <w:webHidden/>
              </w:rPr>
              <w:fldChar w:fldCharType="separate"/>
            </w:r>
            <w:r>
              <w:rPr>
                <w:noProof/>
                <w:webHidden/>
              </w:rPr>
              <w:t>44</w:t>
            </w:r>
            <w:r>
              <w:rPr>
                <w:noProof/>
                <w:webHidden/>
              </w:rPr>
              <w:fldChar w:fldCharType="end"/>
            </w:r>
          </w:hyperlink>
        </w:p>
        <w:p w14:paraId="3E0BC505" w14:textId="153E8104"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099" w:history="1">
            <w:r w:rsidRPr="005777D3">
              <w:rPr>
                <w:rStyle w:val="Hyperlink"/>
                <w:rFonts w:ascii="Times New Roman" w:hAnsi="Times New Roman"/>
                <w:noProof/>
              </w:rPr>
              <w:t>FORM-C: BID SECURITY FORM</w:t>
            </w:r>
            <w:r>
              <w:rPr>
                <w:noProof/>
                <w:webHidden/>
              </w:rPr>
              <w:tab/>
            </w:r>
            <w:r>
              <w:rPr>
                <w:noProof/>
                <w:webHidden/>
              </w:rPr>
              <w:fldChar w:fldCharType="begin"/>
            </w:r>
            <w:r>
              <w:rPr>
                <w:noProof/>
                <w:webHidden/>
              </w:rPr>
              <w:instrText xml:space="preserve"> PAGEREF _Toc228861099 \h </w:instrText>
            </w:r>
            <w:r>
              <w:rPr>
                <w:noProof/>
                <w:webHidden/>
              </w:rPr>
            </w:r>
            <w:r>
              <w:rPr>
                <w:noProof/>
                <w:webHidden/>
              </w:rPr>
              <w:fldChar w:fldCharType="separate"/>
            </w:r>
            <w:r>
              <w:rPr>
                <w:noProof/>
                <w:webHidden/>
              </w:rPr>
              <w:t>45</w:t>
            </w:r>
            <w:r>
              <w:rPr>
                <w:noProof/>
                <w:webHidden/>
              </w:rPr>
              <w:fldChar w:fldCharType="end"/>
            </w:r>
          </w:hyperlink>
        </w:p>
        <w:p w14:paraId="64922FE6" w14:textId="21EC3B83"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100" w:history="1">
            <w:r w:rsidRPr="005777D3">
              <w:rPr>
                <w:rStyle w:val="Hyperlink"/>
                <w:rFonts w:ascii="Times New Roman" w:hAnsi="Times New Roman"/>
                <w:noProof/>
              </w:rPr>
              <w:t>FORM-D: FINANCIAL PROPOSAL FORM</w:t>
            </w:r>
            <w:r>
              <w:rPr>
                <w:noProof/>
                <w:webHidden/>
              </w:rPr>
              <w:tab/>
            </w:r>
            <w:r>
              <w:rPr>
                <w:noProof/>
                <w:webHidden/>
              </w:rPr>
              <w:fldChar w:fldCharType="begin"/>
            </w:r>
            <w:r>
              <w:rPr>
                <w:noProof/>
                <w:webHidden/>
              </w:rPr>
              <w:instrText xml:space="preserve"> PAGEREF _Toc228861100 \h </w:instrText>
            </w:r>
            <w:r>
              <w:rPr>
                <w:noProof/>
                <w:webHidden/>
              </w:rPr>
            </w:r>
            <w:r>
              <w:rPr>
                <w:noProof/>
                <w:webHidden/>
              </w:rPr>
              <w:fldChar w:fldCharType="separate"/>
            </w:r>
            <w:r>
              <w:rPr>
                <w:noProof/>
                <w:webHidden/>
              </w:rPr>
              <w:t>46</w:t>
            </w:r>
            <w:r>
              <w:rPr>
                <w:noProof/>
                <w:webHidden/>
              </w:rPr>
              <w:fldChar w:fldCharType="end"/>
            </w:r>
          </w:hyperlink>
        </w:p>
        <w:p w14:paraId="574477A6" w14:textId="7E2F2E04"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101" w:history="1">
            <w:r w:rsidRPr="005777D3">
              <w:rPr>
                <w:rStyle w:val="Hyperlink"/>
                <w:rFonts w:ascii="Times New Roman" w:hAnsi="Times New Roman"/>
                <w:noProof/>
              </w:rPr>
              <w:t>FORM-E: BUDGET FOR PROJECT IMPLEMENTATION FACILITY</w:t>
            </w:r>
            <w:r>
              <w:rPr>
                <w:noProof/>
                <w:webHidden/>
              </w:rPr>
              <w:tab/>
            </w:r>
            <w:r>
              <w:rPr>
                <w:noProof/>
                <w:webHidden/>
              </w:rPr>
              <w:fldChar w:fldCharType="begin"/>
            </w:r>
            <w:r>
              <w:rPr>
                <w:noProof/>
                <w:webHidden/>
              </w:rPr>
              <w:instrText xml:space="preserve"> PAGEREF _Toc228861101 \h </w:instrText>
            </w:r>
            <w:r>
              <w:rPr>
                <w:noProof/>
                <w:webHidden/>
              </w:rPr>
            </w:r>
            <w:r>
              <w:rPr>
                <w:noProof/>
                <w:webHidden/>
              </w:rPr>
              <w:fldChar w:fldCharType="separate"/>
            </w:r>
            <w:r>
              <w:rPr>
                <w:noProof/>
                <w:webHidden/>
              </w:rPr>
              <w:t>48</w:t>
            </w:r>
            <w:r>
              <w:rPr>
                <w:noProof/>
                <w:webHidden/>
              </w:rPr>
              <w:fldChar w:fldCharType="end"/>
            </w:r>
          </w:hyperlink>
        </w:p>
        <w:p w14:paraId="78AF0720" w14:textId="061490B8"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102" w:history="1">
            <w:r w:rsidRPr="005777D3">
              <w:rPr>
                <w:rStyle w:val="Hyperlink"/>
                <w:rFonts w:ascii="Times New Roman" w:hAnsi="Times New Roman"/>
                <w:noProof/>
              </w:rPr>
              <w:t>FORM-F: SUMMARY OF FINANCIAL COST</w:t>
            </w:r>
            <w:r>
              <w:rPr>
                <w:noProof/>
                <w:webHidden/>
              </w:rPr>
              <w:tab/>
            </w:r>
            <w:r>
              <w:rPr>
                <w:noProof/>
                <w:webHidden/>
              </w:rPr>
              <w:fldChar w:fldCharType="begin"/>
            </w:r>
            <w:r>
              <w:rPr>
                <w:noProof/>
                <w:webHidden/>
              </w:rPr>
              <w:instrText xml:space="preserve"> PAGEREF _Toc228861102 \h </w:instrText>
            </w:r>
            <w:r>
              <w:rPr>
                <w:noProof/>
                <w:webHidden/>
              </w:rPr>
            </w:r>
            <w:r>
              <w:rPr>
                <w:noProof/>
                <w:webHidden/>
              </w:rPr>
              <w:fldChar w:fldCharType="separate"/>
            </w:r>
            <w:r>
              <w:rPr>
                <w:noProof/>
                <w:webHidden/>
              </w:rPr>
              <w:t>49</w:t>
            </w:r>
            <w:r>
              <w:rPr>
                <w:noProof/>
                <w:webHidden/>
              </w:rPr>
              <w:fldChar w:fldCharType="end"/>
            </w:r>
          </w:hyperlink>
        </w:p>
        <w:p w14:paraId="6DB13F13" w14:textId="5A08AC57"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103" w:history="1">
            <w:r w:rsidRPr="005777D3">
              <w:rPr>
                <w:rStyle w:val="Hyperlink"/>
                <w:rFonts w:ascii="Times New Roman" w:hAnsi="Times New Roman"/>
                <w:noProof/>
              </w:rPr>
              <w:t>FORM-F:-PERFORMANCE ASSESSMENT FORM – SERVICE PROVIDER'S QUARTERLY REVIEW</w:t>
            </w:r>
            <w:r>
              <w:rPr>
                <w:noProof/>
                <w:webHidden/>
              </w:rPr>
              <w:tab/>
            </w:r>
            <w:r>
              <w:rPr>
                <w:noProof/>
                <w:webHidden/>
              </w:rPr>
              <w:fldChar w:fldCharType="begin"/>
            </w:r>
            <w:r>
              <w:rPr>
                <w:noProof/>
                <w:webHidden/>
              </w:rPr>
              <w:instrText xml:space="preserve"> PAGEREF _Toc228861103 \h </w:instrText>
            </w:r>
            <w:r>
              <w:rPr>
                <w:noProof/>
                <w:webHidden/>
              </w:rPr>
            </w:r>
            <w:r>
              <w:rPr>
                <w:noProof/>
                <w:webHidden/>
              </w:rPr>
              <w:fldChar w:fldCharType="separate"/>
            </w:r>
            <w:r>
              <w:rPr>
                <w:noProof/>
                <w:webHidden/>
              </w:rPr>
              <w:t>50</w:t>
            </w:r>
            <w:r>
              <w:rPr>
                <w:noProof/>
                <w:webHidden/>
              </w:rPr>
              <w:fldChar w:fldCharType="end"/>
            </w:r>
          </w:hyperlink>
        </w:p>
        <w:p w14:paraId="43CD9DAF" w14:textId="3D228DBC"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104" w:history="1">
            <w:r w:rsidRPr="005777D3">
              <w:rPr>
                <w:rStyle w:val="Hyperlink"/>
                <w:rFonts w:ascii="Times New Roman" w:hAnsi="Times New Roman"/>
                <w:noProof/>
              </w:rPr>
              <w:t>FORM-G:  INTEGRITY PACT, DECLARATION OF FEES, COMMISSION AND BROKERAGE ETC. PAYABLE BY THE TECHNICAL EDUCATION PROVIDER (TEP)</w:t>
            </w:r>
            <w:r>
              <w:rPr>
                <w:noProof/>
                <w:webHidden/>
              </w:rPr>
              <w:tab/>
            </w:r>
            <w:r>
              <w:rPr>
                <w:noProof/>
                <w:webHidden/>
              </w:rPr>
              <w:fldChar w:fldCharType="begin"/>
            </w:r>
            <w:r>
              <w:rPr>
                <w:noProof/>
                <w:webHidden/>
              </w:rPr>
              <w:instrText xml:space="preserve"> PAGEREF _Toc228861104 \h </w:instrText>
            </w:r>
            <w:r>
              <w:rPr>
                <w:noProof/>
                <w:webHidden/>
              </w:rPr>
            </w:r>
            <w:r>
              <w:rPr>
                <w:noProof/>
                <w:webHidden/>
              </w:rPr>
              <w:fldChar w:fldCharType="separate"/>
            </w:r>
            <w:r>
              <w:rPr>
                <w:noProof/>
                <w:webHidden/>
              </w:rPr>
              <w:t>51</w:t>
            </w:r>
            <w:r>
              <w:rPr>
                <w:noProof/>
                <w:webHidden/>
              </w:rPr>
              <w:fldChar w:fldCharType="end"/>
            </w:r>
          </w:hyperlink>
        </w:p>
        <w:p w14:paraId="42271E10" w14:textId="3287C918"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105" w:history="1">
            <w:r w:rsidRPr="005777D3">
              <w:rPr>
                <w:rStyle w:val="Hyperlink"/>
                <w:rFonts w:ascii="Times New Roman" w:hAnsi="Times New Roman"/>
                <w:noProof/>
              </w:rPr>
              <w:t>FORM-H: CONFLICT OF INTEREST STATEMENT</w:t>
            </w:r>
            <w:r>
              <w:rPr>
                <w:noProof/>
                <w:webHidden/>
              </w:rPr>
              <w:tab/>
            </w:r>
            <w:r>
              <w:rPr>
                <w:noProof/>
                <w:webHidden/>
              </w:rPr>
              <w:fldChar w:fldCharType="begin"/>
            </w:r>
            <w:r>
              <w:rPr>
                <w:noProof/>
                <w:webHidden/>
              </w:rPr>
              <w:instrText xml:space="preserve"> PAGEREF _Toc228861105 \h </w:instrText>
            </w:r>
            <w:r>
              <w:rPr>
                <w:noProof/>
                <w:webHidden/>
              </w:rPr>
            </w:r>
            <w:r>
              <w:rPr>
                <w:noProof/>
                <w:webHidden/>
              </w:rPr>
              <w:fldChar w:fldCharType="separate"/>
            </w:r>
            <w:r>
              <w:rPr>
                <w:noProof/>
                <w:webHidden/>
              </w:rPr>
              <w:t>52</w:t>
            </w:r>
            <w:r>
              <w:rPr>
                <w:noProof/>
                <w:webHidden/>
              </w:rPr>
              <w:fldChar w:fldCharType="end"/>
            </w:r>
          </w:hyperlink>
        </w:p>
        <w:p w14:paraId="71B91D55" w14:textId="0D5F074C" w:rsidR="00F52D69" w:rsidRDefault="00F52D69">
          <w:pPr>
            <w:pStyle w:val="TOC2"/>
            <w:tabs>
              <w:tab w:val="right" w:leader="dot" w:pos="9628"/>
            </w:tabs>
            <w:rPr>
              <w:rFonts w:eastAsiaTheme="minorEastAsia" w:cstheme="minorBidi"/>
              <w:b w:val="0"/>
              <w:bCs w:val="0"/>
              <w:smallCaps w:val="0"/>
              <w:noProof/>
              <w:kern w:val="2"/>
              <w:sz w:val="24"/>
              <w:szCs w:val="24"/>
              <w14:ligatures w14:val="standardContextual"/>
            </w:rPr>
          </w:pPr>
          <w:hyperlink w:anchor="_Toc228861106" w:history="1">
            <w:r w:rsidRPr="005777D3">
              <w:rPr>
                <w:rStyle w:val="Hyperlink"/>
                <w:rFonts w:ascii="Times New Roman" w:hAnsi="Times New Roman"/>
                <w:noProof/>
              </w:rPr>
              <w:t>FORM-I: DRAFT CONTRACT</w:t>
            </w:r>
            <w:r>
              <w:rPr>
                <w:noProof/>
                <w:webHidden/>
              </w:rPr>
              <w:tab/>
            </w:r>
            <w:r>
              <w:rPr>
                <w:noProof/>
                <w:webHidden/>
              </w:rPr>
              <w:fldChar w:fldCharType="begin"/>
            </w:r>
            <w:r>
              <w:rPr>
                <w:noProof/>
                <w:webHidden/>
              </w:rPr>
              <w:instrText xml:space="preserve"> PAGEREF _Toc228861106 \h </w:instrText>
            </w:r>
            <w:r>
              <w:rPr>
                <w:noProof/>
                <w:webHidden/>
              </w:rPr>
            </w:r>
            <w:r>
              <w:rPr>
                <w:noProof/>
                <w:webHidden/>
              </w:rPr>
              <w:fldChar w:fldCharType="separate"/>
            </w:r>
            <w:r>
              <w:rPr>
                <w:noProof/>
                <w:webHidden/>
              </w:rPr>
              <w:t>53</w:t>
            </w:r>
            <w:r>
              <w:rPr>
                <w:noProof/>
                <w:webHidden/>
              </w:rPr>
              <w:fldChar w:fldCharType="end"/>
            </w:r>
          </w:hyperlink>
        </w:p>
        <w:p w14:paraId="1FB92D63" w14:textId="65A737B1" w:rsidR="0087080B" w:rsidRDefault="0087080B">
          <w:r>
            <w:rPr>
              <w:b/>
              <w:bCs/>
              <w:noProof/>
            </w:rPr>
            <w:fldChar w:fldCharType="end"/>
          </w:r>
        </w:p>
      </w:sdtContent>
    </w:sdt>
    <w:p w14:paraId="5912CCCE" w14:textId="5F72BB99" w:rsidR="0087080B" w:rsidRDefault="0087080B">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lastRenderedPageBreak/>
        <w:br w:type="page"/>
      </w:r>
    </w:p>
    <w:p w14:paraId="4F93C315" w14:textId="77777777" w:rsidR="00013B51" w:rsidRDefault="00013B51">
      <w:pPr>
        <w:rPr>
          <w:rFonts w:asciiTheme="majorBidi" w:hAnsiTheme="majorBidi" w:cstheme="majorBidi"/>
          <w:color w:val="000000" w:themeColor="text1"/>
          <w:sz w:val="21"/>
          <w:szCs w:val="21"/>
        </w:rPr>
      </w:pPr>
    </w:p>
    <w:p w14:paraId="4147E2E9" w14:textId="77777777" w:rsidR="00B11F1D" w:rsidRPr="00013B51" w:rsidRDefault="00000000" w:rsidP="00013B51">
      <w:pPr>
        <w:pStyle w:val="Heading1"/>
        <w:rPr>
          <w:rFonts w:ascii="Times New Roman" w:hAnsi="Times New Roman" w:cs="Times New Roman"/>
        </w:rPr>
      </w:pPr>
      <w:bookmarkStart w:id="0" w:name="_Toc228861035"/>
      <w:r w:rsidRPr="00013B51">
        <w:rPr>
          <w:rFonts w:ascii="Times New Roman" w:hAnsi="Times New Roman" w:cs="Times New Roman"/>
        </w:rPr>
        <w:t>DEFINITIONS:</w:t>
      </w:r>
      <w:bookmarkEnd w:id="0"/>
    </w:p>
    <w:p w14:paraId="7DD8E9F2" w14:textId="77777777"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"Act" </w:t>
      </w:r>
      <w:r>
        <w:rPr>
          <w:rFonts w:asciiTheme="majorBidi" w:hAnsiTheme="majorBidi" w:cstheme="majorBidi"/>
          <w:color w:val="000000" w:themeColor="text1"/>
          <w:sz w:val="21"/>
          <w:szCs w:val="21"/>
        </w:rPr>
        <w:t>means the Khyber Pakhtunkhwa Public Procurement Regulatory Authority (KPPRA) Act, 2012;</w:t>
      </w:r>
    </w:p>
    <w:p w14:paraId="0593D8F0" w14:textId="6813FCD2"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"Applicable Evaluation Documents" </w:t>
      </w:r>
      <w:r>
        <w:rPr>
          <w:rFonts w:asciiTheme="majorBidi" w:hAnsiTheme="majorBidi" w:cstheme="majorBidi"/>
          <w:color w:val="000000" w:themeColor="text1"/>
          <w:sz w:val="21"/>
          <w:szCs w:val="21"/>
        </w:rPr>
        <w:t xml:space="preserve">Collectively: (a) the KPPRA Act 2012; (b) the KPPRA Rules 2014; (c) any amendments, applicable orders, instructions, guidelines, or regulations issued thereunder in respect of Requests for Proposals before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s Submission Deadline;</w:t>
      </w:r>
    </w:p>
    <w:p w14:paraId="13F61195" w14:textId="77777777"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"Authority or E&amp;SED" </w:t>
      </w:r>
      <w:r>
        <w:rPr>
          <w:rFonts w:asciiTheme="majorBidi" w:hAnsiTheme="majorBidi" w:cstheme="majorBidi"/>
          <w:color w:val="000000" w:themeColor="text1"/>
          <w:sz w:val="21"/>
          <w:szCs w:val="21"/>
        </w:rPr>
        <w:t>Elementary &amp; Secondary Education Department, Government of Khyber Pakhtunkhwa;</w:t>
      </w:r>
    </w:p>
    <w:p w14:paraId="620D42EA" w14:textId="080CF4A8"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"Best Evaluated </w:t>
      </w:r>
      <w:r w:rsidR="0014094A">
        <w:rPr>
          <w:rFonts w:asciiTheme="majorBidi" w:hAnsiTheme="majorBidi" w:cstheme="majorBidi"/>
          <w:b/>
          <w:bCs/>
          <w:color w:val="000000" w:themeColor="text1"/>
          <w:sz w:val="21"/>
          <w:szCs w:val="21"/>
        </w:rPr>
        <w:t>Proposal</w:t>
      </w:r>
      <w:r>
        <w:rPr>
          <w:rFonts w:asciiTheme="majorBidi" w:hAnsiTheme="majorBidi" w:cstheme="majorBidi"/>
          <w:b/>
          <w:bCs/>
          <w:color w:val="000000" w:themeColor="text1"/>
          <w:sz w:val="21"/>
          <w:szCs w:val="21"/>
        </w:rPr>
        <w:t xml:space="preserve">" </w:t>
      </w:r>
      <w:r>
        <w:rPr>
          <w:rFonts w:asciiTheme="majorBidi" w:hAnsiTheme="majorBidi" w:cstheme="majorBidi"/>
          <w:color w:val="000000" w:themeColor="text1"/>
          <w:sz w:val="21"/>
          <w:szCs w:val="21"/>
        </w:rPr>
        <w:t xml:space="preserve">a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that is determined to be the 'best evaluated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for the award of contract in terms of the requirements of the Applicable Evaluation Documents;</w:t>
      </w:r>
    </w:p>
    <w:p w14:paraId="31CCF748" w14:textId="77777777"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"CBT&amp;A" </w:t>
      </w:r>
      <w:r>
        <w:rPr>
          <w:rFonts w:asciiTheme="majorBidi" w:hAnsiTheme="majorBidi" w:cstheme="majorBidi"/>
          <w:color w:val="000000" w:themeColor="text1"/>
          <w:sz w:val="21"/>
          <w:szCs w:val="21"/>
        </w:rPr>
        <w:t>Competency-Based Training and Assessment, the nationally adopted standard for technical and vocational education delivery in Pakistan, comprising a minimum of 80% practical and 20% theoretical content, as prescribed by NAVTTC and adopted by TEVTA;</w:t>
      </w:r>
    </w:p>
    <w:p w14:paraId="1F374AB1" w14:textId="6ED6AE7E"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"Center(s) of Delivery" </w:t>
      </w:r>
      <w:r>
        <w:rPr>
          <w:rFonts w:asciiTheme="majorBidi" w:hAnsiTheme="majorBidi" w:cstheme="majorBidi"/>
          <w:color w:val="000000" w:themeColor="text1"/>
          <w:sz w:val="21"/>
          <w:szCs w:val="21"/>
        </w:rPr>
        <w:t>t</w:t>
      </w:r>
      <w:r>
        <w:rPr>
          <w:rFonts w:asciiTheme="majorBidi" w:hAnsiTheme="majorBidi" w:cstheme="majorBidi"/>
          <w:color w:val="000000" w:themeColor="text1"/>
          <w:sz w:val="21"/>
          <w:szCs w:val="21"/>
          <w:u w:val="single"/>
        </w:rPr>
        <w:t xml:space="preserve">o be established in ten districts of Khyber Pakhtunkhwa which will be total in twenty </w:t>
      </w:r>
      <w:r>
        <w:rPr>
          <w:rFonts w:asciiTheme="majorBidi" w:hAnsiTheme="majorBidi" w:cstheme="majorBidi"/>
          <w:color w:val="000000" w:themeColor="text1"/>
          <w:sz w:val="21"/>
          <w:szCs w:val="21"/>
        </w:rPr>
        <w:t>(20) as pilot delivery centers for the Inter-Tech program under Phase-I of this initiative, the list of districts is in Annex-3;</w:t>
      </w:r>
    </w:p>
    <w:p w14:paraId="2739315C" w14:textId="761B4282"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"Contract Agreement" </w:t>
      </w:r>
      <w:r>
        <w:rPr>
          <w:rFonts w:asciiTheme="majorBidi" w:hAnsiTheme="majorBidi" w:cstheme="majorBidi"/>
          <w:color w:val="000000" w:themeColor="text1"/>
          <w:sz w:val="21"/>
          <w:szCs w:val="21"/>
        </w:rPr>
        <w:t xml:space="preserve">the agreement to be entered into between the Contracting Authority and the successful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for the delivery of the Technical Education Program under the terms of this RFP;</w:t>
      </w:r>
    </w:p>
    <w:p w14:paraId="58274DB8" w14:textId="62EFF36C"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"Contract Period" </w:t>
      </w:r>
      <w:r>
        <w:rPr>
          <w:rFonts w:asciiTheme="majorBidi" w:hAnsiTheme="majorBidi" w:cstheme="majorBidi"/>
          <w:color w:val="000000" w:themeColor="text1"/>
          <w:sz w:val="21"/>
          <w:szCs w:val="21"/>
        </w:rPr>
        <w:t>the initial two (2) year duration of the Contract Agreement for the Inter-Tech pilot, commencing from the date of program operationalization as agreed between the parties, extendable subject to satisfactory performance and approval of the competent authority;</w:t>
      </w:r>
    </w:p>
    <w:p w14:paraId="76DD67A1" w14:textId="77777777"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"Contracting Authority" </w:t>
      </w:r>
      <w:r>
        <w:rPr>
          <w:rFonts w:asciiTheme="majorBidi" w:hAnsiTheme="majorBidi" w:cstheme="majorBidi"/>
          <w:color w:val="000000" w:themeColor="text1"/>
          <w:sz w:val="21"/>
          <w:szCs w:val="21"/>
        </w:rPr>
        <w:t>means Elementary &amp; Secondary Education Department (E&amp;SED), Government of Khyber Pakhtunkhwa;</w:t>
      </w:r>
    </w:p>
    <w:p w14:paraId="26DD78E3" w14:textId="77777777"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"Expression of Interest" </w:t>
      </w:r>
      <w:r>
        <w:rPr>
          <w:rFonts w:asciiTheme="majorBidi" w:hAnsiTheme="majorBidi" w:cstheme="majorBidi"/>
          <w:color w:val="000000" w:themeColor="text1"/>
          <w:sz w:val="21"/>
          <w:szCs w:val="21"/>
        </w:rPr>
        <w:t>means a document or set of documents submitted to the Contracting Authority to show intent of participation in response to a Request for Expression of Interest, in the pre-qualification or short-listing procedure;</w:t>
      </w:r>
    </w:p>
    <w:p w14:paraId="19735770" w14:textId="77777777"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"Government" </w:t>
      </w:r>
      <w:r>
        <w:rPr>
          <w:rFonts w:asciiTheme="majorBidi" w:hAnsiTheme="majorBidi" w:cstheme="majorBidi"/>
          <w:color w:val="000000" w:themeColor="text1"/>
          <w:sz w:val="21"/>
          <w:szCs w:val="21"/>
        </w:rPr>
        <w:t>means the Government of the Khyber Pakhtunkhwa;</w:t>
      </w:r>
    </w:p>
    <w:p w14:paraId="78EE1549" w14:textId="294B44F5"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"Independent Expert (IE)" </w:t>
      </w:r>
      <w:r>
        <w:rPr>
          <w:rFonts w:asciiTheme="majorBidi" w:hAnsiTheme="majorBidi" w:cstheme="majorBidi"/>
          <w:color w:val="000000" w:themeColor="text1"/>
          <w:sz w:val="21"/>
          <w:szCs w:val="21"/>
        </w:rPr>
        <w:t>a qualified technical and TVET expert or body engaged by E&amp;SED, in coordination with TEVTA, to independently verify and assess the Service Provider's performance against the KPIs specified in Annex-4;</w:t>
      </w:r>
    </w:p>
    <w:p w14:paraId="60B39B29" w14:textId="6091F70A"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"Integrity Pact" </w:t>
      </w:r>
      <w:r>
        <w:rPr>
          <w:rFonts w:asciiTheme="majorBidi" w:hAnsiTheme="majorBidi" w:cstheme="majorBidi"/>
          <w:color w:val="000000" w:themeColor="text1"/>
          <w:sz w:val="21"/>
          <w:szCs w:val="21"/>
        </w:rPr>
        <w:t xml:space="preserve">the instrument entitled 'Integrity Pact' attached to this Request for Proposals as Form-H, duly signed by the Authority and the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w:t>
      </w:r>
    </w:p>
    <w:p w14:paraId="655467A8" w14:textId="47156B77"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"Inter-Tech" </w:t>
      </w:r>
      <w:r>
        <w:rPr>
          <w:rFonts w:asciiTheme="majorBidi" w:hAnsiTheme="majorBidi" w:cstheme="majorBidi"/>
          <w:color w:val="000000" w:themeColor="text1"/>
          <w:sz w:val="21"/>
          <w:szCs w:val="21"/>
        </w:rPr>
        <w:t xml:space="preserve">the Higher Secondary School Certificate (Technical) stream for Grades 11–12, offering specialized technical disciplines alongside academic subjects under the FBISE or KP-BTE&amp;C examination framework, aligned with NVQF Level 5, enabling direct employability or vertical progression to general education and TVET  </w:t>
      </w:r>
    </w:p>
    <w:p w14:paraId="72198A38" w14:textId="047DEBE5"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"Key Staff" </w:t>
      </w:r>
      <w:r>
        <w:rPr>
          <w:rFonts w:asciiTheme="majorBidi" w:hAnsiTheme="majorBidi" w:cstheme="majorBidi"/>
          <w:color w:val="000000" w:themeColor="text1"/>
          <w:sz w:val="21"/>
          <w:szCs w:val="21"/>
        </w:rPr>
        <w:t xml:space="preserve">the professionals (including Program Director (A TVET Expert), Center Head, Technical Trainers, and CBT&amp;A Coordinator) proposed by the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in its Technical </w:t>
      </w:r>
      <w:r w:rsidR="0014094A">
        <w:rPr>
          <w:rFonts w:asciiTheme="majorBidi" w:hAnsiTheme="majorBidi" w:cstheme="majorBidi"/>
          <w:color w:val="000000" w:themeColor="text1"/>
          <w:sz w:val="21"/>
          <w:szCs w:val="21"/>
        </w:rPr>
        <w:lastRenderedPageBreak/>
        <w:t>Proposal</w:t>
      </w:r>
      <w:r>
        <w:rPr>
          <w:rFonts w:asciiTheme="majorBidi" w:hAnsiTheme="majorBidi" w:cstheme="majorBidi"/>
          <w:color w:val="000000" w:themeColor="text1"/>
          <w:sz w:val="21"/>
          <w:szCs w:val="21"/>
        </w:rPr>
        <w:t xml:space="preserve"> to lead, manage, and deliver the program on a dedicated and regular basis, qualifying the minimum education and experience requirements specified in Annex-2;</w:t>
      </w:r>
    </w:p>
    <w:p w14:paraId="58D87FA7" w14:textId="77777777"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"KP-BTE&amp;C" </w:t>
      </w:r>
      <w:r>
        <w:rPr>
          <w:rFonts w:asciiTheme="majorBidi" w:hAnsiTheme="majorBidi" w:cstheme="majorBidi"/>
          <w:color w:val="000000" w:themeColor="text1"/>
          <w:sz w:val="21"/>
          <w:szCs w:val="21"/>
        </w:rPr>
        <w:t>Khyber Pakhtunkhwa Board of Technical Education and Commerce, the provincial statutory authority mandated for assessment, examination, and certification of technical education streams;</w:t>
      </w:r>
    </w:p>
    <w:p w14:paraId="04A60682" w14:textId="77777777"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"KPPRA" </w:t>
      </w:r>
      <w:r>
        <w:rPr>
          <w:rFonts w:asciiTheme="majorBidi" w:hAnsiTheme="majorBidi" w:cstheme="majorBidi"/>
          <w:color w:val="000000" w:themeColor="text1"/>
          <w:sz w:val="21"/>
          <w:szCs w:val="21"/>
        </w:rPr>
        <w:t>Khyber Pakhtunkhwa Public Procurement Regulatory Authority, constituted under the KPPRA Act 2012;</w:t>
      </w:r>
    </w:p>
    <w:p w14:paraId="70545EB9" w14:textId="77777777"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"KP-TTB" </w:t>
      </w:r>
      <w:r>
        <w:rPr>
          <w:rFonts w:asciiTheme="majorBidi" w:hAnsiTheme="majorBidi" w:cstheme="majorBidi"/>
          <w:color w:val="000000" w:themeColor="text1"/>
          <w:sz w:val="21"/>
          <w:szCs w:val="21"/>
        </w:rPr>
        <w:t>Khyber Pakhtunkhwa Technical and Trades Board, the provincial body responsible for certification of technical and vocational trades and skills;</w:t>
      </w:r>
    </w:p>
    <w:p w14:paraId="6FC2D391" w14:textId="591BDE6D"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"Matric-Tech" </w:t>
      </w:r>
      <w:r>
        <w:rPr>
          <w:rFonts w:asciiTheme="majorBidi" w:hAnsiTheme="majorBidi" w:cstheme="majorBidi"/>
          <w:color w:val="000000" w:themeColor="text1"/>
          <w:sz w:val="21"/>
          <w:szCs w:val="21"/>
        </w:rPr>
        <w:t>the Secondary School Certificate (Technical) stream for Grades 9–10, integrating academic education with applied technical modules, aligned with NVQF Level 3–4;</w:t>
      </w:r>
    </w:p>
    <w:p w14:paraId="203B6554" w14:textId="77777777"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"Middle-Tech" </w:t>
      </w:r>
      <w:r>
        <w:rPr>
          <w:rFonts w:asciiTheme="majorBidi" w:hAnsiTheme="majorBidi" w:cstheme="majorBidi"/>
          <w:color w:val="000000" w:themeColor="text1"/>
          <w:sz w:val="21"/>
          <w:szCs w:val="21"/>
        </w:rPr>
        <w:t>the foundational technical literacy stream for Grades 6–8, introducing students to applied skills, digital literacy, and career awareness as a preparatory pathway to the Matric-Tech and Inter-Tech streams;</w:t>
      </w:r>
    </w:p>
    <w:p w14:paraId="21AB008A" w14:textId="77777777"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"NAVTTC" </w:t>
      </w:r>
      <w:r>
        <w:rPr>
          <w:rFonts w:asciiTheme="majorBidi" w:hAnsiTheme="majorBidi" w:cstheme="majorBidi"/>
          <w:color w:val="000000" w:themeColor="text1"/>
          <w:sz w:val="21"/>
          <w:szCs w:val="21"/>
        </w:rPr>
        <w:t>National Vocational and Technical Training Commission, the apex national body for TVET policy, standards, and the National Vocational Qualifications Framework (NVQF);</w:t>
      </w:r>
    </w:p>
    <w:p w14:paraId="38406A60" w14:textId="77777777"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"NEET" </w:t>
      </w:r>
      <w:r>
        <w:rPr>
          <w:rFonts w:asciiTheme="majorBidi" w:hAnsiTheme="majorBidi" w:cstheme="majorBidi"/>
          <w:color w:val="000000" w:themeColor="text1"/>
          <w:sz w:val="21"/>
          <w:szCs w:val="21"/>
        </w:rPr>
        <w:t>Not in Education, Employment or Training, referring to youth outside formal education and not engaged in employment or vocational training;</w:t>
      </w:r>
    </w:p>
    <w:p w14:paraId="1A3DC037" w14:textId="77777777"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"NVQF" </w:t>
      </w:r>
      <w:r>
        <w:rPr>
          <w:rFonts w:asciiTheme="majorBidi" w:hAnsiTheme="majorBidi" w:cstheme="majorBidi"/>
          <w:color w:val="000000" w:themeColor="text1"/>
          <w:sz w:val="21"/>
          <w:szCs w:val="21"/>
        </w:rPr>
        <w:t>National Vocational Qualifications Framework, the nationally recognized competency-based qualification framework administered by NAVTTC, providing standardized levels for vocational and technical certifications;</w:t>
      </w:r>
    </w:p>
    <w:p w14:paraId="4E03C191" w14:textId="77777777"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"Proposal" </w:t>
      </w:r>
      <w:r>
        <w:rPr>
          <w:rFonts w:asciiTheme="majorBidi" w:hAnsiTheme="majorBidi" w:cstheme="majorBidi"/>
          <w:color w:val="000000" w:themeColor="text1"/>
          <w:sz w:val="21"/>
          <w:szCs w:val="21"/>
        </w:rPr>
        <w:t>means a technical proposal or a financial proposal, or both;</w:t>
      </w:r>
    </w:p>
    <w:p w14:paraId="0125AB60" w14:textId="77777777"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"Public Procurement Rules" </w:t>
      </w:r>
      <w:r>
        <w:rPr>
          <w:rFonts w:asciiTheme="majorBidi" w:hAnsiTheme="majorBidi" w:cstheme="majorBidi"/>
          <w:color w:val="000000" w:themeColor="text1"/>
          <w:sz w:val="21"/>
          <w:szCs w:val="21"/>
        </w:rPr>
        <w:t>means the Khyber Pakhtunkhwa Public Procurement Regulatory Authority (KPPRA) Act 2012 and KPPRA Rules 2014;</w:t>
      </w:r>
    </w:p>
    <w:p w14:paraId="1D2C313B" w14:textId="77777777"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"Province" </w:t>
      </w:r>
      <w:r>
        <w:rPr>
          <w:rFonts w:asciiTheme="majorBidi" w:hAnsiTheme="majorBidi" w:cstheme="majorBidi"/>
          <w:color w:val="000000" w:themeColor="text1"/>
          <w:sz w:val="21"/>
          <w:szCs w:val="21"/>
        </w:rPr>
        <w:t>means the Khyber Pakhtunkhwa;</w:t>
      </w:r>
    </w:p>
    <w:p w14:paraId="4369767B" w14:textId="77777777"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""QCBS"" </w:t>
      </w:r>
      <w:r>
        <w:rPr>
          <w:rFonts w:asciiTheme="majorBidi" w:hAnsiTheme="majorBidi" w:cstheme="majorBidi"/>
          <w:color w:val="000000" w:themeColor="text1"/>
          <w:sz w:val="21"/>
          <w:szCs w:val="21"/>
        </w:rPr>
        <w:t>means Quality- and Cost-Based Selection;</w:t>
      </w:r>
    </w:p>
    <w:p w14:paraId="3FF32E0E" w14:textId="77777777"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"Request for Expression of Interest" </w:t>
      </w:r>
      <w:r>
        <w:rPr>
          <w:rFonts w:asciiTheme="majorBidi" w:hAnsiTheme="majorBidi" w:cstheme="majorBidi"/>
          <w:color w:val="000000" w:themeColor="text1"/>
          <w:sz w:val="21"/>
          <w:szCs w:val="21"/>
        </w:rPr>
        <w:t>means the advertisement published by the Contracting Authority in print and electronic media to solicit Expression of Interest from interested parties;</w:t>
      </w:r>
    </w:p>
    <w:p w14:paraId="6F3A9764" w14:textId="3E2976EC"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"RFP" </w:t>
      </w:r>
      <w:r>
        <w:rPr>
          <w:rFonts w:asciiTheme="majorBidi" w:hAnsiTheme="majorBidi" w:cstheme="majorBidi"/>
          <w:color w:val="000000" w:themeColor="text1"/>
          <w:sz w:val="21"/>
          <w:szCs w:val="21"/>
        </w:rPr>
        <w:t xml:space="preserve">stands for Request for Proposal and means this document, including all its Annexures and Forms, issued to eligible or shortlisted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s to solicit technical and financial proposals;</w:t>
      </w:r>
    </w:p>
    <w:p w14:paraId="35CEBC08" w14:textId="77843282"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"Responsive </w:t>
      </w:r>
      <w:r w:rsidR="0014094A">
        <w:rPr>
          <w:rFonts w:asciiTheme="majorBidi" w:hAnsiTheme="majorBidi" w:cstheme="majorBidi"/>
          <w:b/>
          <w:bCs/>
          <w:color w:val="000000" w:themeColor="text1"/>
          <w:sz w:val="21"/>
          <w:szCs w:val="21"/>
        </w:rPr>
        <w:t>Proposal</w:t>
      </w:r>
      <w:r>
        <w:rPr>
          <w:rFonts w:asciiTheme="majorBidi" w:hAnsiTheme="majorBidi" w:cstheme="majorBidi"/>
          <w:b/>
          <w:bCs/>
          <w:color w:val="000000" w:themeColor="text1"/>
          <w:sz w:val="21"/>
          <w:szCs w:val="21"/>
        </w:rPr>
        <w:t xml:space="preserve"> or Proposal" </w:t>
      </w:r>
      <w:r>
        <w:rPr>
          <w:rFonts w:asciiTheme="majorBidi" w:hAnsiTheme="majorBidi" w:cstheme="majorBidi"/>
          <w:color w:val="000000" w:themeColor="text1"/>
          <w:sz w:val="21"/>
          <w:szCs w:val="21"/>
        </w:rPr>
        <w:t xml:space="preserve">a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or proposal that complies with all the material conditions and requirements set forth in the Applicable Evaluation Documents;</w:t>
      </w:r>
    </w:p>
    <w:p w14:paraId="57105D8A" w14:textId="188AD96E"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"Service Provider or Technical Education Provider (TEP)" </w:t>
      </w:r>
      <w:r>
        <w:rPr>
          <w:rFonts w:asciiTheme="majorBidi" w:hAnsiTheme="majorBidi" w:cstheme="majorBidi"/>
          <w:color w:val="000000" w:themeColor="text1"/>
          <w:sz w:val="21"/>
          <w:szCs w:val="21"/>
        </w:rPr>
        <w:t xml:space="preserve">the successful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awarded the Contract to deliver the Inter-Tech program at the designated Center(s), in accordance with the terms of the Contract Agreement and applicable TVET standards;</w:t>
      </w:r>
    </w:p>
    <w:p w14:paraId="29E160C9" w14:textId="77777777"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""Services"" </w:t>
      </w:r>
      <w:r>
        <w:rPr>
          <w:rFonts w:asciiTheme="majorBidi" w:hAnsiTheme="majorBidi" w:cstheme="majorBidi"/>
          <w:color w:val="000000" w:themeColor="text1"/>
          <w:sz w:val="21"/>
          <w:szCs w:val="21"/>
        </w:rPr>
        <w:t>means the program delivery and all associated activities to be performed pursuant to the Contract Agreement;</w:t>
      </w:r>
    </w:p>
    <w:p w14:paraId="464AB6D7" w14:textId="77777777"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"TEVTA" </w:t>
      </w:r>
      <w:r>
        <w:rPr>
          <w:rFonts w:asciiTheme="majorBidi" w:hAnsiTheme="majorBidi" w:cstheme="majorBidi"/>
          <w:color w:val="000000" w:themeColor="text1"/>
          <w:sz w:val="21"/>
          <w:szCs w:val="21"/>
        </w:rPr>
        <w:t xml:space="preserve">Technical Education and Vocational Training Authority, Khyber Pakhtunkhwa, the principal provincial body for TVET delivery, </w:t>
      </w:r>
      <w:r>
        <w:rPr>
          <w:rFonts w:asciiTheme="majorBidi" w:hAnsiTheme="majorBidi" w:cstheme="majorBidi"/>
          <w:color w:val="000000" w:themeColor="text1"/>
          <w:sz w:val="21"/>
          <w:szCs w:val="21"/>
        </w:rPr>
        <w:lastRenderedPageBreak/>
        <w:t>oversight, and institutional development, serving as the technical partner for this initiative;</w:t>
      </w:r>
    </w:p>
    <w:p w14:paraId="3B553C4F" w14:textId="77777777"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"Terms of Reference (TOR)" </w:t>
      </w:r>
      <w:r>
        <w:rPr>
          <w:rFonts w:asciiTheme="majorBidi" w:hAnsiTheme="majorBidi" w:cstheme="majorBidi"/>
          <w:color w:val="000000" w:themeColor="text1"/>
          <w:sz w:val="21"/>
          <w:szCs w:val="21"/>
        </w:rPr>
        <w:t>the document included in this RFP as Annex-5, which explains the objectives, scope of work, activities, tasks, responsibilities of both parties, and expected results and deliverables of the assignment;</w:t>
      </w:r>
    </w:p>
    <w:p w14:paraId="4FF7733F" w14:textId="77777777"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"TVET" </w:t>
      </w:r>
      <w:r>
        <w:rPr>
          <w:rFonts w:asciiTheme="majorBidi" w:hAnsiTheme="majorBidi" w:cstheme="majorBidi"/>
          <w:color w:val="000000" w:themeColor="text1"/>
          <w:sz w:val="21"/>
          <w:szCs w:val="21"/>
        </w:rPr>
        <w:t>Technical and Vocational Education and Training;</w:t>
      </w:r>
    </w:p>
    <w:p w14:paraId="630D1BD7" w14:textId="77777777"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"Words, expressions and terms" </w:t>
      </w:r>
      <w:r>
        <w:rPr>
          <w:rFonts w:asciiTheme="majorBidi" w:hAnsiTheme="majorBidi" w:cstheme="majorBidi"/>
          <w:color w:val="000000" w:themeColor="text1"/>
          <w:sz w:val="21"/>
          <w:szCs w:val="21"/>
        </w:rPr>
        <w:t>not specifically defined in these provisions shall have the same meanings as attributed to them in the KPPRA Act 2012, the KPPRA Rules 2014, or relevant trade and industry practices.</w:t>
      </w:r>
    </w:p>
    <w:p w14:paraId="4415A127" w14:textId="513C1AA1" w:rsidR="00B11F1D" w:rsidRPr="00013B51" w:rsidRDefault="00000000" w:rsidP="00013B51">
      <w:pPr>
        <w:pStyle w:val="Heading1"/>
        <w:jc w:val="center"/>
        <w:rPr>
          <w:rFonts w:ascii="Times New Roman" w:hAnsi="Times New Roman" w:cs="Times New Roman"/>
        </w:rPr>
      </w:pPr>
      <w:r>
        <w:rPr>
          <w:rFonts w:asciiTheme="majorBidi" w:hAnsiTheme="majorBidi" w:cstheme="majorBidi"/>
          <w:color w:val="000000" w:themeColor="text1"/>
          <w:sz w:val="22"/>
          <w:szCs w:val="22"/>
        </w:rPr>
        <w:br w:type="page"/>
      </w:r>
      <w:bookmarkStart w:id="1" w:name="_Toc228861036"/>
      <w:r w:rsidRPr="00013B51">
        <w:rPr>
          <w:rFonts w:ascii="Times New Roman" w:hAnsi="Times New Roman" w:cs="Times New Roman"/>
        </w:rPr>
        <w:lastRenderedPageBreak/>
        <w:t>LETTER OF INVITATION (LOI)</w:t>
      </w:r>
      <w:bookmarkEnd w:id="1"/>
    </w:p>
    <w:p w14:paraId="0CD42F9C" w14:textId="77777777" w:rsidR="00B11F1D" w:rsidRPr="00194735" w:rsidRDefault="00B11F1D">
      <w:pPr>
        <w:spacing w:before="60" w:after="60"/>
        <w:rPr>
          <w:rFonts w:asciiTheme="majorBidi" w:hAnsiTheme="majorBidi" w:cstheme="majorBidi"/>
          <w:color w:val="000000" w:themeColor="text1"/>
          <w:sz w:val="21"/>
          <w:szCs w:val="21"/>
        </w:rPr>
      </w:pPr>
    </w:p>
    <w:p w14:paraId="4333305D" w14:textId="6BE924AE" w:rsidR="00B11F1D" w:rsidRPr="0019473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Dear ………………………</w:t>
      </w:r>
    </w:p>
    <w:p w14:paraId="1DD33E92" w14:textId="77777777" w:rsidR="00B11F1D" w:rsidRPr="00194735" w:rsidRDefault="00B11F1D">
      <w:pPr>
        <w:spacing w:before="30" w:after="30"/>
        <w:rPr>
          <w:rFonts w:asciiTheme="majorBidi" w:hAnsiTheme="majorBidi" w:cstheme="majorBidi"/>
          <w:color w:val="000000" w:themeColor="text1"/>
          <w:sz w:val="21"/>
          <w:szCs w:val="21"/>
        </w:rPr>
      </w:pPr>
    </w:p>
    <w:p w14:paraId="4C143843" w14:textId="075FCCF0" w:rsidR="00B11F1D" w:rsidRPr="0019473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Address ……………………</w:t>
      </w:r>
    </w:p>
    <w:p w14:paraId="3EBF3848" w14:textId="77777777" w:rsidR="00B11F1D" w:rsidRPr="00194735" w:rsidRDefault="00B11F1D">
      <w:pPr>
        <w:spacing w:before="60" w:after="60"/>
        <w:rPr>
          <w:rFonts w:asciiTheme="majorBidi" w:hAnsiTheme="majorBidi" w:cstheme="majorBidi"/>
          <w:color w:val="000000" w:themeColor="text1"/>
          <w:sz w:val="21"/>
          <w:szCs w:val="21"/>
        </w:rPr>
      </w:pPr>
    </w:p>
    <w:p w14:paraId="48DF091C" w14:textId="30476A8F" w:rsidR="00B11F1D" w:rsidRPr="00194735" w:rsidRDefault="007F36A2"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Secondary Education (E&amp;SE) Department, Peshawar invites sealed proposals under Single Stage–Two Envelope Procedure, wherein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will be submitted in the form of a single sealed package, containing the Technical and Financial Proposals in separate, sealed envelopes. Evaluation and award of contract shall take place under Quality and Cost Based Selection (QCBS), as per details given in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Data Sheet (Annex-1) and evaluation criteria therein, in accordance with the Khyber Pakhtunkhwa Public Procurement Regulatory Authority (KPPRA) Act 2012 and KPPRA Rules 2014.</w:t>
      </w:r>
    </w:p>
    <w:p w14:paraId="2F6D40AE" w14:textId="77777777" w:rsidR="00B11F1D" w:rsidRPr="00194735" w:rsidRDefault="00B11F1D" w:rsidP="00194735">
      <w:pPr>
        <w:spacing w:before="40" w:after="40"/>
        <w:jc w:val="both"/>
        <w:rPr>
          <w:rFonts w:asciiTheme="majorBidi" w:hAnsiTheme="majorBidi" w:cstheme="majorBidi"/>
          <w:color w:val="000000" w:themeColor="text1"/>
          <w:sz w:val="21"/>
          <w:szCs w:val="21"/>
        </w:rPr>
      </w:pPr>
    </w:p>
    <w:p w14:paraId="0D570DF5" w14:textId="7A83107B"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Project is structured and documented as a two (2) year Contract Period for the Inter-Tech pilot program, which shall include, inter alia, the responsibility of delivering NVQF-aligned technical education at the designated public-sector schools by the successful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and in return, being paid for its services by the Authority on the basis of performance measured against the project's Key Performance Indicators (KPIs), as explained in this RFP. Any expansion beyond the pilot phase, including the introduction of Middle-Tech and Matric-Tech streams, shall be subject to independent evaluation of pilot outcomes, fresh financial appraisal, and approval of the competent authority through a fresh competitive procurement process.</w:t>
      </w:r>
    </w:p>
    <w:p w14:paraId="5FBF3310" w14:textId="77777777" w:rsidR="00B11F1D" w:rsidRPr="00194735" w:rsidRDefault="00B11F1D" w:rsidP="00194735">
      <w:pPr>
        <w:spacing w:before="40" w:after="40"/>
        <w:jc w:val="both"/>
        <w:rPr>
          <w:rFonts w:asciiTheme="majorBidi" w:hAnsiTheme="majorBidi" w:cstheme="majorBidi"/>
          <w:color w:val="000000" w:themeColor="text1"/>
          <w:sz w:val="21"/>
          <w:szCs w:val="21"/>
        </w:rPr>
      </w:pPr>
    </w:p>
    <w:p w14:paraId="4516DC75" w14:textId="4104E404"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Contract will be awarded to the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whose proposal is evaluated as the highest-ranked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in accordance with the criteria and terms and conditions outlined in this Request for Proposals.</w:t>
      </w:r>
    </w:p>
    <w:p w14:paraId="191440B5" w14:textId="77777777" w:rsidR="00B11F1D" w:rsidRPr="00194735" w:rsidRDefault="00B11F1D" w:rsidP="00194735">
      <w:pPr>
        <w:spacing w:before="40" w:after="40"/>
        <w:jc w:val="both"/>
        <w:rPr>
          <w:rFonts w:asciiTheme="majorBidi" w:hAnsiTheme="majorBidi" w:cstheme="majorBidi"/>
          <w:color w:val="000000" w:themeColor="text1"/>
          <w:sz w:val="21"/>
          <w:szCs w:val="21"/>
        </w:rPr>
      </w:pPr>
    </w:p>
    <w:p w14:paraId="39032F2E" w14:textId="5B7CB014"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prospective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s may seek further information by obtaining this Request for Proposals free of cost by downloading from the websites of KP-PPRA at http://kppra.gov.pk and E&amp;SE at https://kpese.gov.pk/ or send an email request at techprograms.rfp@kpese.gov.pk.</w:t>
      </w:r>
    </w:p>
    <w:p w14:paraId="0B0E7E6B" w14:textId="0454D41D"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E&amp;SED Khyber Pakhtunkhwa reserves the right to reject any or all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s or cancel the </w:t>
      </w:r>
      <w:r w:rsidR="00FC4CA6">
        <w:rPr>
          <w:rFonts w:asciiTheme="majorBidi" w:hAnsiTheme="majorBidi" w:cstheme="majorBidi"/>
          <w:color w:val="000000" w:themeColor="text1"/>
          <w:sz w:val="21"/>
          <w:szCs w:val="21"/>
        </w:rPr>
        <w:t>bid</w:t>
      </w:r>
      <w:r>
        <w:rPr>
          <w:rFonts w:asciiTheme="majorBidi" w:hAnsiTheme="majorBidi" w:cstheme="majorBidi"/>
          <w:color w:val="000000" w:themeColor="text1"/>
          <w:sz w:val="21"/>
          <w:szCs w:val="21"/>
        </w:rPr>
        <w:t xml:space="preserve">ding process, in whole or in part, at any time prior to accepting a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subject to Rule 25 of the KPPRA Rules 2014.</w:t>
      </w:r>
    </w:p>
    <w:p w14:paraId="46148F62" w14:textId="77777777" w:rsidR="00B11F1D" w:rsidRPr="00194735" w:rsidRDefault="00B11F1D">
      <w:pPr>
        <w:spacing w:before="40" w:after="40"/>
        <w:rPr>
          <w:rFonts w:asciiTheme="majorBidi" w:hAnsiTheme="majorBidi" w:cstheme="majorBidi"/>
          <w:color w:val="000000" w:themeColor="text1"/>
          <w:sz w:val="21"/>
          <w:szCs w:val="21"/>
        </w:rPr>
      </w:pPr>
    </w:p>
    <w:p w14:paraId="1DCD8B81" w14:textId="36AA4050" w:rsidR="00B11F1D" w:rsidRPr="00194735" w:rsidRDefault="00000000">
      <w:pPr>
        <w:pStyle w:val="ListParagraph"/>
        <w:numPr>
          <w:ilvl w:val="0"/>
          <w:numId w:val="2"/>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Address for issuance of the Request for Proposals and submission / opening of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s is:</w:t>
      </w:r>
    </w:p>
    <w:p w14:paraId="716D92BA" w14:textId="77777777" w:rsidR="00B11F1D" w:rsidRPr="00194735" w:rsidRDefault="00B11F1D">
      <w:pPr>
        <w:spacing w:before="30" w:after="30"/>
        <w:rPr>
          <w:rFonts w:asciiTheme="majorBidi" w:hAnsiTheme="majorBidi" w:cstheme="majorBidi"/>
          <w:color w:val="000000" w:themeColor="text1"/>
          <w:sz w:val="21"/>
          <w:szCs w:val="21"/>
        </w:rPr>
      </w:pPr>
    </w:p>
    <w:p w14:paraId="13A2D29F" w14:textId="77777777" w:rsidR="00B11F1D" w:rsidRPr="00194735" w:rsidRDefault="00000000">
      <w:pPr>
        <w:spacing w:before="100" w:after="100"/>
        <w:ind w:left="72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Secretary to the Government of Khyber Pakhtunkhwa</w:t>
      </w:r>
    </w:p>
    <w:p w14:paraId="6876EA90" w14:textId="77777777" w:rsidR="00B11F1D" w:rsidRPr="00194735" w:rsidRDefault="00000000">
      <w:pPr>
        <w:spacing w:before="100" w:after="100"/>
        <w:ind w:left="72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Elementary &amp; Secondary Education Department (E&amp;SED),</w:t>
      </w:r>
    </w:p>
    <w:p w14:paraId="3511771F" w14:textId="77777777" w:rsidR="00B11F1D" w:rsidRPr="00194735" w:rsidRDefault="00000000">
      <w:pPr>
        <w:spacing w:before="100" w:after="100"/>
        <w:ind w:left="72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Block A, 3rd Floor, Building-A, Civil Secretariat, Peshawar</w:t>
      </w:r>
    </w:p>
    <w:p w14:paraId="7A13ADCF" w14:textId="77777777" w:rsidR="00B11F1D" w:rsidRPr="00194735" w:rsidRDefault="00000000">
      <w:pPr>
        <w:spacing w:before="60" w:after="200"/>
        <w:ind w:left="72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Ph.: + 92-91-9210623</w:t>
      </w:r>
    </w:p>
    <w:p w14:paraId="5FFFDE53" w14:textId="77777777" w:rsidR="00B11F1D" w:rsidRPr="00194735" w:rsidRDefault="00000000">
      <w:pPr>
        <w:rPr>
          <w:color w:val="000000" w:themeColor="text1"/>
          <w:sz w:val="21"/>
          <w:szCs w:val="21"/>
        </w:rPr>
      </w:pPr>
      <w:r>
        <w:rPr>
          <w:color w:val="000000" w:themeColor="text1"/>
          <w:sz w:val="21"/>
          <w:szCs w:val="21"/>
        </w:rPr>
        <w:lastRenderedPageBreak/>
        <w:br w:type="page"/>
      </w:r>
    </w:p>
    <w:p w14:paraId="76010737" w14:textId="77777777" w:rsidR="00B11F1D" w:rsidRPr="00013B51" w:rsidRDefault="00000000" w:rsidP="00013B51">
      <w:pPr>
        <w:pStyle w:val="Heading1"/>
        <w:jc w:val="center"/>
        <w:rPr>
          <w:rFonts w:ascii="Times New Roman" w:hAnsi="Times New Roman" w:cs="Times New Roman"/>
        </w:rPr>
      </w:pPr>
      <w:bookmarkStart w:id="2" w:name="_Toc228861037"/>
      <w:r w:rsidRPr="00013B51">
        <w:rPr>
          <w:rFonts w:ascii="Times New Roman" w:hAnsi="Times New Roman" w:cs="Times New Roman"/>
        </w:rPr>
        <w:lastRenderedPageBreak/>
        <w:t>INTRODUCTION &amp; ASSIGNMENT DESCRIPTION</w:t>
      </w:r>
      <w:bookmarkEnd w:id="2"/>
    </w:p>
    <w:p w14:paraId="207ECCDB" w14:textId="77777777" w:rsidR="00B11F1D" w:rsidRPr="00013B51" w:rsidRDefault="00000000" w:rsidP="00013B51">
      <w:pPr>
        <w:pStyle w:val="Heading2"/>
        <w:rPr>
          <w:rFonts w:ascii="Times New Roman" w:hAnsi="Times New Roman" w:cs="Times New Roman"/>
        </w:rPr>
      </w:pPr>
      <w:bookmarkStart w:id="3" w:name="_Toc228861038"/>
      <w:r w:rsidRPr="00013B51">
        <w:rPr>
          <w:rFonts w:ascii="Times New Roman" w:hAnsi="Times New Roman" w:cs="Times New Roman"/>
        </w:rPr>
        <w:t>INTRODUCTION:</w:t>
      </w:r>
      <w:bookmarkEnd w:id="3"/>
    </w:p>
    <w:p w14:paraId="3B85BB69" w14:textId="77777777" w:rsidR="00B11F1D" w:rsidRPr="00194735" w:rsidRDefault="00000000">
      <w:pPr>
        <w:spacing w:before="100" w:after="100"/>
        <w:jc w:val="both"/>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Article 25-A of the Constitution of Pakistan mandates that "The State shall provide free and compulsory education to all children of the age of five to sixteen years in such manner as may be determined by law." This provision underscores a key government objective: ensuring that every child receives an education without financial burden.</w:t>
      </w:r>
    </w:p>
    <w:p w14:paraId="14737A6C" w14:textId="77777777" w:rsidR="00B11F1D" w:rsidRPr="00194735" w:rsidRDefault="00B11F1D">
      <w:pPr>
        <w:spacing w:before="60" w:after="60"/>
        <w:rPr>
          <w:rFonts w:asciiTheme="majorBidi" w:hAnsiTheme="majorBidi" w:cstheme="majorBidi"/>
          <w:color w:val="000000" w:themeColor="text1"/>
          <w:sz w:val="22"/>
          <w:szCs w:val="22"/>
        </w:rPr>
      </w:pPr>
    </w:p>
    <w:p w14:paraId="2D2C3B75" w14:textId="77777777" w:rsidR="00B11F1D" w:rsidRPr="00194735" w:rsidRDefault="00000000">
      <w:pPr>
        <w:spacing w:before="100" w:after="100"/>
        <w:jc w:val="both"/>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Aligning with this mandate, the Government of Pakistan is committed to achieving Sustainable Development Goal 4 (SDG-4), which aims to provide inclusive, equitable, and quality education for all.</w:t>
      </w:r>
    </w:p>
    <w:p w14:paraId="14F1B027" w14:textId="77777777" w:rsidR="00B11F1D" w:rsidRPr="00194735" w:rsidRDefault="00B11F1D">
      <w:pPr>
        <w:spacing w:before="60" w:after="60"/>
        <w:rPr>
          <w:rFonts w:asciiTheme="majorBidi" w:hAnsiTheme="majorBidi" w:cstheme="majorBidi"/>
          <w:color w:val="000000" w:themeColor="text1"/>
          <w:sz w:val="22"/>
          <w:szCs w:val="22"/>
        </w:rPr>
      </w:pPr>
    </w:p>
    <w:p w14:paraId="16FF87EF" w14:textId="77777777" w:rsidR="00B11F1D" w:rsidRPr="00194735" w:rsidRDefault="00000000">
      <w:pPr>
        <w:spacing w:before="100" w:after="100"/>
        <w:jc w:val="both"/>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In Khyber Pakhtunkhwa, the Elementary and Secondary Education Department (E&amp;SED) is entrusted with the pivotal responsibility of enhancing education services at the elementary and secondary levels throughout the province. The Department is responsible for the planning, implementation, coordination, management, and supervision of education activities carried out at the provincial level.</w:t>
      </w:r>
    </w:p>
    <w:p w14:paraId="640EA567" w14:textId="77777777" w:rsidR="00B11F1D" w:rsidRPr="00194735" w:rsidRDefault="00B11F1D">
      <w:pPr>
        <w:spacing w:before="60" w:after="60"/>
        <w:rPr>
          <w:rFonts w:asciiTheme="majorBidi" w:hAnsiTheme="majorBidi" w:cstheme="majorBidi"/>
          <w:color w:val="000000" w:themeColor="text1"/>
          <w:sz w:val="22"/>
          <w:szCs w:val="22"/>
        </w:rPr>
      </w:pPr>
    </w:p>
    <w:p w14:paraId="20EC487F" w14:textId="77777777" w:rsidR="00B11F1D" w:rsidRPr="00194735" w:rsidRDefault="00000000">
      <w:pPr>
        <w:spacing w:before="100" w:after="100"/>
        <w:jc w:val="both"/>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Despite improvements in enrollment and infrastructure, the province faces a significant structural challenge: approximately 43.1% of its youth population is categorized as NEET (Not in Education, Employment or Training). This reflects a persistent mismatch between education outcomes and labour market requirements. The existing school education system remains predominantly academic in orientation, offering limited exposure to applied and technical skills. This structural gap results in secondary-level graduates who are unable to enter the formal labour market or pursue productive self-employment, undermining the province's human capital development objectives.</w:t>
      </w:r>
    </w:p>
    <w:p w14:paraId="23A5EF14" w14:textId="77777777" w:rsidR="00B11F1D" w:rsidRPr="00194735" w:rsidRDefault="00B11F1D">
      <w:pPr>
        <w:spacing w:before="60" w:after="60"/>
        <w:rPr>
          <w:rFonts w:asciiTheme="majorBidi" w:hAnsiTheme="majorBidi" w:cstheme="majorBidi"/>
          <w:color w:val="000000" w:themeColor="text1"/>
          <w:sz w:val="22"/>
          <w:szCs w:val="22"/>
        </w:rPr>
      </w:pPr>
    </w:p>
    <w:p w14:paraId="2FD19BEC" w14:textId="77777777" w:rsidR="00B11F1D" w:rsidRPr="00194735" w:rsidRDefault="00000000">
      <w:pPr>
        <w:spacing w:before="100" w:after="100"/>
        <w:jc w:val="both"/>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In response to these challenges, and in line with Vision KP-2030, the National Skills Strategy, and SDG-4 (Quality Education), the Government of Khyber Pakhtunkhwa has approved, through cabinet process, the introduction of structured technical and vocational streams – Middle-Tech, Matric-Tech, and Inter-Tech – within the school education system. The initiative seeks to realign secondary education with market-relevant technical skills, integrate the school system with the provincial TVET framework, and provide students with nationally recognized vocational qualification pathways. The initiative has been approved for implementation through open and competitive outsourcing under applicable KPPRA procurement rules, with TEVTA / Industries, Commerce &amp; Technical Education Department serving as the principal technical partner.</w:t>
      </w:r>
    </w:p>
    <w:p w14:paraId="1757756B" w14:textId="77777777" w:rsidR="00B11F1D" w:rsidRPr="00194735" w:rsidRDefault="00B11F1D">
      <w:pPr>
        <w:spacing w:before="60" w:after="60"/>
        <w:rPr>
          <w:rFonts w:asciiTheme="majorBidi" w:hAnsiTheme="majorBidi" w:cstheme="majorBidi"/>
          <w:color w:val="000000" w:themeColor="text1"/>
          <w:sz w:val="22"/>
          <w:szCs w:val="22"/>
        </w:rPr>
      </w:pPr>
    </w:p>
    <w:p w14:paraId="114044B1" w14:textId="77777777" w:rsidR="00B11F1D" w:rsidRPr="00194735" w:rsidRDefault="00000000">
      <w:pPr>
        <w:spacing w:before="100" w:after="100"/>
        <w:jc w:val="both"/>
        <w:rPr>
          <w:rFonts w:asciiTheme="majorBidi" w:hAnsiTheme="majorBidi" w:cstheme="majorBidi"/>
          <w:color w:val="000000" w:themeColor="text1"/>
          <w:sz w:val="22"/>
          <w:szCs w:val="22"/>
        </w:rPr>
      </w:pPr>
      <w:r>
        <w:rPr>
          <w:rFonts w:asciiTheme="majorBidi" w:hAnsiTheme="majorBidi" w:cstheme="majorBidi"/>
          <w:b/>
          <w:bCs/>
          <w:color w:val="000000" w:themeColor="text1"/>
          <w:sz w:val="22"/>
          <w:szCs w:val="22"/>
          <w:u w:val="single"/>
        </w:rPr>
        <w:t>VISION STATEMENT:</w:t>
      </w:r>
    </w:p>
    <w:p w14:paraId="69980454" w14:textId="77777777" w:rsidR="00B11F1D" w:rsidRPr="00194735" w:rsidRDefault="00000000">
      <w:pPr>
        <w:spacing w:before="100" w:after="100"/>
        <w:jc w:val="both"/>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To serve as the institutional backbone for an integrated, skills-oriented secondary education system in Khyber Pakhtunkhwa that equips youth with nationally recognized technical competencies, enhancing their employability, self-reliance, and contribution to provincial economic growth.</w:t>
      </w:r>
    </w:p>
    <w:p w14:paraId="07EAF60B" w14:textId="77777777" w:rsidR="00B11F1D" w:rsidRPr="00194735" w:rsidRDefault="00B11F1D">
      <w:pPr>
        <w:spacing w:before="60" w:after="60"/>
        <w:rPr>
          <w:rFonts w:asciiTheme="majorBidi" w:hAnsiTheme="majorBidi" w:cstheme="majorBidi"/>
          <w:color w:val="000000" w:themeColor="text1"/>
          <w:sz w:val="22"/>
          <w:szCs w:val="22"/>
        </w:rPr>
      </w:pPr>
    </w:p>
    <w:p w14:paraId="5BEDAA35" w14:textId="77777777" w:rsidR="00B11F1D" w:rsidRPr="00194735" w:rsidRDefault="00000000">
      <w:pPr>
        <w:spacing w:before="100" w:after="100"/>
        <w:jc w:val="both"/>
        <w:rPr>
          <w:rFonts w:asciiTheme="majorBidi" w:hAnsiTheme="majorBidi" w:cstheme="majorBidi"/>
          <w:color w:val="000000" w:themeColor="text1"/>
          <w:sz w:val="22"/>
          <w:szCs w:val="22"/>
        </w:rPr>
      </w:pPr>
      <w:r>
        <w:rPr>
          <w:rFonts w:asciiTheme="majorBidi" w:hAnsiTheme="majorBidi" w:cstheme="majorBidi"/>
          <w:b/>
          <w:bCs/>
          <w:color w:val="000000" w:themeColor="text1"/>
          <w:sz w:val="22"/>
          <w:szCs w:val="22"/>
          <w:u w:val="single"/>
        </w:rPr>
        <w:t>MISSION STATEMENT:</w:t>
      </w:r>
    </w:p>
    <w:p w14:paraId="47A7A585" w14:textId="77777777" w:rsidR="00B11F1D" w:rsidRPr="00194735" w:rsidRDefault="00000000">
      <w:pPr>
        <w:spacing w:before="100" w:after="100"/>
        <w:jc w:val="both"/>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The Department shall facilitate the introduction of NVQF-aligned technical education streams within the school system through transparent, competitive, and outcome-oriented procurement arrangements, ensuring that public-sector institutions remain the primary custodians of academic governance while leveraging the expertise of eligible institutions for technical program delivery.</w:t>
      </w:r>
    </w:p>
    <w:p w14:paraId="0585B93C" w14:textId="77777777" w:rsidR="00B11F1D" w:rsidRPr="00194735" w:rsidRDefault="00B11F1D">
      <w:pPr>
        <w:spacing w:before="60" w:after="60"/>
        <w:rPr>
          <w:rFonts w:asciiTheme="majorBidi" w:hAnsiTheme="majorBidi" w:cstheme="majorBidi"/>
          <w:color w:val="000000" w:themeColor="text1"/>
          <w:sz w:val="22"/>
          <w:szCs w:val="22"/>
        </w:rPr>
      </w:pPr>
    </w:p>
    <w:p w14:paraId="761FE512" w14:textId="77777777" w:rsidR="00B11F1D" w:rsidRPr="00013B51" w:rsidRDefault="00000000">
      <w:pPr>
        <w:pStyle w:val="Heading2"/>
        <w:rPr>
          <w:rFonts w:ascii="Times New Roman" w:hAnsi="Times New Roman" w:cs="Times New Roman"/>
        </w:rPr>
      </w:pPr>
      <w:bookmarkStart w:id="4" w:name="_Toc228861039"/>
      <w:r w:rsidRPr="00013B51">
        <w:rPr>
          <w:rFonts w:ascii="Times New Roman" w:hAnsi="Times New Roman" w:cs="Times New Roman"/>
        </w:rPr>
        <w:t>ASSIGNMENT DESCRIPTION:</w:t>
      </w:r>
      <w:bookmarkEnd w:id="4"/>
    </w:p>
    <w:p w14:paraId="40A3DF2C" w14:textId="2221EA52" w:rsidR="00B11F1D" w:rsidRPr="00194735" w:rsidRDefault="00000000">
      <w:pPr>
        <w:spacing w:before="100" w:after="100"/>
        <w:jc w:val="both"/>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 xml:space="preserve">The Elementary and Secondary Education Department, Khyber Pakhtunkhwa (hereinafter referred to as "E&amp;SED") intends to engage eligible Technical Education Providers (TEPs) under open and competitive outsourcing for the delivery of Inter-Tech programs in ten districts of Khyber Pakhtunkhwa at twenty </w:t>
      </w:r>
      <w:r>
        <w:rPr>
          <w:rFonts w:asciiTheme="majorBidi" w:hAnsiTheme="majorBidi" w:cstheme="majorBidi"/>
          <w:b/>
          <w:bCs/>
          <w:color w:val="000000" w:themeColor="text1"/>
          <w:sz w:val="22"/>
          <w:szCs w:val="22"/>
        </w:rPr>
        <w:t xml:space="preserve">public </w:t>
      </w:r>
      <w:r>
        <w:rPr>
          <w:rFonts w:asciiTheme="majorBidi" w:hAnsiTheme="majorBidi" w:cstheme="majorBidi"/>
          <w:b/>
          <w:bCs/>
          <w:color w:val="000000" w:themeColor="text1"/>
          <w:sz w:val="22"/>
          <w:szCs w:val="22"/>
        </w:rPr>
        <w:lastRenderedPageBreak/>
        <w:t>schools</w:t>
      </w:r>
      <w:r>
        <w:rPr>
          <w:rFonts w:asciiTheme="majorBidi" w:hAnsiTheme="majorBidi" w:cstheme="majorBidi"/>
          <w:color w:val="000000" w:themeColor="text1"/>
          <w:sz w:val="22"/>
          <w:szCs w:val="22"/>
        </w:rPr>
        <w:t xml:space="preserve"> to be provided by E&amp;SED KP to the TEP, during the Phase-I pilot. The initiative is designed as a three-tier progressive technical education pathway within the school system:</w:t>
      </w:r>
    </w:p>
    <w:p w14:paraId="69B56995" w14:textId="77777777" w:rsidR="00B11F1D" w:rsidRPr="00194735" w:rsidRDefault="00B11F1D">
      <w:pPr>
        <w:spacing w:before="60" w:after="60"/>
        <w:rPr>
          <w:rFonts w:asciiTheme="majorBidi" w:hAnsiTheme="majorBidi" w:cstheme="majorBidi"/>
          <w:color w:val="000000" w:themeColor="text1"/>
          <w:sz w:val="22"/>
          <w:szCs w:val="22"/>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99"/>
        <w:gridCol w:w="1217"/>
        <w:gridCol w:w="3492"/>
        <w:gridCol w:w="3192"/>
      </w:tblGrid>
      <w:tr w:rsidR="00B11F1D" w:rsidRPr="00194735" w14:paraId="78EC2623" w14:textId="77777777" w:rsidTr="00C826F6">
        <w:tc>
          <w:tcPr>
            <w:tcW w:w="15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6FA067B8" w14:textId="77777777" w:rsidR="00B11F1D" w:rsidRPr="00194735" w:rsidRDefault="00000000">
            <w:pPr>
              <w:jc w:val="center"/>
              <w:rPr>
                <w:rFonts w:asciiTheme="majorBidi" w:hAnsiTheme="majorBidi" w:cstheme="majorBidi"/>
                <w:color w:val="000000" w:themeColor="text1"/>
                <w:sz w:val="22"/>
                <w:szCs w:val="22"/>
              </w:rPr>
            </w:pPr>
            <w:r>
              <w:rPr>
                <w:rFonts w:asciiTheme="majorBidi" w:hAnsiTheme="majorBidi" w:cstheme="majorBidi"/>
                <w:b/>
                <w:bCs/>
                <w:color w:val="000000" w:themeColor="text1"/>
                <w:sz w:val="22"/>
                <w:szCs w:val="22"/>
              </w:rPr>
              <w:t>STREAM</w:t>
            </w:r>
          </w:p>
        </w:tc>
        <w:tc>
          <w:tcPr>
            <w:tcW w:w="12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77B801F0" w14:textId="77777777" w:rsidR="00B11F1D" w:rsidRPr="00194735" w:rsidRDefault="00000000">
            <w:pPr>
              <w:jc w:val="center"/>
              <w:rPr>
                <w:rFonts w:asciiTheme="majorBidi" w:hAnsiTheme="majorBidi" w:cstheme="majorBidi"/>
                <w:color w:val="000000" w:themeColor="text1"/>
                <w:sz w:val="22"/>
                <w:szCs w:val="22"/>
              </w:rPr>
            </w:pPr>
            <w:r>
              <w:rPr>
                <w:rFonts w:asciiTheme="majorBidi" w:hAnsiTheme="majorBidi" w:cstheme="majorBidi"/>
                <w:b/>
                <w:bCs/>
                <w:color w:val="000000" w:themeColor="text1"/>
                <w:sz w:val="22"/>
                <w:szCs w:val="22"/>
              </w:rPr>
              <w:t>GRADES</w:t>
            </w:r>
          </w:p>
        </w:tc>
        <w:tc>
          <w:tcPr>
            <w:tcW w:w="35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692F5D61" w14:textId="77777777" w:rsidR="00B11F1D" w:rsidRPr="00194735" w:rsidRDefault="00000000">
            <w:pPr>
              <w:jc w:val="center"/>
              <w:rPr>
                <w:rFonts w:asciiTheme="majorBidi" w:hAnsiTheme="majorBidi" w:cstheme="majorBidi"/>
                <w:color w:val="000000" w:themeColor="text1"/>
                <w:sz w:val="22"/>
                <w:szCs w:val="22"/>
              </w:rPr>
            </w:pPr>
            <w:r>
              <w:rPr>
                <w:rFonts w:asciiTheme="majorBidi" w:hAnsiTheme="majorBidi" w:cstheme="majorBidi"/>
                <w:b/>
                <w:bCs/>
                <w:color w:val="000000" w:themeColor="text1"/>
                <w:sz w:val="22"/>
                <w:szCs w:val="22"/>
              </w:rPr>
              <w:t>FOCUS</w:t>
            </w:r>
          </w:p>
        </w:tc>
        <w:tc>
          <w:tcPr>
            <w:tcW w:w="32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91E428E" w14:textId="70DAB92A" w:rsidR="00B11F1D" w:rsidRPr="00194735" w:rsidRDefault="007F36A2">
            <w:pPr>
              <w:jc w:val="center"/>
              <w:rPr>
                <w:rFonts w:asciiTheme="majorBidi" w:hAnsiTheme="majorBidi" w:cstheme="majorBidi"/>
                <w:color w:val="000000" w:themeColor="text1"/>
                <w:sz w:val="22"/>
                <w:szCs w:val="22"/>
              </w:rPr>
            </w:pPr>
            <w:r>
              <w:rPr>
                <w:rFonts w:asciiTheme="majorBidi" w:hAnsiTheme="majorBidi" w:cstheme="majorBidi"/>
                <w:b/>
                <w:bCs/>
                <w:color w:val="000000" w:themeColor="text1"/>
                <w:sz w:val="22"/>
                <w:szCs w:val="22"/>
              </w:rPr>
              <w:t xml:space="preserve"> </w:t>
            </w:r>
          </w:p>
        </w:tc>
      </w:tr>
      <w:tr w:rsidR="00B11F1D" w:rsidRPr="00194735" w14:paraId="799714BC" w14:textId="77777777" w:rsidTr="00C826F6">
        <w:tc>
          <w:tcPr>
            <w:tcW w:w="15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168003C7" w14:textId="77777777" w:rsidR="00B11F1D" w:rsidRPr="00194735" w:rsidRDefault="00000000">
            <w:pPr>
              <w:rPr>
                <w:rFonts w:asciiTheme="majorBidi" w:hAnsiTheme="majorBidi" w:cstheme="majorBidi"/>
                <w:color w:val="000000" w:themeColor="text1"/>
                <w:sz w:val="22"/>
                <w:szCs w:val="22"/>
              </w:rPr>
            </w:pPr>
            <w:r>
              <w:rPr>
                <w:rFonts w:asciiTheme="majorBidi" w:hAnsiTheme="majorBidi" w:cstheme="majorBidi"/>
                <w:b/>
                <w:bCs/>
                <w:color w:val="000000" w:themeColor="text1"/>
                <w:sz w:val="22"/>
                <w:szCs w:val="22"/>
              </w:rPr>
              <w:t>Middle-Tech</w:t>
            </w:r>
          </w:p>
        </w:tc>
        <w:tc>
          <w:tcPr>
            <w:tcW w:w="12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481DB4E5" w14:textId="77777777" w:rsidR="00B11F1D" w:rsidRPr="00194735" w:rsidRDefault="00000000">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6–8</w:t>
            </w:r>
          </w:p>
        </w:tc>
        <w:tc>
          <w:tcPr>
            <w:tcW w:w="35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36B19999" w14:textId="77777777" w:rsidR="00B11F1D" w:rsidRPr="00194735" w:rsidRDefault="00000000">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Foundational technical literacy, digital skills, and career awareness; a preparatory pathway (to be introduced in subsequent phases)</w:t>
            </w:r>
          </w:p>
        </w:tc>
        <w:tc>
          <w:tcPr>
            <w:tcW w:w="32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65E4558" w14:textId="77777777" w:rsidR="00B11F1D" w:rsidRPr="00194735" w:rsidRDefault="00000000">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Pre-vocational / Introductory</w:t>
            </w:r>
          </w:p>
        </w:tc>
      </w:tr>
      <w:tr w:rsidR="00B11F1D" w:rsidRPr="00194735" w14:paraId="4892EF6C" w14:textId="77777777" w:rsidTr="00C826F6">
        <w:tc>
          <w:tcPr>
            <w:tcW w:w="15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34037359" w14:textId="77777777" w:rsidR="00B11F1D" w:rsidRPr="00194735" w:rsidRDefault="00000000">
            <w:pPr>
              <w:rPr>
                <w:rFonts w:asciiTheme="majorBidi" w:hAnsiTheme="majorBidi" w:cstheme="majorBidi"/>
                <w:color w:val="000000" w:themeColor="text1"/>
                <w:sz w:val="22"/>
                <w:szCs w:val="22"/>
              </w:rPr>
            </w:pPr>
            <w:r>
              <w:rPr>
                <w:rFonts w:asciiTheme="majorBidi" w:hAnsiTheme="majorBidi" w:cstheme="majorBidi"/>
                <w:b/>
                <w:bCs/>
                <w:color w:val="000000" w:themeColor="text1"/>
                <w:sz w:val="22"/>
                <w:szCs w:val="22"/>
              </w:rPr>
              <w:t>Matric-Tech</w:t>
            </w:r>
          </w:p>
        </w:tc>
        <w:tc>
          <w:tcPr>
            <w:tcW w:w="12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036CEB56" w14:textId="77777777" w:rsidR="00B11F1D" w:rsidRPr="00194735" w:rsidRDefault="00000000">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9–10</w:t>
            </w:r>
          </w:p>
        </w:tc>
        <w:tc>
          <w:tcPr>
            <w:tcW w:w="35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048CF918" w14:textId="77777777" w:rsidR="00B11F1D" w:rsidRPr="00194735" w:rsidRDefault="00000000">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Academic education integrated with applied technical modules; SSC (Technical) stream (subsequent phases)</w:t>
            </w:r>
          </w:p>
        </w:tc>
        <w:tc>
          <w:tcPr>
            <w:tcW w:w="32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2F3CBFB3" w14:textId="682927ED" w:rsidR="00B11F1D" w:rsidRPr="00194735" w:rsidRDefault="00000000">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NVQF Level 3–4 (SSC Technical)</w:t>
            </w:r>
          </w:p>
        </w:tc>
      </w:tr>
      <w:tr w:rsidR="00B11F1D" w:rsidRPr="00194735" w14:paraId="3F15830A" w14:textId="77777777" w:rsidTr="00C826F6">
        <w:tc>
          <w:tcPr>
            <w:tcW w:w="15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47F7E151" w14:textId="77777777" w:rsidR="00B11F1D" w:rsidRPr="00194735" w:rsidRDefault="00000000">
            <w:pPr>
              <w:rPr>
                <w:rFonts w:asciiTheme="majorBidi" w:hAnsiTheme="majorBidi" w:cstheme="majorBidi"/>
                <w:color w:val="000000" w:themeColor="text1"/>
                <w:sz w:val="22"/>
                <w:szCs w:val="22"/>
              </w:rPr>
            </w:pPr>
            <w:r>
              <w:rPr>
                <w:rFonts w:asciiTheme="majorBidi" w:hAnsiTheme="majorBidi" w:cstheme="majorBidi"/>
                <w:b/>
                <w:bCs/>
                <w:color w:val="000000" w:themeColor="text1"/>
                <w:sz w:val="22"/>
                <w:szCs w:val="22"/>
              </w:rPr>
              <w:t>Inter-Tech</w:t>
            </w:r>
          </w:p>
        </w:tc>
        <w:tc>
          <w:tcPr>
            <w:tcW w:w="12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0B8BCD86" w14:textId="77777777" w:rsidR="00B11F1D" w:rsidRPr="00194735" w:rsidRDefault="00000000">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11–12</w:t>
            </w:r>
          </w:p>
        </w:tc>
        <w:tc>
          <w:tcPr>
            <w:tcW w:w="35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0D585324" w14:textId="77777777" w:rsidR="00B11F1D" w:rsidRPr="00194735" w:rsidRDefault="00000000">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Specialized technical streams alongside academic subjects; HSSC (Technical) stream; enabling direct employability or progression to higher/technical education (Phase-I pilot)</w:t>
            </w:r>
          </w:p>
        </w:tc>
        <w:tc>
          <w:tcPr>
            <w:tcW w:w="32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3BCD8F6C" w14:textId="0DEDA8A2" w:rsidR="00B11F1D" w:rsidRPr="00194735" w:rsidRDefault="00000000">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NVQF Level 5; KP-BTE&amp;C certification</w:t>
            </w:r>
          </w:p>
          <w:p w14:paraId="107A4E2B" w14:textId="2B2E7F40" w:rsidR="007F36A2" w:rsidRPr="00194735" w:rsidRDefault="007F36A2">
            <w:pPr>
              <w:rPr>
                <w:rFonts w:asciiTheme="majorBidi" w:hAnsiTheme="majorBidi" w:cstheme="majorBidi"/>
                <w:color w:val="000000" w:themeColor="text1"/>
                <w:sz w:val="22"/>
                <w:szCs w:val="22"/>
              </w:rPr>
            </w:pPr>
          </w:p>
        </w:tc>
      </w:tr>
    </w:tbl>
    <w:p w14:paraId="3750F20C" w14:textId="77777777" w:rsidR="00B11F1D" w:rsidRPr="00194735" w:rsidRDefault="00B11F1D">
      <w:pPr>
        <w:spacing w:before="60" w:after="60"/>
        <w:rPr>
          <w:rFonts w:asciiTheme="majorBidi" w:hAnsiTheme="majorBidi" w:cstheme="majorBidi"/>
          <w:color w:val="000000" w:themeColor="text1"/>
          <w:sz w:val="22"/>
          <w:szCs w:val="22"/>
        </w:rPr>
      </w:pPr>
    </w:p>
    <w:p w14:paraId="18CDEC66" w14:textId="43619000" w:rsidR="007F36A2" w:rsidRPr="00194735" w:rsidRDefault="007F36A2" w:rsidP="00735333">
      <w:pPr>
        <w:spacing w:before="100" w:after="100"/>
        <w:jc w:val="both"/>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 xml:space="preserve"> Pilot launches the Inter-Tech stream at scale targeting 1,500 students across 20 schools in 10 districts. Expansion beyond the pilot is "subject to (i) independent evaluation of pilot performance, (ii) fresh financial appraisal, and (iii) approval of the competent authority.</w:t>
      </w:r>
    </w:p>
    <w:p w14:paraId="4B9E0A39" w14:textId="4B41E905" w:rsidR="00B11F1D" w:rsidRPr="00194735" w:rsidRDefault="00000000">
      <w:pPr>
        <w:spacing w:before="100" w:after="100"/>
        <w:jc w:val="both"/>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The proposed initiative is being implemented in collaboration with TEVTA / Industries, Commerce &amp; Technical Education Department as the principal technical partner, which shall be responsible to support the process of technical curricula development, competency standards, CBT&amp;A frameworks, workshop standards, and accreditation requirements in accordance with the applicable provincial TVET regulatory framework. Certification of the technical qualification shall be handled through KP-BTE&amp;C and KP-TTB as the competent provincial certification authorities and NAVTTC accredited assessment bodies.</w:t>
      </w:r>
    </w:p>
    <w:p w14:paraId="08FAFB3C" w14:textId="77777777" w:rsidR="00B11F1D" w:rsidRPr="00194735" w:rsidRDefault="00B11F1D">
      <w:pPr>
        <w:spacing w:before="60" w:after="60"/>
        <w:rPr>
          <w:rFonts w:asciiTheme="majorBidi" w:hAnsiTheme="majorBidi" w:cstheme="majorBidi"/>
          <w:color w:val="000000" w:themeColor="text1"/>
          <w:sz w:val="22"/>
          <w:szCs w:val="22"/>
        </w:rPr>
      </w:pPr>
    </w:p>
    <w:p w14:paraId="1F84EE10" w14:textId="4461C974" w:rsidR="00B11F1D" w:rsidRPr="00194735" w:rsidRDefault="00000000">
      <w:pPr>
        <w:spacing w:before="100" w:after="100"/>
        <w:jc w:val="both"/>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The following technical disciplines, aligned with provincial and national labour market demand, are envisaged for delivery under the Inter-Tech program:</w:t>
      </w:r>
    </w:p>
    <w:p w14:paraId="49AD974E" w14:textId="77777777" w:rsidR="00B11F1D" w:rsidRPr="00194735" w:rsidRDefault="00B11F1D">
      <w:pPr>
        <w:spacing w:before="60" w:after="60"/>
        <w:rPr>
          <w:color w:val="000000" w:themeColor="text1"/>
          <w:sz w:val="22"/>
          <w:szCs w:val="22"/>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43"/>
        <w:gridCol w:w="3365"/>
        <w:gridCol w:w="5392"/>
      </w:tblGrid>
      <w:tr w:rsidR="00B11F1D" w:rsidRPr="00194735" w14:paraId="5F271498" w14:textId="77777777" w:rsidTr="00C826F6">
        <w:tc>
          <w:tcPr>
            <w:tcW w:w="634"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23926DB8" w14:textId="77777777" w:rsidR="00B11F1D" w:rsidRPr="00194735" w:rsidRDefault="00000000">
            <w:pPr>
              <w:jc w:val="center"/>
              <w:rPr>
                <w:color w:val="000000" w:themeColor="text1"/>
                <w:sz w:val="22"/>
                <w:szCs w:val="22"/>
              </w:rPr>
            </w:pPr>
            <w:r>
              <w:rPr>
                <w:b/>
                <w:bCs/>
                <w:color w:val="000000" w:themeColor="text1"/>
                <w:sz w:val="22"/>
                <w:szCs w:val="22"/>
              </w:rPr>
              <w:t>S/N</w:t>
            </w:r>
          </w:p>
        </w:tc>
        <w:tc>
          <w:tcPr>
            <w:tcW w:w="3368"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4387F247" w14:textId="77777777" w:rsidR="00B11F1D" w:rsidRPr="00194735" w:rsidRDefault="00000000">
            <w:pPr>
              <w:jc w:val="center"/>
              <w:rPr>
                <w:color w:val="000000" w:themeColor="text1"/>
                <w:sz w:val="22"/>
                <w:szCs w:val="22"/>
              </w:rPr>
            </w:pPr>
            <w:r>
              <w:rPr>
                <w:b/>
                <w:bCs/>
                <w:color w:val="000000" w:themeColor="text1"/>
                <w:sz w:val="22"/>
                <w:szCs w:val="22"/>
              </w:rPr>
              <w:t>DISCIPLINE</w:t>
            </w:r>
          </w:p>
        </w:tc>
        <w:tc>
          <w:tcPr>
            <w:tcW w:w="5398"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1665DBE" w14:textId="77777777" w:rsidR="00B11F1D" w:rsidRPr="00194735" w:rsidRDefault="00000000">
            <w:pPr>
              <w:jc w:val="center"/>
              <w:rPr>
                <w:color w:val="000000" w:themeColor="text1"/>
                <w:sz w:val="22"/>
                <w:szCs w:val="22"/>
              </w:rPr>
            </w:pPr>
            <w:r>
              <w:rPr>
                <w:b/>
                <w:bCs/>
                <w:color w:val="000000" w:themeColor="text1"/>
                <w:sz w:val="22"/>
                <w:szCs w:val="22"/>
              </w:rPr>
              <w:t>DESCRIPTION</w:t>
            </w:r>
          </w:p>
        </w:tc>
      </w:tr>
      <w:tr w:rsidR="00B11F1D" w:rsidRPr="00194735" w14:paraId="508F56B2" w14:textId="77777777" w:rsidTr="00C826F6">
        <w:tc>
          <w:tcPr>
            <w:tcW w:w="634"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13B8AD79" w14:textId="42FE8EF3" w:rsidR="00B11F1D" w:rsidRPr="00194735" w:rsidRDefault="009705B6">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i</w:t>
            </w:r>
          </w:p>
        </w:tc>
        <w:tc>
          <w:tcPr>
            <w:tcW w:w="3368"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30BB0D49" w14:textId="0D743092" w:rsidR="00B11F1D" w:rsidRPr="00194735" w:rsidRDefault="00B11F1D">
            <w:pPr>
              <w:rPr>
                <w:rFonts w:asciiTheme="majorBidi" w:hAnsiTheme="majorBidi" w:cstheme="majorBidi"/>
                <w:b/>
                <w:bCs/>
                <w:color w:val="000000" w:themeColor="text1"/>
                <w:sz w:val="21"/>
                <w:szCs w:val="21"/>
              </w:rPr>
            </w:pPr>
          </w:p>
          <w:p w14:paraId="2EE3C5F6" w14:textId="78BC8E94" w:rsidR="00C42258" w:rsidRPr="00194735" w:rsidRDefault="00C42258">
            <w:pPr>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 xml:space="preserve">Gig Economy </w:t>
            </w:r>
          </w:p>
        </w:tc>
        <w:tc>
          <w:tcPr>
            <w:tcW w:w="5398"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732E4163" w14:textId="7FB66D26" w:rsidR="00B11F1D" w:rsidRPr="00194735" w:rsidRDefault="00000000" w:rsidP="00194735">
            <w:pPr>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Internet of Things fundamentals, programming, data management, digital systems design, and basic cybersecurity. Gaming, Mobile App Development, E-commerce</w:t>
            </w:r>
          </w:p>
        </w:tc>
      </w:tr>
      <w:tr w:rsidR="00B11F1D" w:rsidRPr="00194735" w14:paraId="4C3441CA" w14:textId="77777777" w:rsidTr="00C826F6">
        <w:tc>
          <w:tcPr>
            <w:tcW w:w="634"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25FDBB83" w14:textId="44ABDAA0" w:rsidR="00B11F1D" w:rsidRPr="0019473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ii.</w:t>
            </w:r>
          </w:p>
        </w:tc>
        <w:tc>
          <w:tcPr>
            <w:tcW w:w="3368"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120F6A0F" w14:textId="77777777" w:rsidR="00B11F1D" w:rsidRPr="0019473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Hospitality &amp; Tourism</w:t>
            </w:r>
          </w:p>
        </w:tc>
        <w:tc>
          <w:tcPr>
            <w:tcW w:w="5398"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74647047" w14:textId="77777777" w:rsidR="00B11F1D" w:rsidRPr="00194735" w:rsidRDefault="00000000" w:rsidP="00194735">
            <w:pPr>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Hotel management, food &amp; beverage service, customer relations, front-office operations, and event management.</w:t>
            </w:r>
          </w:p>
        </w:tc>
      </w:tr>
      <w:tr w:rsidR="00B11F1D" w:rsidRPr="00194735" w14:paraId="018C0C38" w14:textId="77777777" w:rsidTr="00C826F6">
        <w:tc>
          <w:tcPr>
            <w:tcW w:w="634"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0BCCAEBD" w14:textId="2C514E2E" w:rsidR="00B11F1D" w:rsidRPr="00194735" w:rsidRDefault="009705B6">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iii.</w:t>
            </w:r>
          </w:p>
        </w:tc>
        <w:tc>
          <w:tcPr>
            <w:tcW w:w="3368"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46583FA8" w14:textId="77777777" w:rsidR="00B11F1D" w:rsidRPr="0019473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Fashion &amp; Dress Designing</w:t>
            </w:r>
          </w:p>
        </w:tc>
        <w:tc>
          <w:tcPr>
            <w:tcW w:w="5398"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428EF64F" w14:textId="77777777" w:rsidR="00B11F1D" w:rsidRPr="00194735" w:rsidRDefault="00000000" w:rsidP="00194735">
            <w:pPr>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Garment construction, pattern making, fashion illustration, textile science, and fashion entrepreneurship.</w:t>
            </w:r>
          </w:p>
        </w:tc>
      </w:tr>
      <w:tr w:rsidR="00B11F1D" w:rsidRPr="00194735" w14:paraId="78064B01" w14:textId="77777777" w:rsidTr="00C826F6">
        <w:tc>
          <w:tcPr>
            <w:tcW w:w="634"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74BD79D0" w14:textId="44E814E6" w:rsidR="00B11F1D" w:rsidRPr="00194735" w:rsidRDefault="009705B6">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iv.</w:t>
            </w:r>
          </w:p>
        </w:tc>
        <w:tc>
          <w:tcPr>
            <w:tcW w:w="3368"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23F7069E" w14:textId="77777777" w:rsidR="00B11F1D" w:rsidRPr="0019473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Beautician &amp; Cosmetology</w:t>
            </w:r>
          </w:p>
        </w:tc>
        <w:tc>
          <w:tcPr>
            <w:tcW w:w="5398"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6C5A98C" w14:textId="77777777" w:rsidR="00B11F1D" w:rsidRPr="00194735" w:rsidRDefault="00000000" w:rsidP="00194735">
            <w:pPr>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Hair care, skin care, cosmetology, salon management, personal grooming, and beauty entrepreneurship.</w:t>
            </w:r>
          </w:p>
        </w:tc>
      </w:tr>
      <w:tr w:rsidR="00B11F1D" w:rsidRPr="00194735" w14:paraId="5FE92EF6" w14:textId="77777777" w:rsidTr="00C826F6">
        <w:tc>
          <w:tcPr>
            <w:tcW w:w="634"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24785BD4" w14:textId="5D7F1EAC" w:rsidR="00B11F1D" w:rsidRPr="0019473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v.</w:t>
            </w:r>
          </w:p>
        </w:tc>
        <w:tc>
          <w:tcPr>
            <w:tcW w:w="3368"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38678E3C" w14:textId="77777777" w:rsidR="00B11F1D" w:rsidRPr="0019473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Professional Cooking &amp; Culinary Arts</w:t>
            </w:r>
          </w:p>
        </w:tc>
        <w:tc>
          <w:tcPr>
            <w:tcW w:w="5398"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77C872CE" w14:textId="77777777" w:rsidR="00B11F1D" w:rsidRPr="00194735" w:rsidRDefault="00000000" w:rsidP="00194735">
            <w:pPr>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Food preparation techniques, kitchen management, nutrition, food hygiene, and catering/hospitality operations.</w:t>
            </w:r>
          </w:p>
        </w:tc>
      </w:tr>
      <w:tr w:rsidR="00B11F1D" w:rsidRPr="00194735" w14:paraId="611381A7" w14:textId="77777777" w:rsidTr="00C826F6">
        <w:tc>
          <w:tcPr>
            <w:tcW w:w="634"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0FBB8363" w14:textId="5BFD7FF9" w:rsidR="00B11F1D" w:rsidRPr="0019473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vi.</w:t>
            </w:r>
          </w:p>
        </w:tc>
        <w:tc>
          <w:tcPr>
            <w:tcW w:w="3368"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27AC35A6" w14:textId="098F739E" w:rsidR="00B11F1D" w:rsidRPr="0019473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Industrial Electrician, HVAC, Solar PV &amp; Plumbing cum Solar  </w:t>
            </w:r>
          </w:p>
        </w:tc>
        <w:tc>
          <w:tcPr>
            <w:tcW w:w="5398"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1492DC20" w14:textId="77777777" w:rsidR="00B11F1D" w:rsidRPr="00194735" w:rsidRDefault="00000000" w:rsidP="00194735">
            <w:pPr>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Electrical systems installation and maintenance, HVAC systems, solar energy installation, and plumbing trades.</w:t>
            </w:r>
          </w:p>
        </w:tc>
      </w:tr>
      <w:tr w:rsidR="00C42258" w:rsidRPr="00194735" w14:paraId="60285DBC" w14:textId="77777777" w:rsidTr="00C826F6">
        <w:tc>
          <w:tcPr>
            <w:tcW w:w="634"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72E53244" w14:textId="6CFEBCC3" w:rsidR="00C42258" w:rsidRPr="00194735" w:rsidRDefault="009705B6">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lastRenderedPageBreak/>
              <w:t>vii.</w:t>
            </w:r>
          </w:p>
        </w:tc>
        <w:tc>
          <w:tcPr>
            <w:tcW w:w="3368"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DC66146" w14:textId="6DE647C5" w:rsidR="00C42258" w:rsidRPr="00194735" w:rsidRDefault="00C42258">
            <w:pPr>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Enterprise Development</w:t>
            </w:r>
          </w:p>
        </w:tc>
        <w:tc>
          <w:tcPr>
            <w:tcW w:w="5398"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1E8E9CF6" w14:textId="37D9B4A7" w:rsidR="00C42258" w:rsidRPr="00194735" w:rsidRDefault="00851B5D" w:rsidP="00194735">
            <w:pPr>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Fundamental of business, practical work on small businesses, market linkages  </w:t>
            </w:r>
          </w:p>
        </w:tc>
      </w:tr>
    </w:tbl>
    <w:p w14:paraId="4461CF31" w14:textId="77777777" w:rsidR="00B11F1D" w:rsidRPr="00194735" w:rsidRDefault="00B11F1D">
      <w:pPr>
        <w:spacing w:before="60" w:after="60"/>
        <w:rPr>
          <w:rFonts w:asciiTheme="majorBidi" w:hAnsiTheme="majorBidi" w:cstheme="majorBidi"/>
          <w:color w:val="000000" w:themeColor="text1"/>
          <w:sz w:val="21"/>
          <w:szCs w:val="21"/>
        </w:rPr>
      </w:pPr>
    </w:p>
    <w:p w14:paraId="77565760" w14:textId="6C60D575" w:rsidR="00B11F1D" w:rsidRPr="0019473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In the proposed model, the public-sector schools provide the academic premises and infrastructure, while the Service Provider is responsible for specialized technical delivery, workshop operations, competency-based training, and student support services. Public-sector institutions shall remain the primary custodians of academic standards and governance throughout the Contract Period.</w:t>
      </w:r>
    </w:p>
    <w:p w14:paraId="4662F024" w14:textId="77777777" w:rsidR="00B11F1D" w:rsidRPr="00194735" w:rsidRDefault="00B11F1D">
      <w:pPr>
        <w:spacing w:before="60" w:after="60"/>
        <w:rPr>
          <w:rFonts w:asciiTheme="majorBidi" w:hAnsiTheme="majorBidi" w:cstheme="majorBidi"/>
          <w:color w:val="000000" w:themeColor="text1"/>
          <w:sz w:val="21"/>
          <w:szCs w:val="21"/>
        </w:rPr>
      </w:pPr>
    </w:p>
    <w:p w14:paraId="5CA36F11" w14:textId="77777777" w:rsidR="00B11F1D" w:rsidRPr="0019473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The Service Provider will have the operational responsibility for delivering the approved technical program at the assigned Center(s), in accordance with the curriculum and standards developed in coordination with TEVTA. The Service Provider shall ensure that all technical trainers meet the qualifications and CBT&amp;A competencies prescribed under this RFP.</w:t>
      </w:r>
    </w:p>
    <w:p w14:paraId="6FEBF62A" w14:textId="306400D6" w:rsidR="00B11F1D" w:rsidRPr="00194735" w:rsidRDefault="00B11F1D">
      <w:pPr>
        <w:spacing w:before="100" w:after="100"/>
        <w:jc w:val="both"/>
        <w:rPr>
          <w:rFonts w:asciiTheme="majorBidi" w:hAnsiTheme="majorBidi" w:cstheme="majorBidi"/>
          <w:color w:val="000000" w:themeColor="text1"/>
          <w:sz w:val="21"/>
          <w:szCs w:val="21"/>
        </w:rPr>
      </w:pPr>
    </w:p>
    <w:p w14:paraId="75B931EB" w14:textId="7E025322" w:rsidR="00851B5D" w:rsidRPr="00194735" w:rsidRDefault="00851B5D" w:rsidP="00851B5D">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“The programme shall be implemented in 20 schools across the ten identified districts. Each school shall focus on its designated technical trades. The participating institutions shall primarily be Higher Secondary Schools; however, where adequate infrastructure is not available at the Higher Secondary School level, High Schools may be considered. To ensure the quality of the training programme, enrolment shall be capped at a maximum of 100 students per school per year. The department will take lead in the identification and finalization of the schools in each district.</w:t>
      </w:r>
    </w:p>
    <w:p w14:paraId="451E29B1" w14:textId="77777777" w:rsidR="00851B5D" w:rsidRPr="00194735" w:rsidRDefault="00851B5D" w:rsidP="00851B5D">
      <w:pPr>
        <w:spacing w:before="60" w:after="200"/>
        <w:jc w:val="center"/>
        <w:rPr>
          <w:rFonts w:asciiTheme="majorBidi" w:hAnsiTheme="majorBidi" w:cstheme="majorBidi"/>
          <w:b/>
          <w:bCs/>
          <w:color w:val="000000" w:themeColor="text1"/>
          <w:sz w:val="21"/>
          <w:szCs w:val="21"/>
        </w:rPr>
      </w:pPr>
    </w:p>
    <w:tbl>
      <w:tblPr>
        <w:tblStyle w:val="TableGrid"/>
        <w:tblW w:w="0" w:type="auto"/>
        <w:tblLook w:val="04A0" w:firstRow="1" w:lastRow="0" w:firstColumn="1" w:lastColumn="0" w:noHBand="0" w:noVBand="1"/>
      </w:tblPr>
      <w:tblGrid>
        <w:gridCol w:w="2263"/>
        <w:gridCol w:w="3686"/>
        <w:gridCol w:w="3679"/>
      </w:tblGrid>
      <w:tr w:rsidR="00851B5D" w:rsidRPr="00194735" w14:paraId="577FBDF2" w14:textId="77777777" w:rsidTr="00002F98">
        <w:tc>
          <w:tcPr>
            <w:tcW w:w="2263" w:type="dxa"/>
          </w:tcPr>
          <w:p w14:paraId="31323D0C" w14:textId="77777777" w:rsidR="00851B5D" w:rsidRPr="00194735" w:rsidRDefault="00851B5D" w:rsidP="00002F98">
            <w:pPr>
              <w:spacing w:before="60" w:after="200"/>
              <w:jc w:val="center"/>
              <w:rPr>
                <w:rFonts w:asciiTheme="majorBidi" w:hAnsiTheme="majorBidi" w:cstheme="majorBidi"/>
                <w:b/>
                <w:bCs/>
                <w:color w:val="000000" w:themeColor="text1"/>
                <w:sz w:val="21"/>
                <w:szCs w:val="21"/>
              </w:rPr>
            </w:pPr>
          </w:p>
        </w:tc>
        <w:tc>
          <w:tcPr>
            <w:tcW w:w="7365" w:type="dxa"/>
            <w:gridSpan w:val="2"/>
          </w:tcPr>
          <w:p w14:paraId="6F5CD5B7" w14:textId="77777777" w:rsidR="00851B5D" w:rsidRPr="00194735" w:rsidRDefault="00851B5D" w:rsidP="00002F98">
            <w:pPr>
              <w:spacing w:before="60" w:after="200"/>
              <w:jc w:val="center"/>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 xml:space="preserve"> Proposed Programme </w:t>
            </w:r>
          </w:p>
        </w:tc>
      </w:tr>
      <w:tr w:rsidR="00851B5D" w:rsidRPr="00194735" w14:paraId="04284849" w14:textId="77777777" w:rsidTr="00002F98">
        <w:tc>
          <w:tcPr>
            <w:tcW w:w="2263" w:type="dxa"/>
          </w:tcPr>
          <w:p w14:paraId="5AA6DF7A" w14:textId="77777777" w:rsidR="00851B5D" w:rsidRPr="00194735" w:rsidRDefault="00851B5D" w:rsidP="00002F98">
            <w:pPr>
              <w:spacing w:before="60" w:after="200"/>
              <w:jc w:val="center"/>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Districts</w:t>
            </w:r>
          </w:p>
        </w:tc>
        <w:tc>
          <w:tcPr>
            <w:tcW w:w="3686" w:type="dxa"/>
          </w:tcPr>
          <w:p w14:paraId="4ED8411B" w14:textId="77777777" w:rsidR="00851B5D" w:rsidRPr="00194735" w:rsidRDefault="00851B5D" w:rsidP="00002F98">
            <w:pPr>
              <w:spacing w:before="60" w:after="200"/>
              <w:jc w:val="center"/>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Male</w:t>
            </w:r>
          </w:p>
        </w:tc>
        <w:tc>
          <w:tcPr>
            <w:tcW w:w="3679" w:type="dxa"/>
          </w:tcPr>
          <w:p w14:paraId="59469754" w14:textId="77777777" w:rsidR="00851B5D" w:rsidRPr="00194735" w:rsidRDefault="00851B5D" w:rsidP="00002F98">
            <w:pPr>
              <w:spacing w:before="60" w:after="200"/>
              <w:jc w:val="center"/>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Female</w:t>
            </w:r>
          </w:p>
        </w:tc>
      </w:tr>
      <w:tr w:rsidR="00851B5D" w:rsidRPr="00194735" w14:paraId="5B7CBF06" w14:textId="77777777" w:rsidTr="00002F98">
        <w:tc>
          <w:tcPr>
            <w:tcW w:w="2263" w:type="dxa"/>
          </w:tcPr>
          <w:p w14:paraId="1869D909" w14:textId="77777777" w:rsidR="00851B5D" w:rsidRPr="00194735" w:rsidRDefault="00851B5D" w:rsidP="00002F98">
            <w:pPr>
              <w:spacing w:before="60" w:after="200"/>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Peshawar</w:t>
            </w:r>
          </w:p>
        </w:tc>
        <w:tc>
          <w:tcPr>
            <w:tcW w:w="3686" w:type="dxa"/>
          </w:tcPr>
          <w:p w14:paraId="2FB7F0CF" w14:textId="3689C34C" w:rsidR="00851B5D" w:rsidRPr="00194735" w:rsidRDefault="00851B5D" w:rsidP="00002F98">
            <w:pPr>
              <w:pStyle w:val="ListParagraph"/>
              <w:numPr>
                <w:ilvl w:val="0"/>
                <w:numId w:val="7"/>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 xml:space="preserve">Cloud Computing </w:t>
            </w:r>
          </w:p>
          <w:p w14:paraId="3E9DF411" w14:textId="4519EC73" w:rsidR="00851B5D" w:rsidRPr="00194735" w:rsidRDefault="0076786E" w:rsidP="00002F98">
            <w:pPr>
              <w:pStyle w:val="ListParagraph"/>
              <w:numPr>
                <w:ilvl w:val="0"/>
                <w:numId w:val="7"/>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Media Production</w:t>
            </w:r>
            <w:r w:rsidR="00851B5D">
              <w:rPr>
                <w:rFonts w:asciiTheme="majorBidi" w:hAnsiTheme="majorBidi" w:cstheme="majorBidi"/>
                <w:i/>
                <w:iCs/>
                <w:color w:val="000000" w:themeColor="text1"/>
                <w:sz w:val="21"/>
                <w:szCs w:val="21"/>
              </w:rPr>
              <w:t xml:space="preserve"> </w:t>
            </w:r>
          </w:p>
          <w:p w14:paraId="4CA8F2DD" w14:textId="25BE09A3" w:rsidR="00851B5D" w:rsidRPr="00194735" w:rsidRDefault="00851B5D" w:rsidP="0076786E">
            <w:pPr>
              <w:pStyle w:val="ListParagraph"/>
              <w:spacing w:before="60" w:after="200"/>
              <w:ind w:left="360"/>
              <w:rPr>
                <w:rFonts w:asciiTheme="majorBidi" w:hAnsiTheme="majorBidi" w:cstheme="majorBidi"/>
                <w:i/>
                <w:iCs/>
                <w:color w:val="000000" w:themeColor="text1"/>
                <w:sz w:val="21"/>
                <w:szCs w:val="21"/>
              </w:rPr>
            </w:pPr>
          </w:p>
        </w:tc>
        <w:tc>
          <w:tcPr>
            <w:tcW w:w="3679" w:type="dxa"/>
          </w:tcPr>
          <w:p w14:paraId="0879D517" w14:textId="77777777" w:rsidR="00851B5D" w:rsidRPr="00194735" w:rsidRDefault="00851B5D" w:rsidP="00002F98">
            <w:pPr>
              <w:pStyle w:val="ListParagraph"/>
              <w:numPr>
                <w:ilvl w:val="0"/>
                <w:numId w:val="7"/>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Cyber Security</w:t>
            </w:r>
          </w:p>
          <w:p w14:paraId="44F08DCD" w14:textId="77777777" w:rsidR="00851B5D" w:rsidRPr="00194735" w:rsidRDefault="00851B5D" w:rsidP="00002F98">
            <w:pPr>
              <w:pStyle w:val="ListParagraph"/>
              <w:numPr>
                <w:ilvl w:val="0"/>
                <w:numId w:val="7"/>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Beauty Parlor Management</w:t>
            </w:r>
          </w:p>
        </w:tc>
      </w:tr>
      <w:tr w:rsidR="00851B5D" w:rsidRPr="00194735" w14:paraId="0778C9BB" w14:textId="77777777" w:rsidTr="00002F98">
        <w:tc>
          <w:tcPr>
            <w:tcW w:w="2263" w:type="dxa"/>
          </w:tcPr>
          <w:p w14:paraId="5BB922F1" w14:textId="77777777" w:rsidR="00851B5D" w:rsidRPr="00194735" w:rsidRDefault="00851B5D" w:rsidP="00002F98">
            <w:pPr>
              <w:spacing w:before="60" w:after="200"/>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 xml:space="preserve">Khyber </w:t>
            </w:r>
          </w:p>
        </w:tc>
        <w:tc>
          <w:tcPr>
            <w:tcW w:w="3686" w:type="dxa"/>
          </w:tcPr>
          <w:p w14:paraId="687E689E" w14:textId="77777777" w:rsidR="00851B5D" w:rsidRPr="00194735" w:rsidRDefault="00851B5D" w:rsidP="00002F98">
            <w:pPr>
              <w:pStyle w:val="ListParagraph"/>
              <w:numPr>
                <w:ilvl w:val="0"/>
                <w:numId w:val="8"/>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3D Modelling and Game Development</w:t>
            </w:r>
          </w:p>
          <w:p w14:paraId="548052E8" w14:textId="77777777" w:rsidR="00851B5D" w:rsidRPr="00194735" w:rsidRDefault="00851B5D" w:rsidP="00002F98">
            <w:pPr>
              <w:pStyle w:val="ListParagraph"/>
              <w:numPr>
                <w:ilvl w:val="0"/>
                <w:numId w:val="8"/>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 xml:space="preserve">Industrial Electrician </w:t>
            </w:r>
          </w:p>
        </w:tc>
        <w:tc>
          <w:tcPr>
            <w:tcW w:w="3679" w:type="dxa"/>
          </w:tcPr>
          <w:p w14:paraId="59F9827E" w14:textId="77777777" w:rsidR="00851B5D" w:rsidRPr="00194735" w:rsidRDefault="00851B5D" w:rsidP="00002F98">
            <w:pPr>
              <w:pStyle w:val="ListParagraph"/>
              <w:numPr>
                <w:ilvl w:val="0"/>
                <w:numId w:val="8"/>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 xml:space="preserve">Mobile App Development </w:t>
            </w:r>
          </w:p>
          <w:p w14:paraId="54101169" w14:textId="77777777" w:rsidR="00851B5D" w:rsidRPr="00194735" w:rsidRDefault="00851B5D" w:rsidP="00002F98">
            <w:pPr>
              <w:pStyle w:val="ListParagraph"/>
              <w:numPr>
                <w:ilvl w:val="0"/>
                <w:numId w:val="8"/>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Fashion Designing</w:t>
            </w:r>
          </w:p>
        </w:tc>
      </w:tr>
      <w:tr w:rsidR="00851B5D" w:rsidRPr="00194735" w14:paraId="674277C2" w14:textId="77777777" w:rsidTr="00002F98">
        <w:tc>
          <w:tcPr>
            <w:tcW w:w="2263" w:type="dxa"/>
          </w:tcPr>
          <w:p w14:paraId="3FDFC394" w14:textId="77777777" w:rsidR="00851B5D" w:rsidRPr="00194735" w:rsidRDefault="00851B5D" w:rsidP="00002F98">
            <w:pPr>
              <w:spacing w:before="60" w:after="200"/>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 xml:space="preserve">Mingora </w:t>
            </w:r>
          </w:p>
        </w:tc>
        <w:tc>
          <w:tcPr>
            <w:tcW w:w="3686" w:type="dxa"/>
          </w:tcPr>
          <w:p w14:paraId="065EEAE6" w14:textId="77777777" w:rsidR="00851B5D" w:rsidRPr="00194735" w:rsidRDefault="00851B5D" w:rsidP="00002F98">
            <w:pPr>
              <w:pStyle w:val="ListParagraph"/>
              <w:numPr>
                <w:ilvl w:val="0"/>
                <w:numId w:val="9"/>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Hospitality (Chef or Tour Guide)</w:t>
            </w:r>
          </w:p>
          <w:p w14:paraId="02661CC6" w14:textId="77777777" w:rsidR="00851B5D" w:rsidRPr="00194735" w:rsidRDefault="00851B5D" w:rsidP="00002F98">
            <w:pPr>
              <w:pStyle w:val="ListParagraph"/>
              <w:numPr>
                <w:ilvl w:val="0"/>
                <w:numId w:val="9"/>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 xml:space="preserve">Cyber Security </w:t>
            </w:r>
          </w:p>
        </w:tc>
        <w:tc>
          <w:tcPr>
            <w:tcW w:w="3679" w:type="dxa"/>
          </w:tcPr>
          <w:p w14:paraId="226A99A5" w14:textId="77777777" w:rsidR="00851B5D" w:rsidRPr="00194735" w:rsidRDefault="00851B5D" w:rsidP="00002F98">
            <w:pPr>
              <w:pStyle w:val="ListParagraph"/>
              <w:numPr>
                <w:ilvl w:val="0"/>
                <w:numId w:val="9"/>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E-Commerce and Digital Marketing</w:t>
            </w:r>
          </w:p>
          <w:p w14:paraId="6E950DE2" w14:textId="77777777" w:rsidR="00851B5D" w:rsidRPr="00194735" w:rsidRDefault="00851B5D" w:rsidP="00002F98">
            <w:pPr>
              <w:pStyle w:val="ListParagraph"/>
              <w:numPr>
                <w:ilvl w:val="0"/>
                <w:numId w:val="9"/>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Beauty Parlor Management</w:t>
            </w:r>
          </w:p>
        </w:tc>
      </w:tr>
      <w:tr w:rsidR="00851B5D" w:rsidRPr="00194735" w14:paraId="4E0E540E" w14:textId="77777777" w:rsidTr="00002F98">
        <w:tc>
          <w:tcPr>
            <w:tcW w:w="2263" w:type="dxa"/>
          </w:tcPr>
          <w:p w14:paraId="7BF9339A" w14:textId="77777777" w:rsidR="00851B5D" w:rsidRPr="00194735" w:rsidRDefault="00851B5D" w:rsidP="00002F98">
            <w:pPr>
              <w:spacing w:before="60" w:after="200"/>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 xml:space="preserve">Mardan </w:t>
            </w:r>
          </w:p>
        </w:tc>
        <w:tc>
          <w:tcPr>
            <w:tcW w:w="3686" w:type="dxa"/>
          </w:tcPr>
          <w:p w14:paraId="223D8AE4" w14:textId="19918616" w:rsidR="00851B5D" w:rsidRPr="00194735" w:rsidRDefault="0076786E" w:rsidP="00002F98">
            <w:pPr>
              <w:pStyle w:val="ListParagraph"/>
              <w:numPr>
                <w:ilvl w:val="0"/>
                <w:numId w:val="14"/>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Electrician</w:t>
            </w:r>
          </w:p>
          <w:p w14:paraId="2E060EB1" w14:textId="06848AB6" w:rsidR="00851B5D" w:rsidRPr="0076786E" w:rsidRDefault="00851B5D" w:rsidP="0076786E">
            <w:pPr>
              <w:spacing w:before="60" w:after="200"/>
              <w:rPr>
                <w:rFonts w:asciiTheme="majorBidi" w:hAnsiTheme="majorBidi" w:cstheme="majorBidi"/>
                <w:i/>
                <w:iCs/>
                <w:color w:val="000000" w:themeColor="text1"/>
                <w:sz w:val="21"/>
                <w:szCs w:val="21"/>
              </w:rPr>
            </w:pPr>
          </w:p>
        </w:tc>
        <w:tc>
          <w:tcPr>
            <w:tcW w:w="3679" w:type="dxa"/>
          </w:tcPr>
          <w:p w14:paraId="396E692E" w14:textId="77777777" w:rsidR="00851B5D" w:rsidRPr="00194735" w:rsidRDefault="00851B5D" w:rsidP="00002F98">
            <w:pPr>
              <w:pStyle w:val="ListParagraph"/>
              <w:numPr>
                <w:ilvl w:val="0"/>
                <w:numId w:val="14"/>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E-Commerce and Digital Marketing</w:t>
            </w:r>
          </w:p>
          <w:p w14:paraId="5BC5CB1F" w14:textId="77777777" w:rsidR="00851B5D" w:rsidRPr="00194735" w:rsidRDefault="00851B5D" w:rsidP="00002F98">
            <w:pPr>
              <w:pStyle w:val="ListParagraph"/>
              <w:numPr>
                <w:ilvl w:val="0"/>
                <w:numId w:val="14"/>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Beauty Parlor Management</w:t>
            </w:r>
          </w:p>
        </w:tc>
      </w:tr>
      <w:tr w:rsidR="00851B5D" w:rsidRPr="00194735" w14:paraId="463915E1" w14:textId="77777777" w:rsidTr="00002F98">
        <w:tc>
          <w:tcPr>
            <w:tcW w:w="2263" w:type="dxa"/>
          </w:tcPr>
          <w:p w14:paraId="16BB773A" w14:textId="77777777" w:rsidR="00851B5D" w:rsidRPr="00194735" w:rsidRDefault="00851B5D" w:rsidP="00002F98">
            <w:pPr>
              <w:spacing w:before="60" w:after="200"/>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 xml:space="preserve">Nowshera </w:t>
            </w:r>
          </w:p>
        </w:tc>
        <w:tc>
          <w:tcPr>
            <w:tcW w:w="3686" w:type="dxa"/>
          </w:tcPr>
          <w:p w14:paraId="082D5363" w14:textId="77777777" w:rsidR="00851B5D" w:rsidRDefault="00851B5D" w:rsidP="00002F98">
            <w:pPr>
              <w:pStyle w:val="ListParagraph"/>
              <w:numPr>
                <w:ilvl w:val="0"/>
                <w:numId w:val="9"/>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3D Modelling and Game Development</w:t>
            </w:r>
          </w:p>
          <w:p w14:paraId="2ABE8D85" w14:textId="77E3E091" w:rsidR="0076786E" w:rsidRPr="00194735" w:rsidRDefault="009524D2" w:rsidP="00002F98">
            <w:pPr>
              <w:pStyle w:val="ListParagraph"/>
              <w:numPr>
                <w:ilvl w:val="0"/>
                <w:numId w:val="9"/>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Media Production</w:t>
            </w:r>
          </w:p>
        </w:tc>
        <w:tc>
          <w:tcPr>
            <w:tcW w:w="3679" w:type="dxa"/>
          </w:tcPr>
          <w:p w14:paraId="6B47F70A" w14:textId="77777777" w:rsidR="00851B5D" w:rsidRPr="00194735" w:rsidRDefault="00851B5D" w:rsidP="00002F98">
            <w:pPr>
              <w:pStyle w:val="ListParagraph"/>
              <w:numPr>
                <w:ilvl w:val="0"/>
                <w:numId w:val="9"/>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 xml:space="preserve">Mobile App Development </w:t>
            </w:r>
          </w:p>
          <w:p w14:paraId="42DD1EAA" w14:textId="4C7C7B4A" w:rsidR="00851B5D" w:rsidRPr="00194735" w:rsidRDefault="00851B5D" w:rsidP="00002F98">
            <w:pPr>
              <w:pStyle w:val="ListParagraph"/>
              <w:numPr>
                <w:ilvl w:val="0"/>
                <w:numId w:val="9"/>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 xml:space="preserve">Hospitality Management (Chef and Waiter) </w:t>
            </w:r>
          </w:p>
          <w:p w14:paraId="37EE261E" w14:textId="77777777" w:rsidR="00851B5D" w:rsidRPr="00194735" w:rsidRDefault="00851B5D" w:rsidP="00002F98">
            <w:pPr>
              <w:spacing w:before="60" w:after="200"/>
              <w:rPr>
                <w:rFonts w:asciiTheme="majorBidi" w:hAnsiTheme="majorBidi" w:cstheme="majorBidi"/>
                <w:i/>
                <w:iCs/>
                <w:color w:val="000000" w:themeColor="text1"/>
                <w:sz w:val="21"/>
                <w:szCs w:val="21"/>
              </w:rPr>
            </w:pPr>
          </w:p>
        </w:tc>
      </w:tr>
      <w:tr w:rsidR="00851B5D" w:rsidRPr="00194735" w14:paraId="6A4DB236" w14:textId="77777777" w:rsidTr="00002F98">
        <w:tc>
          <w:tcPr>
            <w:tcW w:w="2263" w:type="dxa"/>
          </w:tcPr>
          <w:p w14:paraId="17092F6F" w14:textId="77777777" w:rsidR="00851B5D" w:rsidRPr="00194735" w:rsidRDefault="00851B5D" w:rsidP="00002F98">
            <w:pPr>
              <w:spacing w:before="60" w:after="200"/>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Kohat</w:t>
            </w:r>
          </w:p>
        </w:tc>
        <w:tc>
          <w:tcPr>
            <w:tcW w:w="3686" w:type="dxa"/>
          </w:tcPr>
          <w:p w14:paraId="3F4327AB" w14:textId="77777777" w:rsidR="00851B5D" w:rsidRPr="00194735" w:rsidRDefault="00851B5D" w:rsidP="00002F98">
            <w:pPr>
              <w:pStyle w:val="ListParagraph"/>
              <w:numPr>
                <w:ilvl w:val="0"/>
                <w:numId w:val="17"/>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Cyber Security</w:t>
            </w:r>
          </w:p>
        </w:tc>
        <w:tc>
          <w:tcPr>
            <w:tcW w:w="3679" w:type="dxa"/>
          </w:tcPr>
          <w:p w14:paraId="0E55AFFA" w14:textId="77777777" w:rsidR="00851B5D" w:rsidRPr="00194735" w:rsidRDefault="00851B5D" w:rsidP="00002F98">
            <w:pPr>
              <w:pStyle w:val="ListParagraph"/>
              <w:numPr>
                <w:ilvl w:val="0"/>
                <w:numId w:val="17"/>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Fashion Designing</w:t>
            </w:r>
          </w:p>
          <w:p w14:paraId="084CD008" w14:textId="77777777" w:rsidR="00851B5D" w:rsidRPr="00194735" w:rsidRDefault="00851B5D" w:rsidP="00002F98">
            <w:pPr>
              <w:pStyle w:val="ListParagraph"/>
              <w:numPr>
                <w:ilvl w:val="0"/>
                <w:numId w:val="17"/>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E-Commerce and Digital Marketing</w:t>
            </w:r>
          </w:p>
          <w:p w14:paraId="05D57DF4" w14:textId="77777777" w:rsidR="00851B5D" w:rsidRPr="00194735" w:rsidRDefault="00851B5D" w:rsidP="00002F98">
            <w:pPr>
              <w:spacing w:before="60" w:after="200"/>
              <w:rPr>
                <w:rFonts w:asciiTheme="majorBidi" w:hAnsiTheme="majorBidi" w:cstheme="majorBidi"/>
                <w:i/>
                <w:iCs/>
                <w:color w:val="000000" w:themeColor="text1"/>
                <w:sz w:val="21"/>
                <w:szCs w:val="21"/>
              </w:rPr>
            </w:pPr>
          </w:p>
        </w:tc>
      </w:tr>
      <w:tr w:rsidR="00851B5D" w:rsidRPr="00194735" w14:paraId="57EB5161" w14:textId="77777777" w:rsidTr="00002F98">
        <w:tc>
          <w:tcPr>
            <w:tcW w:w="2263" w:type="dxa"/>
          </w:tcPr>
          <w:p w14:paraId="41BAA0C7" w14:textId="77777777" w:rsidR="00851B5D" w:rsidRPr="00194735" w:rsidRDefault="00851B5D" w:rsidP="00002F98">
            <w:pPr>
              <w:spacing w:before="60" w:after="200"/>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lastRenderedPageBreak/>
              <w:t>Bannu</w:t>
            </w:r>
          </w:p>
        </w:tc>
        <w:tc>
          <w:tcPr>
            <w:tcW w:w="3686" w:type="dxa"/>
          </w:tcPr>
          <w:p w14:paraId="0F6E9CB9" w14:textId="77777777" w:rsidR="00851B5D" w:rsidRDefault="0076786E" w:rsidP="0076786E">
            <w:pPr>
              <w:pStyle w:val="ListParagraph"/>
              <w:numPr>
                <w:ilvl w:val="0"/>
                <w:numId w:val="15"/>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 xml:space="preserve">Food Science </w:t>
            </w:r>
          </w:p>
          <w:p w14:paraId="10F05AFA" w14:textId="24C6E848" w:rsidR="0076786E" w:rsidRPr="00194735" w:rsidRDefault="0076786E" w:rsidP="0076786E">
            <w:pPr>
              <w:pStyle w:val="ListParagraph"/>
              <w:numPr>
                <w:ilvl w:val="0"/>
                <w:numId w:val="15"/>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Tourism Management</w:t>
            </w:r>
          </w:p>
        </w:tc>
        <w:tc>
          <w:tcPr>
            <w:tcW w:w="3679" w:type="dxa"/>
          </w:tcPr>
          <w:p w14:paraId="6FDEEB47" w14:textId="77777777" w:rsidR="00851B5D" w:rsidRPr="00194735" w:rsidRDefault="00851B5D" w:rsidP="00002F98">
            <w:pPr>
              <w:pStyle w:val="ListParagraph"/>
              <w:numPr>
                <w:ilvl w:val="0"/>
                <w:numId w:val="15"/>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Fashion Designing</w:t>
            </w:r>
          </w:p>
          <w:p w14:paraId="55F5076A" w14:textId="77777777" w:rsidR="00851B5D" w:rsidRPr="00194735" w:rsidRDefault="00851B5D" w:rsidP="00002F98">
            <w:pPr>
              <w:pStyle w:val="ListParagraph"/>
              <w:numPr>
                <w:ilvl w:val="0"/>
                <w:numId w:val="15"/>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E-Commerce and Digital Marketing</w:t>
            </w:r>
          </w:p>
          <w:p w14:paraId="342A5AD4" w14:textId="77777777" w:rsidR="00851B5D" w:rsidRPr="00194735" w:rsidRDefault="00851B5D" w:rsidP="00002F98">
            <w:pPr>
              <w:spacing w:before="60" w:after="200"/>
              <w:rPr>
                <w:rFonts w:asciiTheme="majorBidi" w:hAnsiTheme="majorBidi" w:cstheme="majorBidi"/>
                <w:i/>
                <w:iCs/>
                <w:color w:val="000000" w:themeColor="text1"/>
                <w:sz w:val="21"/>
                <w:szCs w:val="21"/>
              </w:rPr>
            </w:pPr>
          </w:p>
        </w:tc>
      </w:tr>
      <w:tr w:rsidR="00851B5D" w:rsidRPr="00194735" w14:paraId="56D81EB6" w14:textId="77777777" w:rsidTr="00002F98">
        <w:tc>
          <w:tcPr>
            <w:tcW w:w="2263" w:type="dxa"/>
          </w:tcPr>
          <w:p w14:paraId="799DD252" w14:textId="77777777" w:rsidR="00851B5D" w:rsidRPr="00194735" w:rsidRDefault="00851B5D" w:rsidP="00002F98">
            <w:pPr>
              <w:spacing w:before="60" w:after="200"/>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 xml:space="preserve">D I Khan </w:t>
            </w:r>
          </w:p>
        </w:tc>
        <w:tc>
          <w:tcPr>
            <w:tcW w:w="3686" w:type="dxa"/>
          </w:tcPr>
          <w:p w14:paraId="6488194C" w14:textId="68456536" w:rsidR="00851B5D" w:rsidRPr="00194735" w:rsidRDefault="0076786E" w:rsidP="00002F98">
            <w:pPr>
              <w:pStyle w:val="ListParagraph"/>
              <w:numPr>
                <w:ilvl w:val="0"/>
                <w:numId w:val="9"/>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E-Commerce and Digital Marketing</w:t>
            </w:r>
          </w:p>
        </w:tc>
        <w:tc>
          <w:tcPr>
            <w:tcW w:w="3679" w:type="dxa"/>
          </w:tcPr>
          <w:p w14:paraId="543F5213" w14:textId="77777777" w:rsidR="00851B5D" w:rsidRPr="00194735" w:rsidRDefault="00851B5D" w:rsidP="00002F98">
            <w:pPr>
              <w:pStyle w:val="ListParagraph"/>
              <w:numPr>
                <w:ilvl w:val="0"/>
                <w:numId w:val="9"/>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E-Commerce and Digital Marketing</w:t>
            </w:r>
          </w:p>
          <w:p w14:paraId="1C3C7819" w14:textId="77777777" w:rsidR="00851B5D" w:rsidRPr="00194735" w:rsidRDefault="00851B5D" w:rsidP="00002F98">
            <w:pPr>
              <w:pStyle w:val="ListParagraph"/>
              <w:numPr>
                <w:ilvl w:val="0"/>
                <w:numId w:val="9"/>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 xml:space="preserve">Food Processing </w:t>
            </w:r>
          </w:p>
        </w:tc>
      </w:tr>
      <w:tr w:rsidR="00851B5D" w:rsidRPr="00194735" w14:paraId="749929D5" w14:textId="77777777" w:rsidTr="00002F98">
        <w:tc>
          <w:tcPr>
            <w:tcW w:w="2263" w:type="dxa"/>
          </w:tcPr>
          <w:p w14:paraId="3C1F1ED5" w14:textId="77777777" w:rsidR="00851B5D" w:rsidRPr="00194735" w:rsidRDefault="00851B5D" w:rsidP="00002F98">
            <w:pPr>
              <w:spacing w:before="60" w:after="200"/>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Haripur</w:t>
            </w:r>
          </w:p>
        </w:tc>
        <w:tc>
          <w:tcPr>
            <w:tcW w:w="3686" w:type="dxa"/>
          </w:tcPr>
          <w:p w14:paraId="10EEAEBE" w14:textId="77777777" w:rsidR="00851B5D" w:rsidRPr="00194735" w:rsidRDefault="00851B5D" w:rsidP="00002F98">
            <w:pPr>
              <w:pStyle w:val="ListParagraph"/>
              <w:numPr>
                <w:ilvl w:val="0"/>
                <w:numId w:val="10"/>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 xml:space="preserve">HVACR or Industrial Electrician </w:t>
            </w:r>
          </w:p>
          <w:p w14:paraId="2FB26EF0" w14:textId="77777777" w:rsidR="00851B5D" w:rsidRPr="00194735" w:rsidRDefault="00851B5D" w:rsidP="00002F98">
            <w:pPr>
              <w:pStyle w:val="ListParagraph"/>
              <w:numPr>
                <w:ilvl w:val="0"/>
                <w:numId w:val="10"/>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 xml:space="preserve">Graphic Designing </w:t>
            </w:r>
          </w:p>
        </w:tc>
        <w:tc>
          <w:tcPr>
            <w:tcW w:w="3679" w:type="dxa"/>
          </w:tcPr>
          <w:p w14:paraId="6B56C4B4" w14:textId="77777777" w:rsidR="00851B5D" w:rsidRPr="00194735" w:rsidRDefault="00851B5D" w:rsidP="00002F98">
            <w:pPr>
              <w:pStyle w:val="ListParagraph"/>
              <w:numPr>
                <w:ilvl w:val="0"/>
                <w:numId w:val="10"/>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Good Manufacturing Practices (GMP)</w:t>
            </w:r>
          </w:p>
          <w:p w14:paraId="7AC50D38" w14:textId="77777777" w:rsidR="00851B5D" w:rsidRPr="00194735" w:rsidRDefault="00851B5D" w:rsidP="00002F98">
            <w:pPr>
              <w:pStyle w:val="ListParagraph"/>
              <w:numPr>
                <w:ilvl w:val="0"/>
                <w:numId w:val="10"/>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E-Commerce and Digital Marketing</w:t>
            </w:r>
          </w:p>
        </w:tc>
      </w:tr>
      <w:tr w:rsidR="00851B5D" w:rsidRPr="00194735" w14:paraId="08D6DE87" w14:textId="77777777" w:rsidTr="00002F98">
        <w:tc>
          <w:tcPr>
            <w:tcW w:w="2263" w:type="dxa"/>
          </w:tcPr>
          <w:p w14:paraId="32E6C066" w14:textId="77777777" w:rsidR="00851B5D" w:rsidRPr="00194735" w:rsidRDefault="00851B5D" w:rsidP="00002F98">
            <w:pPr>
              <w:spacing w:before="60" w:after="200"/>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Abbottabad</w:t>
            </w:r>
          </w:p>
        </w:tc>
        <w:tc>
          <w:tcPr>
            <w:tcW w:w="3686" w:type="dxa"/>
          </w:tcPr>
          <w:p w14:paraId="596FD1CF" w14:textId="77777777" w:rsidR="00851B5D" w:rsidRPr="00194735" w:rsidRDefault="00851B5D" w:rsidP="00002F98">
            <w:pPr>
              <w:pStyle w:val="ListParagraph"/>
              <w:numPr>
                <w:ilvl w:val="0"/>
                <w:numId w:val="9"/>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Hospitality (Chef or Tour Guide</w:t>
            </w:r>
          </w:p>
          <w:p w14:paraId="31D0DA5A" w14:textId="77777777" w:rsidR="00851B5D" w:rsidRPr="00194735" w:rsidRDefault="00851B5D" w:rsidP="00002F98">
            <w:pPr>
              <w:pStyle w:val="ListParagraph"/>
              <w:numPr>
                <w:ilvl w:val="0"/>
                <w:numId w:val="9"/>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 xml:space="preserve">Entrepreneurship  </w:t>
            </w:r>
          </w:p>
        </w:tc>
        <w:tc>
          <w:tcPr>
            <w:tcW w:w="3679" w:type="dxa"/>
          </w:tcPr>
          <w:p w14:paraId="3455749B" w14:textId="77777777" w:rsidR="00851B5D" w:rsidRPr="00194735" w:rsidRDefault="00851B5D" w:rsidP="00002F98">
            <w:pPr>
              <w:pStyle w:val="ListParagraph"/>
              <w:numPr>
                <w:ilvl w:val="0"/>
                <w:numId w:val="9"/>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Hospitality Management (Chef)</w:t>
            </w:r>
          </w:p>
          <w:p w14:paraId="4D6723D7" w14:textId="77777777" w:rsidR="00851B5D" w:rsidRPr="00194735" w:rsidRDefault="00851B5D" w:rsidP="00002F98">
            <w:pPr>
              <w:pStyle w:val="ListParagraph"/>
              <w:numPr>
                <w:ilvl w:val="0"/>
                <w:numId w:val="9"/>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E-Commerce and Digital Marketing</w:t>
            </w:r>
          </w:p>
        </w:tc>
      </w:tr>
    </w:tbl>
    <w:p w14:paraId="36239857" w14:textId="77777777" w:rsidR="00851B5D" w:rsidRDefault="00851B5D" w:rsidP="00851B5D">
      <w:pPr>
        <w:spacing w:before="60" w:after="200"/>
        <w:jc w:val="center"/>
        <w:rPr>
          <w:b/>
          <w:bCs/>
          <w:color w:val="000000" w:themeColor="text1"/>
        </w:rPr>
      </w:pPr>
    </w:p>
    <w:p w14:paraId="18D5D4F8" w14:textId="7D9CD729" w:rsidR="00B11F1D" w:rsidRPr="00013B51" w:rsidRDefault="00000000" w:rsidP="00013B51">
      <w:pPr>
        <w:pStyle w:val="Heading2"/>
        <w:rPr>
          <w:rFonts w:ascii="Times New Roman" w:hAnsi="Times New Roman" w:cs="Times New Roman"/>
        </w:rPr>
      </w:pPr>
      <w:bookmarkStart w:id="5" w:name="_Toc228861040"/>
      <w:r w:rsidRPr="00013B51">
        <w:rPr>
          <w:rFonts w:ascii="Times New Roman" w:hAnsi="Times New Roman" w:cs="Times New Roman"/>
        </w:rPr>
        <w:t>ASSIGNMENT OBJECTIVE:</w:t>
      </w:r>
      <w:bookmarkEnd w:id="5"/>
    </w:p>
    <w:p w14:paraId="5E57DCB3" w14:textId="77777777" w:rsidR="00B11F1D" w:rsidRPr="00194735" w:rsidRDefault="00000000" w:rsidP="00194735">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The Contracting Authority aims to leverage the expertise and institutional capacity of eligible Technical Education Providers to introduce market-relevant TVET streams within the school education system, while ensuring alignment with the provincial TVET regulatory framework. Specific objectives include:</w:t>
      </w:r>
    </w:p>
    <w:p w14:paraId="6BBA981D" w14:textId="77777777" w:rsidR="00B11F1D" w:rsidRPr="00194735" w:rsidRDefault="00B11F1D" w:rsidP="00194735">
      <w:pPr>
        <w:spacing w:before="60" w:after="60"/>
        <w:jc w:val="both"/>
        <w:rPr>
          <w:rFonts w:asciiTheme="majorBidi" w:hAnsiTheme="majorBidi" w:cstheme="majorBidi"/>
          <w:color w:val="000000" w:themeColor="text1"/>
          <w:sz w:val="21"/>
          <w:szCs w:val="21"/>
        </w:rPr>
      </w:pPr>
    </w:p>
    <w:p w14:paraId="706A8F9C" w14:textId="103C4F2B"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Delivery of NVQF-aligned Inter-Tech programs to approximately 1,500 enrolled students twenty) pilot schools   during the initial two-year Contract Period, with CBT&amp;A standards maintained at 80% practical and 20% theoretical content;</w:t>
      </w:r>
    </w:p>
    <w:p w14:paraId="43145646" w14:textId="77777777"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Achievement of measurable student outcomes including enrollment, retention, learning achievement (competency assessment scores), KP-BTE&amp;C certification pass rate, and post-program employment or self-employment;</w:t>
      </w:r>
    </w:p>
    <w:p w14:paraId="7E3E85FB" w14:textId="77777777"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Ensuring equitable access, including a minimum 40% female student enrollment at each Center and 10% sponsored/marginalized seats;</w:t>
      </w:r>
    </w:p>
    <w:p w14:paraId="3FA6E41F" w14:textId="490D10C7"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Generation of operational evidence to inform the phased expansion of Middle-Tech and Matric-Tech streams, and province-wide scale-up, subject to performance evaluation, fiscal space, and approval of the competent authority;</w:t>
      </w:r>
    </w:p>
    <w:p w14:paraId="008A4F5C" w14:textId="3CDEB089"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Contributing to a target 60–65% employment or self-employment rate among Inter-Tech program graduates within six months of completion or school drop out in second year of the program</w:t>
      </w:r>
    </w:p>
    <w:p w14:paraId="55132495" w14:textId="77777777" w:rsidR="00B11F1D" w:rsidRPr="00194735" w:rsidRDefault="00B11F1D" w:rsidP="00194735">
      <w:pPr>
        <w:spacing w:before="60" w:after="60"/>
        <w:jc w:val="both"/>
        <w:rPr>
          <w:rFonts w:asciiTheme="majorBidi" w:hAnsiTheme="majorBidi" w:cstheme="majorBidi"/>
          <w:color w:val="000000" w:themeColor="text1"/>
          <w:sz w:val="21"/>
          <w:szCs w:val="21"/>
        </w:rPr>
      </w:pPr>
    </w:p>
    <w:p w14:paraId="5A6F4FC1" w14:textId="611392B3" w:rsidR="00B11F1D" w:rsidRPr="00194735" w:rsidRDefault="00000000" w:rsidP="00194735">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To achieve these objectives, E&amp;SED Khyber Pakhtunkhwa intends to hire the services of eligible institutions under National Competitive </w:t>
      </w:r>
      <w:r w:rsidR="00FC4CA6">
        <w:rPr>
          <w:rFonts w:asciiTheme="majorBidi" w:hAnsiTheme="majorBidi" w:cstheme="majorBidi"/>
          <w:color w:val="000000" w:themeColor="text1"/>
          <w:sz w:val="21"/>
          <w:szCs w:val="21"/>
        </w:rPr>
        <w:t>bid</w:t>
      </w:r>
      <w:r>
        <w:rPr>
          <w:rFonts w:asciiTheme="majorBidi" w:hAnsiTheme="majorBidi" w:cstheme="majorBidi"/>
          <w:color w:val="000000" w:themeColor="text1"/>
          <w:sz w:val="21"/>
          <w:szCs w:val="21"/>
        </w:rPr>
        <w:t>ding for the titled project.</w:t>
      </w:r>
    </w:p>
    <w:p w14:paraId="7B538C6E" w14:textId="77777777" w:rsidR="00B11F1D" w:rsidRPr="00194735" w:rsidRDefault="00B11F1D" w:rsidP="00194735">
      <w:pPr>
        <w:spacing w:before="60" w:after="60"/>
        <w:jc w:val="both"/>
        <w:rPr>
          <w:rFonts w:asciiTheme="majorBidi" w:hAnsiTheme="majorBidi" w:cstheme="majorBidi"/>
          <w:color w:val="000000" w:themeColor="text1"/>
          <w:sz w:val="21"/>
          <w:szCs w:val="21"/>
        </w:rPr>
      </w:pPr>
    </w:p>
    <w:p w14:paraId="4F3F58B0" w14:textId="77777777" w:rsidR="00B11F1D" w:rsidRPr="00194735" w:rsidRDefault="00000000" w:rsidP="00194735">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This RFP document is in accordance with the </w:t>
      </w:r>
    </w:p>
    <w:p w14:paraId="4C3A3406" w14:textId="552FE9C3" w:rsidR="00B11F1D" w:rsidRPr="00194735" w:rsidRDefault="00000000" w:rsidP="00194735">
      <w:pPr>
        <w:spacing w:before="100" w:after="10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Khyber Pakhtunkhwa Public Procurement Regulatory Authority (KPPRA) Act 2012 and the KPPRA Rules 2014.</w:t>
      </w:r>
      <w:r>
        <w:rPr>
          <w:rFonts w:asciiTheme="majorBidi" w:hAnsiTheme="majorBidi" w:cstheme="majorBidi"/>
          <w:color w:val="000000" w:themeColor="text1"/>
          <w:sz w:val="21"/>
          <w:szCs w:val="21"/>
        </w:rPr>
        <w:t xml:space="preserve"> The Service Provider shall be selected under </w:t>
      </w:r>
      <w:r>
        <w:rPr>
          <w:rFonts w:asciiTheme="majorBidi" w:hAnsiTheme="majorBidi" w:cstheme="majorBidi"/>
          <w:b/>
          <w:bCs/>
          <w:color w:val="000000" w:themeColor="text1"/>
          <w:sz w:val="21"/>
          <w:szCs w:val="21"/>
        </w:rPr>
        <w:t>Single-Stage Two Envelope Procedure</w:t>
      </w:r>
      <w:r>
        <w:rPr>
          <w:rFonts w:asciiTheme="majorBidi" w:hAnsiTheme="majorBidi" w:cstheme="majorBidi"/>
          <w:color w:val="000000" w:themeColor="text1"/>
          <w:sz w:val="21"/>
          <w:szCs w:val="21"/>
        </w:rPr>
        <w:t xml:space="preserve"> in accordance with the i</w:t>
      </w:r>
      <w:r w:rsidR="00FC4CA6">
        <w:rPr>
          <w:rFonts w:asciiTheme="majorBidi" w:hAnsiTheme="majorBidi" w:cstheme="majorBidi"/>
          <w:color w:val="000000" w:themeColor="text1"/>
          <w:sz w:val="21"/>
          <w:szCs w:val="21"/>
        </w:rPr>
        <w:t>bid</w:t>
      </w:r>
      <w:r>
        <w:rPr>
          <w:rFonts w:asciiTheme="majorBidi" w:hAnsiTheme="majorBidi" w:cstheme="majorBidi"/>
          <w:color w:val="000000" w:themeColor="text1"/>
          <w:sz w:val="21"/>
          <w:szCs w:val="21"/>
        </w:rPr>
        <w:t xml:space="preserve"> laws along with all subsequent amendments.</w:t>
      </w:r>
    </w:p>
    <w:p w14:paraId="6FEAAD15" w14:textId="77777777" w:rsidR="00B11F1D" w:rsidRPr="002C3F7B" w:rsidRDefault="00B11F1D">
      <w:pPr>
        <w:spacing w:before="60" w:after="60"/>
        <w:rPr>
          <w:color w:val="000000" w:themeColor="text1"/>
        </w:rPr>
      </w:pPr>
    </w:p>
    <w:p w14:paraId="18FEF5D8" w14:textId="77777777" w:rsidR="00B11F1D" w:rsidRPr="00013B51" w:rsidRDefault="00000000">
      <w:pPr>
        <w:pStyle w:val="Heading2"/>
        <w:rPr>
          <w:rFonts w:ascii="Times New Roman" w:hAnsi="Times New Roman" w:cs="Times New Roman"/>
        </w:rPr>
      </w:pPr>
      <w:bookmarkStart w:id="6" w:name="_Toc228861041"/>
      <w:r w:rsidRPr="00013B51">
        <w:rPr>
          <w:rFonts w:ascii="Times New Roman" w:hAnsi="Times New Roman" w:cs="Times New Roman"/>
        </w:rPr>
        <w:lastRenderedPageBreak/>
        <w:t>PROCUREMENT PROCESS AND TIMELINES:</w:t>
      </w:r>
      <w:bookmarkEnd w:id="6"/>
    </w:p>
    <w:p w14:paraId="082A12A6" w14:textId="77777777" w:rsidR="00B11F1D" w:rsidRPr="0019473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The procurement process has been designed to deliver a fair, transparent, efficient, practical and timely process. The procurement process is expected to consist of the following stages:</w:t>
      </w:r>
    </w:p>
    <w:p w14:paraId="511A201A" w14:textId="77777777" w:rsidR="00B11F1D" w:rsidRPr="00194735" w:rsidRDefault="00B11F1D">
      <w:pPr>
        <w:spacing w:before="60" w:after="60"/>
        <w:rPr>
          <w:rFonts w:asciiTheme="majorBidi" w:hAnsiTheme="majorBidi" w:cstheme="majorBidi"/>
          <w:color w:val="000000" w:themeColor="text1"/>
          <w:sz w:val="21"/>
          <w:szCs w:val="21"/>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3400"/>
      </w:tblGrid>
      <w:tr w:rsidR="00B11F1D" w:rsidRPr="00194735" w14:paraId="2509C6CB" w14:textId="77777777" w:rsidTr="00C826F6">
        <w:tc>
          <w:tcPr>
            <w:tcW w:w="60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724E6F51" w14:textId="77777777" w:rsidR="00B11F1D" w:rsidRPr="00194735" w:rsidRDefault="00000000">
            <w:pPr>
              <w:jc w:val="cente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Stage</w:t>
            </w:r>
          </w:p>
        </w:tc>
        <w:tc>
          <w:tcPr>
            <w:tcW w:w="3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46116984" w14:textId="77777777" w:rsidR="00B11F1D" w:rsidRPr="00194735" w:rsidRDefault="00000000">
            <w:pPr>
              <w:jc w:val="cente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Indicative Timelines</w:t>
            </w:r>
          </w:p>
        </w:tc>
      </w:tr>
      <w:tr w:rsidR="00B11F1D" w:rsidRPr="00194735" w14:paraId="0FFDB592" w14:textId="77777777" w:rsidTr="00C826F6">
        <w:tc>
          <w:tcPr>
            <w:tcW w:w="60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031C2B6C" w14:textId="77777777" w:rsidR="00B11F1D" w:rsidRPr="0019473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Issuance of Request for Proposal (RFP) document</w:t>
            </w:r>
          </w:p>
        </w:tc>
        <w:tc>
          <w:tcPr>
            <w:tcW w:w="3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6ABA8142" w14:textId="691F321B" w:rsidR="00B11F1D" w:rsidRPr="00194735" w:rsidRDefault="00FC4CA6" w:rsidP="002C43A8">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7</w:t>
            </w:r>
            <w:r w:rsidRPr="00FC4CA6">
              <w:rPr>
                <w:rFonts w:asciiTheme="majorBidi" w:hAnsiTheme="majorBidi" w:cstheme="majorBidi"/>
                <w:color w:val="000000" w:themeColor="text1"/>
                <w:sz w:val="21"/>
                <w:szCs w:val="21"/>
                <w:vertAlign w:val="superscript"/>
              </w:rPr>
              <w:t>th</w:t>
            </w:r>
            <w:r>
              <w:rPr>
                <w:rFonts w:asciiTheme="majorBidi" w:hAnsiTheme="majorBidi" w:cstheme="majorBidi"/>
                <w:color w:val="000000" w:themeColor="text1"/>
                <w:sz w:val="21"/>
                <w:szCs w:val="21"/>
              </w:rPr>
              <w:t xml:space="preserve"> May 2026</w:t>
            </w:r>
          </w:p>
        </w:tc>
      </w:tr>
      <w:tr w:rsidR="00B11F1D" w:rsidRPr="00194735" w14:paraId="05345E82" w14:textId="77777777" w:rsidTr="00C826F6">
        <w:tc>
          <w:tcPr>
            <w:tcW w:w="60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132B5E6F" w14:textId="6B149A36" w:rsidR="00B11F1D" w:rsidRPr="0019473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Pre-</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Meeting with prospective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s</w:t>
            </w:r>
          </w:p>
        </w:tc>
        <w:tc>
          <w:tcPr>
            <w:tcW w:w="3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01D28B3D" w14:textId="55F93393" w:rsidR="00B11F1D" w:rsidRPr="00194735" w:rsidRDefault="00FC4CA6">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1</w:t>
            </w:r>
            <w:r w:rsidR="002C43A8">
              <w:rPr>
                <w:rFonts w:asciiTheme="majorBidi" w:hAnsiTheme="majorBidi" w:cstheme="majorBidi"/>
                <w:color w:val="000000" w:themeColor="text1"/>
                <w:sz w:val="21"/>
                <w:szCs w:val="21"/>
              </w:rPr>
              <w:t>1</w:t>
            </w:r>
            <w:r w:rsidRPr="00FC4CA6">
              <w:rPr>
                <w:rFonts w:asciiTheme="majorBidi" w:hAnsiTheme="majorBidi" w:cstheme="majorBidi"/>
                <w:color w:val="000000" w:themeColor="text1"/>
                <w:sz w:val="21"/>
                <w:szCs w:val="21"/>
                <w:vertAlign w:val="superscript"/>
              </w:rPr>
              <w:t>th</w:t>
            </w:r>
            <w:r>
              <w:rPr>
                <w:rFonts w:asciiTheme="majorBidi" w:hAnsiTheme="majorBidi" w:cstheme="majorBidi"/>
                <w:color w:val="000000" w:themeColor="text1"/>
                <w:sz w:val="21"/>
                <w:szCs w:val="21"/>
              </w:rPr>
              <w:t xml:space="preserve"> May 2026 at 11:00 AM</w:t>
            </w:r>
          </w:p>
        </w:tc>
      </w:tr>
      <w:tr w:rsidR="00B11F1D" w:rsidRPr="00194735" w14:paraId="3DFA745E" w14:textId="77777777" w:rsidTr="00C826F6">
        <w:tc>
          <w:tcPr>
            <w:tcW w:w="60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451A4F4F" w14:textId="3FE2A0E8" w:rsidR="00B11F1D" w:rsidRPr="0019473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Release of Amended </w:t>
            </w:r>
            <w:r w:rsidR="00FC4CA6">
              <w:rPr>
                <w:rFonts w:asciiTheme="majorBidi" w:hAnsiTheme="majorBidi" w:cstheme="majorBidi"/>
                <w:color w:val="000000" w:themeColor="text1"/>
                <w:sz w:val="21"/>
                <w:szCs w:val="21"/>
              </w:rPr>
              <w:t>bidd</w:t>
            </w:r>
            <w:r>
              <w:rPr>
                <w:rFonts w:asciiTheme="majorBidi" w:hAnsiTheme="majorBidi" w:cstheme="majorBidi"/>
                <w:color w:val="000000" w:themeColor="text1"/>
                <w:sz w:val="21"/>
                <w:szCs w:val="21"/>
              </w:rPr>
              <w:t>ing Documents (if required)</w:t>
            </w:r>
          </w:p>
        </w:tc>
        <w:tc>
          <w:tcPr>
            <w:tcW w:w="3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1D616F60" w14:textId="4B8C704A" w:rsidR="00B11F1D" w:rsidRPr="0019473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Next working day after Pre-</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Meeting</w:t>
            </w:r>
          </w:p>
        </w:tc>
      </w:tr>
      <w:tr w:rsidR="00B11F1D" w:rsidRPr="00194735" w14:paraId="205FA82B" w14:textId="77777777" w:rsidTr="00C826F6">
        <w:tc>
          <w:tcPr>
            <w:tcW w:w="60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4C4F005B" w14:textId="77777777" w:rsidR="00B11F1D" w:rsidRPr="0019473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RFP Documents Submission Deadline</w:t>
            </w:r>
          </w:p>
        </w:tc>
        <w:tc>
          <w:tcPr>
            <w:tcW w:w="3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0DCD8478" w14:textId="6A97A656" w:rsidR="00B11F1D" w:rsidRPr="00194735" w:rsidRDefault="00FC4CA6">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2</w:t>
            </w:r>
            <w:r w:rsidR="002C43A8">
              <w:rPr>
                <w:rFonts w:asciiTheme="majorBidi" w:hAnsiTheme="majorBidi" w:cstheme="majorBidi"/>
                <w:color w:val="000000" w:themeColor="text1"/>
                <w:sz w:val="21"/>
                <w:szCs w:val="21"/>
              </w:rPr>
              <w:t>1</w:t>
            </w:r>
            <w:r w:rsidR="002C43A8" w:rsidRPr="002C43A8">
              <w:rPr>
                <w:rFonts w:asciiTheme="majorBidi" w:hAnsiTheme="majorBidi" w:cstheme="majorBidi"/>
                <w:color w:val="000000" w:themeColor="text1"/>
                <w:sz w:val="21"/>
                <w:szCs w:val="21"/>
                <w:vertAlign w:val="superscript"/>
              </w:rPr>
              <w:t>st</w:t>
            </w:r>
            <w:r w:rsidR="002C43A8">
              <w:rPr>
                <w:rFonts w:asciiTheme="majorBidi" w:hAnsiTheme="majorBidi" w:cstheme="majorBidi"/>
                <w:color w:val="000000" w:themeColor="text1"/>
                <w:sz w:val="21"/>
                <w:szCs w:val="21"/>
              </w:rPr>
              <w:t xml:space="preserve"> </w:t>
            </w:r>
            <w:r>
              <w:rPr>
                <w:rFonts w:asciiTheme="majorBidi" w:hAnsiTheme="majorBidi" w:cstheme="majorBidi"/>
                <w:color w:val="000000" w:themeColor="text1"/>
                <w:sz w:val="21"/>
                <w:szCs w:val="21"/>
              </w:rPr>
              <w:t>May 2026 at 02:30 PM</w:t>
            </w:r>
          </w:p>
        </w:tc>
      </w:tr>
      <w:tr w:rsidR="00B11F1D" w:rsidRPr="00194735" w14:paraId="4F8CC8BD" w14:textId="77777777" w:rsidTr="00C826F6">
        <w:tc>
          <w:tcPr>
            <w:tcW w:w="60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10C3326C" w14:textId="0EF05C15" w:rsidR="00B11F1D" w:rsidRPr="0019473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Technical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Opening Date &amp; Time</w:t>
            </w:r>
          </w:p>
        </w:tc>
        <w:tc>
          <w:tcPr>
            <w:tcW w:w="3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2B720093" w14:textId="49834B3A" w:rsidR="00B11F1D" w:rsidRPr="00194735" w:rsidRDefault="00FC4CA6">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2</w:t>
            </w:r>
            <w:r w:rsidR="002C43A8">
              <w:rPr>
                <w:rFonts w:asciiTheme="majorBidi" w:hAnsiTheme="majorBidi" w:cstheme="majorBidi"/>
                <w:color w:val="000000" w:themeColor="text1"/>
                <w:sz w:val="21"/>
                <w:szCs w:val="21"/>
              </w:rPr>
              <w:t>1</w:t>
            </w:r>
            <w:r w:rsidR="002C43A8" w:rsidRPr="002C43A8">
              <w:rPr>
                <w:rFonts w:asciiTheme="majorBidi" w:hAnsiTheme="majorBidi" w:cstheme="majorBidi"/>
                <w:color w:val="000000" w:themeColor="text1"/>
                <w:sz w:val="21"/>
                <w:szCs w:val="21"/>
                <w:vertAlign w:val="superscript"/>
              </w:rPr>
              <w:t>st</w:t>
            </w:r>
            <w:r>
              <w:rPr>
                <w:rFonts w:asciiTheme="majorBidi" w:hAnsiTheme="majorBidi" w:cstheme="majorBidi"/>
                <w:color w:val="000000" w:themeColor="text1"/>
                <w:sz w:val="21"/>
                <w:szCs w:val="21"/>
              </w:rPr>
              <w:t xml:space="preserve"> May 2026 at 03:00 PM</w:t>
            </w:r>
          </w:p>
        </w:tc>
      </w:tr>
      <w:tr w:rsidR="00B11F1D" w:rsidRPr="00194735" w14:paraId="4B859F82" w14:textId="77777777" w:rsidTr="00C826F6">
        <w:tc>
          <w:tcPr>
            <w:tcW w:w="60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66FDE37C" w14:textId="1E423C3F" w:rsidR="00B11F1D" w:rsidRPr="0019473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Financial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Opening Date &amp; Time</w:t>
            </w:r>
          </w:p>
        </w:tc>
        <w:tc>
          <w:tcPr>
            <w:tcW w:w="3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350CEA4F" w14:textId="5D9C812F" w:rsidR="00B11F1D" w:rsidRPr="0019473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[Notified to technically qualified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s]</w:t>
            </w:r>
          </w:p>
        </w:tc>
      </w:tr>
      <w:tr w:rsidR="00B11F1D" w:rsidRPr="00194735" w14:paraId="1D4BF4CC" w14:textId="77777777" w:rsidTr="00C826F6">
        <w:tc>
          <w:tcPr>
            <w:tcW w:w="60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60450AA7" w14:textId="2CA1D9B8" w:rsidR="00B11F1D" w:rsidRPr="0019473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Announcement of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Evaluation Report &amp; Standstill Period</w:t>
            </w:r>
          </w:p>
        </w:tc>
        <w:tc>
          <w:tcPr>
            <w:tcW w:w="3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3B68CFF" w14:textId="644DAF44" w:rsidR="00B11F1D" w:rsidRPr="0019473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[To be </w:t>
            </w:r>
            <w:r w:rsidR="00B87A0D">
              <w:rPr>
                <w:rFonts w:asciiTheme="majorBidi" w:hAnsiTheme="majorBidi" w:cstheme="majorBidi"/>
                <w:color w:val="000000" w:themeColor="text1"/>
                <w:sz w:val="21"/>
                <w:szCs w:val="21"/>
              </w:rPr>
              <w:t>Inserted</w:t>
            </w:r>
            <w:r>
              <w:rPr>
                <w:rFonts w:asciiTheme="majorBidi" w:hAnsiTheme="majorBidi" w:cstheme="majorBidi"/>
                <w:color w:val="000000" w:themeColor="text1"/>
                <w:sz w:val="21"/>
                <w:szCs w:val="21"/>
              </w:rPr>
              <w:t>]</w:t>
            </w:r>
          </w:p>
        </w:tc>
      </w:tr>
      <w:tr w:rsidR="00B11F1D" w:rsidRPr="00194735" w14:paraId="480CF07D" w14:textId="77777777" w:rsidTr="00C826F6">
        <w:tc>
          <w:tcPr>
            <w:tcW w:w="60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05FAE7A4" w14:textId="77777777" w:rsidR="00B11F1D" w:rsidRPr="0019473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Notification of Award</w:t>
            </w:r>
          </w:p>
        </w:tc>
        <w:tc>
          <w:tcPr>
            <w:tcW w:w="3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05953488" w14:textId="77777777" w:rsidR="00B11F1D" w:rsidRPr="0019473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[To be inserted]</w:t>
            </w:r>
          </w:p>
        </w:tc>
      </w:tr>
      <w:tr w:rsidR="00B11F1D" w:rsidRPr="00194735" w14:paraId="29C1914E" w14:textId="77777777" w:rsidTr="00C826F6">
        <w:tc>
          <w:tcPr>
            <w:tcW w:w="60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3372D642" w14:textId="77777777" w:rsidR="00B11F1D" w:rsidRPr="0019473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Negotiation / Award / Contract Signing</w:t>
            </w:r>
          </w:p>
        </w:tc>
        <w:tc>
          <w:tcPr>
            <w:tcW w:w="3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7927C90" w14:textId="77777777" w:rsidR="00B11F1D" w:rsidRPr="0019473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[To be inserted]</w:t>
            </w:r>
          </w:p>
        </w:tc>
      </w:tr>
      <w:tr w:rsidR="00B11F1D" w:rsidRPr="00194735" w14:paraId="4BA4E505" w14:textId="77777777" w:rsidTr="00C826F6">
        <w:tc>
          <w:tcPr>
            <w:tcW w:w="60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01F033E2" w14:textId="77777777" w:rsidR="00B11F1D" w:rsidRPr="0019473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Operationalization of Program / Commencement of Delivery</w:t>
            </w:r>
          </w:p>
        </w:tc>
        <w:tc>
          <w:tcPr>
            <w:tcW w:w="3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770310B5" w14:textId="77777777" w:rsidR="00B11F1D" w:rsidRPr="0019473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[March–April Session or as directed by E&amp;SED]</w:t>
            </w:r>
          </w:p>
        </w:tc>
      </w:tr>
    </w:tbl>
    <w:p w14:paraId="0FF2C590" w14:textId="77777777" w:rsidR="00B11F1D" w:rsidRPr="00194735" w:rsidRDefault="00B11F1D">
      <w:pPr>
        <w:spacing w:before="60" w:after="60"/>
        <w:rPr>
          <w:rFonts w:asciiTheme="majorBidi" w:hAnsiTheme="majorBidi" w:cstheme="majorBidi"/>
          <w:color w:val="000000" w:themeColor="text1"/>
          <w:sz w:val="21"/>
          <w:szCs w:val="21"/>
        </w:rPr>
      </w:pPr>
    </w:p>
    <w:p w14:paraId="6F91E97F" w14:textId="77777777" w:rsidR="00B11F1D" w:rsidRPr="0019473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E&amp;SED reserves, at its sole and absolute discretion, the right to alter the above timeline should it be considered necessary.</w:t>
      </w:r>
    </w:p>
    <w:p w14:paraId="4BB79237" w14:textId="77777777" w:rsidR="00B11F1D" w:rsidRPr="002C3F7B" w:rsidRDefault="00000000">
      <w:pPr>
        <w:rPr>
          <w:color w:val="000000" w:themeColor="text1"/>
        </w:rPr>
      </w:pPr>
      <w:r>
        <w:rPr>
          <w:color w:val="000000" w:themeColor="text1"/>
        </w:rPr>
        <w:br w:type="page"/>
      </w:r>
    </w:p>
    <w:p w14:paraId="7B5F04A1" w14:textId="28D54410" w:rsidR="00B11F1D" w:rsidRPr="00013B51" w:rsidRDefault="00000000" w:rsidP="00013B51">
      <w:pPr>
        <w:pStyle w:val="Heading1"/>
        <w:rPr>
          <w:rFonts w:ascii="Times New Roman" w:hAnsi="Times New Roman" w:cs="Times New Roman"/>
        </w:rPr>
      </w:pPr>
      <w:bookmarkStart w:id="7" w:name="_Toc228861042"/>
      <w:r w:rsidRPr="00013B51">
        <w:rPr>
          <w:rFonts w:ascii="Times New Roman" w:hAnsi="Times New Roman" w:cs="Times New Roman"/>
        </w:rPr>
        <w:lastRenderedPageBreak/>
        <w:t xml:space="preserve">PROSPECTIVE </w:t>
      </w:r>
      <w:r w:rsidR="0014094A" w:rsidRPr="00013B51">
        <w:rPr>
          <w:rFonts w:ascii="Times New Roman" w:hAnsi="Times New Roman" w:cs="Times New Roman"/>
        </w:rPr>
        <w:t>TECHNICAL EDUCATION PROVIDER (TEP)</w:t>
      </w:r>
      <w:bookmarkEnd w:id="7"/>
    </w:p>
    <w:p w14:paraId="074196CB" w14:textId="6C971A0D" w:rsidR="00B11F1D" w:rsidRPr="00194735" w:rsidRDefault="00000000" w:rsidP="00194735">
      <w:pPr>
        <w:pStyle w:val="Heading2"/>
        <w:jc w:val="both"/>
        <w:rPr>
          <w:rFonts w:asciiTheme="majorBidi" w:hAnsiTheme="majorBidi" w:cstheme="majorBidi"/>
          <w:color w:val="000000" w:themeColor="text1"/>
          <w:sz w:val="21"/>
          <w:szCs w:val="21"/>
        </w:rPr>
      </w:pPr>
      <w:bookmarkStart w:id="8" w:name="_Toc228861043"/>
      <w:r>
        <w:rPr>
          <w:rFonts w:asciiTheme="majorBidi" w:hAnsiTheme="majorBidi" w:cstheme="majorBidi"/>
          <w:color w:val="000000" w:themeColor="text1"/>
          <w:sz w:val="21"/>
          <w:szCs w:val="21"/>
        </w:rPr>
        <w:t xml:space="preserve">ELIGIBLE </w:t>
      </w:r>
      <w:r w:rsidR="0014094A">
        <w:rPr>
          <w:rFonts w:asciiTheme="majorBidi" w:hAnsiTheme="majorBidi" w:cstheme="majorBidi"/>
          <w:color w:val="000000" w:themeColor="text1"/>
          <w:sz w:val="21"/>
          <w:szCs w:val="21"/>
        </w:rPr>
        <w:t>TECHNICAL EDUCATION PROVIDER (TEP)</w:t>
      </w:r>
      <w:bookmarkEnd w:id="8"/>
    </w:p>
    <w:p w14:paraId="7A42986C" w14:textId="77777777"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Institutions, organizations, or consortia satisfying </w:t>
      </w:r>
      <w:proofErr w:type="gramStart"/>
      <w:r>
        <w:rPr>
          <w:rFonts w:asciiTheme="majorBidi" w:hAnsiTheme="majorBidi" w:cstheme="majorBidi"/>
          <w:color w:val="000000" w:themeColor="text1"/>
          <w:sz w:val="21"/>
          <w:szCs w:val="21"/>
        </w:rPr>
        <w:t>all of</w:t>
      </w:r>
      <w:proofErr w:type="gramEnd"/>
      <w:r>
        <w:rPr>
          <w:rFonts w:asciiTheme="majorBidi" w:hAnsiTheme="majorBidi" w:cstheme="majorBidi"/>
          <w:color w:val="000000" w:themeColor="text1"/>
          <w:sz w:val="21"/>
          <w:szCs w:val="21"/>
        </w:rPr>
        <w:t xml:space="preserve"> the following eligibility requirements are invited to submit proposals:</w:t>
      </w:r>
    </w:p>
    <w:p w14:paraId="67DE6DA7" w14:textId="77777777" w:rsidR="00B11F1D" w:rsidRPr="00194735" w:rsidRDefault="00000000" w:rsidP="00194735">
      <w:pPr>
        <w:pStyle w:val="ListParagraph"/>
        <w:numPr>
          <w:ilvl w:val="0"/>
          <w:numId w:val="3"/>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Technical Education Providers (TEPs) including universities, degree-awarding institutions, TVET institutions, or education management organizations with valid registration with TEVTA, KP-BTE&amp;C, NAVTTC, or an equivalent provincial/national TVET regulatory body;</w:t>
      </w:r>
    </w:p>
    <w:p w14:paraId="5B219AA0" w14:textId="74EC0DA5" w:rsidR="00B11F1D" w:rsidRPr="00194735" w:rsidRDefault="0014094A" w:rsidP="00194735">
      <w:pPr>
        <w:pStyle w:val="ListParagraph"/>
        <w:numPr>
          <w:ilvl w:val="0"/>
          <w:numId w:val="3"/>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Technical Education Provider (TEPs) (or Lead Member in case of a Consortium) must have a minimum of five (5) years of demonstrated experience in delivering TVET or technical education programs aligned with NVQF or equivalent national competency frameworks; other Consortium Members must each have a minimum of three (3) years of relevant experience;</w:t>
      </w:r>
    </w:p>
    <w:p w14:paraId="3335C8BD" w14:textId="5740E4F7" w:rsidR="00B11F1D" w:rsidRPr="00194735" w:rsidRDefault="0014094A" w:rsidP="00194735">
      <w:pPr>
        <w:pStyle w:val="ListParagraph"/>
        <w:numPr>
          <w:ilvl w:val="0"/>
          <w:numId w:val="3"/>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Technical Education Provider (TEPs) must have the demonstrated institutional capacity to deliver Competency-Based Training &amp; Assessment (CBT&amp;A) programs with a minimum 80% practical content, in the disciplines proposed;</w:t>
      </w:r>
    </w:p>
    <w:p w14:paraId="3162C19E" w14:textId="6843EBFF" w:rsidR="00B11F1D" w:rsidRPr="00194735" w:rsidRDefault="0014094A" w:rsidP="00194735">
      <w:pPr>
        <w:pStyle w:val="ListParagraph"/>
        <w:numPr>
          <w:ilvl w:val="0"/>
          <w:numId w:val="3"/>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Technical Education Provider (TEPs) must </w:t>
      </w:r>
      <w:proofErr w:type="gramStart"/>
      <w:r>
        <w:rPr>
          <w:rFonts w:asciiTheme="majorBidi" w:hAnsiTheme="majorBidi" w:cstheme="majorBidi"/>
          <w:color w:val="000000" w:themeColor="text1"/>
          <w:sz w:val="21"/>
          <w:szCs w:val="21"/>
        </w:rPr>
        <w:t>be in compliance with</w:t>
      </w:r>
      <w:proofErr w:type="gramEnd"/>
      <w:r>
        <w:rPr>
          <w:rFonts w:asciiTheme="majorBidi" w:hAnsiTheme="majorBidi" w:cstheme="majorBidi"/>
          <w:color w:val="000000" w:themeColor="text1"/>
          <w:sz w:val="21"/>
          <w:szCs w:val="21"/>
        </w:rPr>
        <w:t xml:space="preserve"> all applicable tax registration requirements (NTN, KPRA/STRN where applicable).</w:t>
      </w:r>
    </w:p>
    <w:p w14:paraId="34AAA4C3" w14:textId="77777777" w:rsidR="00B11F1D" w:rsidRPr="00194735" w:rsidRDefault="00B11F1D" w:rsidP="00194735">
      <w:pPr>
        <w:spacing w:before="40" w:after="40"/>
        <w:jc w:val="both"/>
        <w:rPr>
          <w:rFonts w:asciiTheme="majorBidi" w:hAnsiTheme="majorBidi" w:cstheme="majorBidi"/>
          <w:color w:val="000000" w:themeColor="text1"/>
          <w:sz w:val="21"/>
          <w:szCs w:val="21"/>
        </w:rPr>
      </w:pPr>
    </w:p>
    <w:p w14:paraId="117FA8EE" w14:textId="68FDE00F" w:rsidR="00B11F1D" w:rsidRPr="00194735" w:rsidRDefault="00000000" w:rsidP="00194735">
      <w:pPr>
        <w:pStyle w:val="Heading2"/>
        <w:jc w:val="both"/>
        <w:rPr>
          <w:rFonts w:asciiTheme="majorBidi" w:hAnsiTheme="majorBidi" w:cstheme="majorBidi"/>
          <w:color w:val="000000" w:themeColor="text1"/>
          <w:sz w:val="21"/>
          <w:szCs w:val="21"/>
        </w:rPr>
      </w:pPr>
      <w:bookmarkStart w:id="9" w:name="_Toc228861044"/>
      <w:r>
        <w:rPr>
          <w:rFonts w:asciiTheme="majorBidi" w:hAnsiTheme="majorBidi" w:cstheme="majorBidi"/>
          <w:color w:val="000000" w:themeColor="text1"/>
          <w:sz w:val="21"/>
          <w:szCs w:val="21"/>
        </w:rPr>
        <w:t xml:space="preserve">INELIGIBLE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S</w:t>
      </w:r>
      <w:bookmarkEnd w:id="9"/>
    </w:p>
    <w:p w14:paraId="69806F00" w14:textId="752BE397"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If a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or a Consortium Member has been barred, blacklisted, or debarred from participating in any project by the Federal, Provincial, or local government in Pakistan or in any other jurisdiction in which the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conducts its business, and the bar subsists as of the RFP Submission Deadline, such entity shall not be eligible to submit a proposal, either individually or as a Consortium Member.</w:t>
      </w:r>
    </w:p>
    <w:p w14:paraId="7F2F4A35" w14:textId="77777777"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Government employees or officials of E&amp;SED, TEVTA, Industries, Commerce &amp; Technical Education Department, or any department or body directly involved in this procurement process.</w:t>
      </w:r>
    </w:p>
    <w:p w14:paraId="543ED315" w14:textId="77777777"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Any entity or individual that has participated in the design, preparation, or review of this RFP document.</w:t>
      </w:r>
    </w:p>
    <w:p w14:paraId="0934A1D3" w14:textId="77777777" w:rsidR="00B11F1D" w:rsidRPr="00194735" w:rsidRDefault="00B11F1D" w:rsidP="00194735">
      <w:pPr>
        <w:spacing w:before="40" w:after="40"/>
        <w:jc w:val="both"/>
        <w:rPr>
          <w:rFonts w:asciiTheme="majorBidi" w:hAnsiTheme="majorBidi" w:cstheme="majorBidi"/>
          <w:color w:val="000000" w:themeColor="text1"/>
          <w:sz w:val="21"/>
          <w:szCs w:val="21"/>
        </w:rPr>
      </w:pPr>
    </w:p>
    <w:p w14:paraId="4330E349" w14:textId="77777777" w:rsidR="00B11F1D" w:rsidRPr="00194735" w:rsidRDefault="00000000" w:rsidP="00194735">
      <w:pPr>
        <w:pStyle w:val="Heading2"/>
        <w:jc w:val="both"/>
        <w:rPr>
          <w:rFonts w:asciiTheme="majorBidi" w:hAnsiTheme="majorBidi" w:cstheme="majorBidi"/>
          <w:color w:val="000000" w:themeColor="text1"/>
          <w:sz w:val="21"/>
          <w:szCs w:val="21"/>
        </w:rPr>
      </w:pPr>
      <w:bookmarkStart w:id="10" w:name="_Toc228861045"/>
      <w:r>
        <w:rPr>
          <w:rFonts w:asciiTheme="majorBidi" w:hAnsiTheme="majorBidi" w:cstheme="majorBidi"/>
          <w:color w:val="000000" w:themeColor="text1"/>
          <w:sz w:val="21"/>
          <w:szCs w:val="21"/>
        </w:rPr>
        <w:t>EVALUATION PARAMETERS</w:t>
      </w:r>
      <w:bookmarkEnd w:id="10"/>
    </w:p>
    <w:p w14:paraId="458C33DF" w14:textId="6074BBFB" w:rsidR="00B11F1D" w:rsidRPr="00194735" w:rsidRDefault="00000000" w:rsidP="00194735">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If the prospective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is a Consortium, it shall clearly indicate in its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which Consortium Member(s) are to be evaluated for each relevant parameter, except those that are required to be fulfilled by the Lead Member in accordance with the Applicable Evaluation Documents.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s shall be evaluated under QCBS with Technical Proposal carrying 80% weightage and Financial Proposal carrying 20% weightage, as detailed in this RFP.</w:t>
      </w:r>
    </w:p>
    <w:p w14:paraId="2EAECF60" w14:textId="77777777" w:rsidR="00B11F1D" w:rsidRPr="00194735" w:rsidRDefault="00B11F1D" w:rsidP="00194735">
      <w:pPr>
        <w:spacing w:before="40" w:after="40"/>
        <w:jc w:val="both"/>
        <w:rPr>
          <w:rFonts w:asciiTheme="majorBidi" w:hAnsiTheme="majorBidi" w:cstheme="majorBidi"/>
          <w:color w:val="000000" w:themeColor="text1"/>
          <w:sz w:val="21"/>
          <w:szCs w:val="21"/>
        </w:rPr>
      </w:pPr>
    </w:p>
    <w:p w14:paraId="78E34B80" w14:textId="77777777" w:rsidR="0087080B" w:rsidRDefault="0087080B">
      <w:pPr>
        <w:rPr>
          <w:rFonts w:eastAsia="Arial"/>
          <w:b/>
          <w:bCs/>
          <w:color w:val="000000"/>
          <w:sz w:val="28"/>
          <w:szCs w:val="28"/>
          <w:lang w:eastAsia="en-US"/>
        </w:rPr>
      </w:pPr>
      <w:r>
        <w:br w:type="page"/>
      </w:r>
    </w:p>
    <w:p w14:paraId="035655CB" w14:textId="4761400F" w:rsidR="00B11F1D" w:rsidRPr="00013B51" w:rsidRDefault="0014094A" w:rsidP="0087080B">
      <w:pPr>
        <w:pStyle w:val="Heading1"/>
        <w:jc w:val="center"/>
        <w:rPr>
          <w:rFonts w:ascii="Times New Roman" w:hAnsi="Times New Roman" w:cs="Times New Roman"/>
        </w:rPr>
      </w:pPr>
      <w:bookmarkStart w:id="11" w:name="_Toc228861046"/>
      <w:r w:rsidRPr="00013B51">
        <w:rPr>
          <w:rFonts w:ascii="Times New Roman" w:hAnsi="Times New Roman" w:cs="Times New Roman"/>
        </w:rPr>
        <w:lastRenderedPageBreak/>
        <w:t>PROPOSAL DOCUMENTS</w:t>
      </w:r>
      <w:bookmarkEnd w:id="11"/>
    </w:p>
    <w:p w14:paraId="2225FDE7" w14:textId="2A7FD7EA" w:rsidR="00B11F1D" w:rsidRPr="00194735" w:rsidRDefault="00000000" w:rsidP="00194735">
      <w:pPr>
        <w:pStyle w:val="Heading2"/>
        <w:jc w:val="both"/>
        <w:rPr>
          <w:rFonts w:asciiTheme="majorBidi" w:hAnsiTheme="majorBidi" w:cstheme="majorBidi"/>
          <w:color w:val="000000" w:themeColor="text1"/>
          <w:sz w:val="21"/>
          <w:szCs w:val="21"/>
        </w:rPr>
      </w:pPr>
      <w:bookmarkStart w:id="12" w:name="_Toc228861047"/>
      <w:r>
        <w:rPr>
          <w:rFonts w:asciiTheme="majorBidi" w:hAnsiTheme="majorBidi" w:cstheme="majorBidi"/>
          <w:color w:val="000000" w:themeColor="text1"/>
          <w:sz w:val="21"/>
          <w:szCs w:val="21"/>
        </w:rPr>
        <w:t>PRE-</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MEETING</w:t>
      </w:r>
      <w:bookmarkEnd w:id="12"/>
    </w:p>
    <w:p w14:paraId="268A4064" w14:textId="5149AE84"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The Contracting Authority shall organize a pre-</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meeting on the date, time, and venue set out in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Data Sheet (Annex-1) to discuss any comments the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s might have with respect to the assignment, the RFP document, the designated Centers, and the technical program requirements.</w:t>
      </w:r>
    </w:p>
    <w:p w14:paraId="20D4FC05" w14:textId="57AB9EE2"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prospective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s shall regularly access the websites of KP-PPRA and E&amp;SED to ensure they receive all updates relating to the assignment. For any related queries,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s may email containing the subject "RFP – INTRODUCTION AND DELIVERY OF MATRIC-TECH (NAME OF THE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addressed to techprograms.rfp@kpese.gov.pk for receiving timely updates, if any, issued by the Authority prior to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s Submission Deadline.</w:t>
      </w:r>
    </w:p>
    <w:p w14:paraId="25D50E6E" w14:textId="03F5BE9F"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The Authority reserves the right to call any additional pre-</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conferences /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s’ meetings if it so desires before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s Submission Deadline, subject to the Applicable Evaluation Documents.</w:t>
      </w:r>
    </w:p>
    <w:p w14:paraId="799757CA" w14:textId="77777777" w:rsidR="00B11F1D" w:rsidRPr="00194735" w:rsidRDefault="00B11F1D" w:rsidP="00194735">
      <w:pPr>
        <w:spacing w:before="40" w:after="40"/>
        <w:jc w:val="both"/>
        <w:rPr>
          <w:rFonts w:asciiTheme="majorBidi" w:hAnsiTheme="majorBidi" w:cstheme="majorBidi"/>
          <w:color w:val="000000" w:themeColor="text1"/>
          <w:sz w:val="21"/>
          <w:szCs w:val="21"/>
        </w:rPr>
      </w:pPr>
    </w:p>
    <w:p w14:paraId="3E0FEBAD" w14:textId="5E2CF78C" w:rsidR="00B11F1D" w:rsidRPr="00194735" w:rsidRDefault="0014094A" w:rsidP="00194735">
      <w:pPr>
        <w:pStyle w:val="Heading2"/>
        <w:jc w:val="both"/>
        <w:rPr>
          <w:rFonts w:asciiTheme="majorBidi" w:hAnsiTheme="majorBidi" w:cstheme="majorBidi"/>
          <w:color w:val="000000" w:themeColor="text1"/>
          <w:sz w:val="21"/>
          <w:szCs w:val="21"/>
        </w:rPr>
      </w:pPr>
      <w:bookmarkStart w:id="13" w:name="_Toc228861048"/>
      <w:r>
        <w:rPr>
          <w:rFonts w:asciiTheme="majorBidi" w:hAnsiTheme="majorBidi" w:cstheme="majorBidi"/>
          <w:color w:val="000000" w:themeColor="text1"/>
          <w:sz w:val="21"/>
          <w:szCs w:val="21"/>
        </w:rPr>
        <w:t>TECHNICAL EDUCATION PROVIDER (TEPS)'S COMMENTS AND CLARIFICATIONS</w:t>
      </w:r>
      <w:bookmarkEnd w:id="13"/>
    </w:p>
    <w:p w14:paraId="03D1191A" w14:textId="628B4B06" w:rsidR="00B11F1D" w:rsidRPr="00194735" w:rsidRDefault="00000000" w:rsidP="00194735">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requiring any clarification on the RFP document may send a request for clarification to E&amp;SED at the address given below on or before three (03) days prior to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’s submission date given in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Data Sheet, Annex-1. E&amp;SED KP shall respond to such queries through its official email techprograms.rfp@kpese.gov.pk, and such responses (without identifying the source of the query) shall be shared with all registered prospective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s.</w:t>
      </w:r>
    </w:p>
    <w:p w14:paraId="07BCB857" w14:textId="77777777" w:rsidR="00B11F1D" w:rsidRPr="00194735" w:rsidRDefault="00B11F1D" w:rsidP="00194735">
      <w:pPr>
        <w:spacing w:before="40" w:after="40"/>
        <w:jc w:val="both"/>
        <w:rPr>
          <w:rFonts w:asciiTheme="majorBidi" w:hAnsiTheme="majorBidi" w:cstheme="majorBidi"/>
          <w:color w:val="000000" w:themeColor="text1"/>
          <w:sz w:val="21"/>
          <w:szCs w:val="21"/>
        </w:rPr>
      </w:pPr>
    </w:p>
    <w:p w14:paraId="6DF8966D" w14:textId="6DB6EF6E" w:rsidR="00B11F1D" w:rsidRPr="00194735" w:rsidRDefault="00000000" w:rsidP="00194735">
      <w:pPr>
        <w:pStyle w:val="Heading2"/>
        <w:jc w:val="both"/>
        <w:rPr>
          <w:rFonts w:asciiTheme="majorBidi" w:hAnsiTheme="majorBidi" w:cstheme="majorBidi"/>
          <w:color w:val="000000" w:themeColor="text1"/>
          <w:sz w:val="21"/>
          <w:szCs w:val="21"/>
        </w:rPr>
      </w:pPr>
      <w:bookmarkStart w:id="14" w:name="_Toc228861049"/>
      <w:r>
        <w:rPr>
          <w:rFonts w:asciiTheme="majorBidi" w:hAnsiTheme="majorBidi" w:cstheme="majorBidi"/>
          <w:color w:val="000000" w:themeColor="text1"/>
          <w:sz w:val="21"/>
          <w:szCs w:val="21"/>
        </w:rPr>
        <w:t xml:space="preserve">AMENDMENT OF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DOCUMENT</w:t>
      </w:r>
      <w:bookmarkEnd w:id="14"/>
    </w:p>
    <w:p w14:paraId="74AFD5F8" w14:textId="2B6368FF" w:rsidR="00B11F1D" w:rsidRPr="00194735" w:rsidRDefault="00000000" w:rsidP="00194735">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At any time before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s Submission Deadline, the Authority may amend the Request for Proposals for any reason, whether at its initiative or in response to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s' questions, comments, or markup in accordance with the Applicable Evaluation Documents, and the same shall be circulated through the KP-PPRA and E&amp;SED websites, as well as by email to registered prospective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s.</w:t>
      </w:r>
    </w:p>
    <w:p w14:paraId="18B08D66" w14:textId="77777777" w:rsidR="00B11F1D" w:rsidRPr="00194735" w:rsidRDefault="00000000" w:rsidP="00194735">
      <w:pPr>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br w:type="page"/>
      </w:r>
    </w:p>
    <w:p w14:paraId="482D30BC" w14:textId="1A515AFE" w:rsidR="00B11F1D" w:rsidRPr="00013B51" w:rsidRDefault="0014094A" w:rsidP="0087080B">
      <w:pPr>
        <w:pStyle w:val="Heading1"/>
        <w:jc w:val="center"/>
        <w:rPr>
          <w:rFonts w:ascii="Times New Roman" w:hAnsi="Times New Roman" w:cs="Times New Roman"/>
        </w:rPr>
      </w:pPr>
      <w:bookmarkStart w:id="15" w:name="_Toc228861050"/>
      <w:r w:rsidRPr="00013B51">
        <w:rPr>
          <w:rFonts w:ascii="Times New Roman" w:hAnsi="Times New Roman" w:cs="Times New Roman"/>
        </w:rPr>
        <w:lastRenderedPageBreak/>
        <w:t>PROPOSALS PREPARATION</w:t>
      </w:r>
      <w:bookmarkEnd w:id="15"/>
    </w:p>
    <w:p w14:paraId="08B37C5C" w14:textId="651A75B4" w:rsidR="00B11F1D" w:rsidRPr="00194735" w:rsidRDefault="00000000" w:rsidP="00194735">
      <w:pPr>
        <w:pStyle w:val="Heading2"/>
        <w:jc w:val="both"/>
        <w:rPr>
          <w:rFonts w:asciiTheme="majorBidi" w:hAnsiTheme="majorBidi" w:cstheme="majorBidi"/>
          <w:color w:val="000000" w:themeColor="text1"/>
          <w:sz w:val="21"/>
          <w:szCs w:val="21"/>
        </w:rPr>
      </w:pPr>
      <w:bookmarkStart w:id="16" w:name="_Toc228861051"/>
      <w:r>
        <w:rPr>
          <w:rFonts w:asciiTheme="majorBidi" w:hAnsiTheme="majorBidi" w:cstheme="majorBidi"/>
          <w:color w:val="000000" w:themeColor="text1"/>
          <w:sz w:val="21"/>
          <w:szCs w:val="21"/>
        </w:rPr>
        <w:t xml:space="preserve">CONTENT OF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S</w:t>
      </w:r>
      <w:bookmarkEnd w:id="16"/>
    </w:p>
    <w:p w14:paraId="68B683A7" w14:textId="7D1174C9" w:rsidR="00B11F1D" w:rsidRPr="00194735" w:rsidRDefault="0014094A" w:rsidP="00194735">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Technical Education Provider (TEPs)s must prepare and submit their Proposals in full compliance with the requirements of this Request for Proposals, together with the submission of all required documents, forms, and instruments. Each Technical Education Provider (TEPs) shall submit its Technical Proposal and Financial Proposal in two separate, sealed envelopes, contained in a single, sealed package, in accordance with the Applicable Evaluation Documents (together, the 'Proposal'):</w:t>
      </w:r>
    </w:p>
    <w:p w14:paraId="3CE57A48" w14:textId="77777777" w:rsidR="00B11F1D" w:rsidRPr="00194735" w:rsidRDefault="00B11F1D" w:rsidP="00194735">
      <w:pPr>
        <w:spacing w:before="60" w:after="60"/>
        <w:jc w:val="both"/>
        <w:rPr>
          <w:rFonts w:asciiTheme="majorBidi" w:hAnsiTheme="majorBidi" w:cstheme="majorBidi"/>
          <w:color w:val="000000" w:themeColor="text1"/>
          <w:sz w:val="21"/>
          <w:szCs w:val="21"/>
        </w:rPr>
      </w:pPr>
    </w:p>
    <w:p w14:paraId="4A90E31D" w14:textId="69C85381" w:rsidR="00B11F1D" w:rsidRPr="00194735" w:rsidRDefault="00000000" w:rsidP="00194735">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If a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submits Technical Proposal and Financial Proposal together in one envelope, other than as specified in the Instructions to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s, the Evaluation Committee may reject the entire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If any document required to be submitted with the Technical Proposal is submitted with the Financial Proposal, or vice versa, such document shall not be considered for evaluation and may form the basis of rejection of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w:t>
      </w:r>
    </w:p>
    <w:p w14:paraId="3365A9E6" w14:textId="77777777" w:rsidR="00B11F1D" w:rsidRPr="00194735" w:rsidRDefault="00B11F1D" w:rsidP="00194735">
      <w:pPr>
        <w:spacing w:before="60" w:after="60"/>
        <w:jc w:val="both"/>
        <w:rPr>
          <w:rFonts w:asciiTheme="majorBidi" w:hAnsiTheme="majorBidi" w:cstheme="majorBidi"/>
          <w:color w:val="000000" w:themeColor="text1"/>
          <w:sz w:val="21"/>
          <w:szCs w:val="21"/>
        </w:rPr>
      </w:pPr>
    </w:p>
    <w:p w14:paraId="5E33B8A4" w14:textId="1F1F9657" w:rsidR="00B11F1D" w:rsidRPr="00194735" w:rsidRDefault="00000000" w:rsidP="00194735">
      <w:pPr>
        <w:pStyle w:val="Heading2"/>
        <w:jc w:val="both"/>
        <w:rPr>
          <w:rFonts w:asciiTheme="majorBidi" w:hAnsiTheme="majorBidi" w:cstheme="majorBidi"/>
          <w:color w:val="000000" w:themeColor="text1"/>
          <w:sz w:val="21"/>
          <w:szCs w:val="21"/>
        </w:rPr>
      </w:pPr>
      <w:bookmarkStart w:id="17" w:name="_Toc228861052"/>
      <w:r>
        <w:rPr>
          <w:rFonts w:asciiTheme="majorBidi" w:hAnsiTheme="majorBidi" w:cstheme="majorBidi"/>
          <w:color w:val="000000" w:themeColor="text1"/>
          <w:sz w:val="21"/>
          <w:szCs w:val="21"/>
        </w:rPr>
        <w:t xml:space="preserve">TECHNICAL </w:t>
      </w:r>
      <w:r w:rsidR="0014094A">
        <w:rPr>
          <w:rFonts w:asciiTheme="majorBidi" w:hAnsiTheme="majorBidi" w:cstheme="majorBidi"/>
          <w:color w:val="000000" w:themeColor="text1"/>
          <w:sz w:val="21"/>
          <w:szCs w:val="21"/>
        </w:rPr>
        <w:t>PROPOSAL</w:t>
      </w:r>
      <w:bookmarkEnd w:id="17"/>
    </w:p>
    <w:p w14:paraId="013F4E7D" w14:textId="14DD89D1" w:rsidR="00B11F1D" w:rsidRPr="00194735" w:rsidRDefault="00000000" w:rsidP="00194735">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Each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shall submit a </w:t>
      </w:r>
    </w:p>
    <w:p w14:paraId="74B2BBE4" w14:textId="77777777" w:rsidR="00B11F1D" w:rsidRPr="00194735" w:rsidRDefault="00000000" w:rsidP="00194735">
      <w:pPr>
        <w:spacing w:before="100" w:after="10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Technical Proposal</w:t>
      </w:r>
      <w:r>
        <w:rPr>
          <w:rFonts w:asciiTheme="majorBidi" w:hAnsiTheme="majorBidi" w:cstheme="majorBidi"/>
          <w:color w:val="000000" w:themeColor="text1"/>
          <w:sz w:val="21"/>
          <w:szCs w:val="21"/>
        </w:rPr>
        <w:t xml:space="preserve"> by completing the following documents (collectively, the 'Technical Documents'):</w:t>
      </w:r>
    </w:p>
    <w:p w14:paraId="07DF19A9" w14:textId="77777777" w:rsidR="00B11F1D" w:rsidRPr="00194735" w:rsidRDefault="00B11F1D" w:rsidP="00194735">
      <w:pPr>
        <w:spacing w:before="60" w:after="60"/>
        <w:jc w:val="both"/>
        <w:rPr>
          <w:rFonts w:asciiTheme="majorBidi" w:hAnsiTheme="majorBidi" w:cstheme="majorBidi"/>
          <w:color w:val="000000" w:themeColor="text1"/>
          <w:sz w:val="21"/>
          <w:szCs w:val="21"/>
        </w:rPr>
      </w:pPr>
    </w:p>
    <w:p w14:paraId="14E822C4" w14:textId="6A04C2D1" w:rsidR="00B11F1D" w:rsidRPr="00194735" w:rsidRDefault="0014094A" w:rsidP="00194735">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Technical Education Provider (TEPs)s </w:t>
      </w:r>
      <w:r w:rsidR="00110A26">
        <w:rPr>
          <w:rFonts w:asciiTheme="majorBidi" w:hAnsiTheme="majorBidi" w:cstheme="majorBidi"/>
          <w:color w:val="000000" w:themeColor="text1"/>
          <w:sz w:val="21"/>
          <w:szCs w:val="21"/>
        </w:rPr>
        <w:t>is</w:t>
      </w:r>
      <w:r>
        <w:rPr>
          <w:rFonts w:asciiTheme="majorBidi" w:hAnsiTheme="majorBidi" w:cstheme="majorBidi"/>
          <w:color w:val="000000" w:themeColor="text1"/>
          <w:sz w:val="21"/>
          <w:szCs w:val="21"/>
        </w:rPr>
        <w:t xml:space="preserve"> directed strictly to adhere to the sequence / template given below for preparation and submission of the Technical Proposal.</w:t>
      </w:r>
    </w:p>
    <w:p w14:paraId="288A7FCA" w14:textId="77777777" w:rsidR="00B11F1D" w:rsidRPr="00194735" w:rsidRDefault="00B11F1D" w:rsidP="00194735">
      <w:pPr>
        <w:spacing w:before="60" w:after="60"/>
        <w:jc w:val="both"/>
        <w:rPr>
          <w:rFonts w:asciiTheme="majorBidi" w:hAnsiTheme="majorBidi" w:cstheme="majorBidi"/>
          <w:color w:val="000000" w:themeColor="text1"/>
          <w:sz w:val="21"/>
          <w:szCs w:val="21"/>
        </w:rPr>
      </w:pPr>
    </w:p>
    <w:p w14:paraId="64551FE7" w14:textId="70AC2A2E" w:rsidR="00B11F1D" w:rsidRPr="00194735" w:rsidRDefault="0014094A" w:rsidP="00194735">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Technical Education Provider (TEPs)s shall prepare their Proposals in a perfect binding in the form of a book.</w:t>
      </w:r>
    </w:p>
    <w:p w14:paraId="30B5D19D" w14:textId="77777777" w:rsidR="00B11F1D" w:rsidRPr="00194735" w:rsidRDefault="00B11F1D" w:rsidP="00194735">
      <w:pPr>
        <w:spacing w:before="60" w:after="60"/>
        <w:jc w:val="both"/>
        <w:rPr>
          <w:rFonts w:asciiTheme="majorBidi" w:hAnsiTheme="majorBidi" w:cstheme="majorBidi"/>
          <w:color w:val="000000" w:themeColor="text1"/>
          <w:sz w:val="21"/>
          <w:szCs w:val="21"/>
        </w:rPr>
      </w:pPr>
    </w:p>
    <w:p w14:paraId="4A372EB4" w14:textId="77777777" w:rsidR="00B11F1D" w:rsidRPr="00194735" w:rsidRDefault="00000000" w:rsidP="00194735">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The Technical Proposal shall NOT include any financial information under any circumstances. Any Technical Proposal containing financial information shall be summarily rejected.</w:t>
      </w:r>
    </w:p>
    <w:p w14:paraId="420791D9" w14:textId="77777777" w:rsidR="00B11F1D" w:rsidRPr="00194735" w:rsidRDefault="00B11F1D" w:rsidP="00194735">
      <w:pPr>
        <w:spacing w:before="60" w:after="60"/>
        <w:jc w:val="both"/>
        <w:rPr>
          <w:rFonts w:asciiTheme="majorBidi" w:hAnsiTheme="majorBidi" w:cstheme="majorBidi"/>
          <w:color w:val="000000" w:themeColor="text1"/>
          <w:sz w:val="21"/>
          <w:szCs w:val="21"/>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27"/>
        <w:gridCol w:w="5344"/>
        <w:gridCol w:w="3429"/>
      </w:tblGrid>
      <w:tr w:rsidR="00B11F1D" w:rsidRPr="00194735" w14:paraId="57D2D44D" w14:textId="77777777" w:rsidTr="00C826F6">
        <w:tc>
          <w:tcPr>
            <w:tcW w:w="54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3772FF3C" w14:textId="77777777" w:rsidR="00B11F1D" w:rsidRPr="00194735" w:rsidRDefault="00000000" w:rsidP="00194735">
            <w:pPr>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S/N</w:t>
            </w:r>
          </w:p>
        </w:tc>
        <w:tc>
          <w:tcPr>
            <w:tcW w:w="5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1B66CA0" w14:textId="77777777" w:rsidR="00B11F1D" w:rsidRPr="00194735" w:rsidRDefault="00000000" w:rsidP="00194735">
            <w:pPr>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Description</w:t>
            </w:r>
          </w:p>
        </w:tc>
        <w:tc>
          <w:tcPr>
            <w:tcW w:w="346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E720912" w14:textId="77777777" w:rsidR="00B11F1D" w:rsidRPr="00194735" w:rsidRDefault="00000000" w:rsidP="00194735">
            <w:pPr>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Relevant Annexure</w:t>
            </w:r>
          </w:p>
        </w:tc>
      </w:tr>
      <w:tr w:rsidR="00B11F1D" w:rsidRPr="00194735" w14:paraId="1CD01548" w14:textId="77777777" w:rsidTr="00C826F6">
        <w:tc>
          <w:tcPr>
            <w:tcW w:w="54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4E2762DE" w14:textId="77777777" w:rsidR="00B11F1D" w:rsidRPr="00194735" w:rsidRDefault="00B11F1D" w:rsidP="00194735">
            <w:pPr>
              <w:jc w:val="both"/>
              <w:rPr>
                <w:rFonts w:asciiTheme="majorBidi" w:hAnsiTheme="majorBidi" w:cstheme="majorBidi"/>
                <w:color w:val="000000" w:themeColor="text1"/>
                <w:sz w:val="21"/>
                <w:szCs w:val="21"/>
              </w:rPr>
            </w:pPr>
          </w:p>
        </w:tc>
        <w:tc>
          <w:tcPr>
            <w:tcW w:w="5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808B0C5" w14:textId="48E76501" w:rsidR="00B11F1D" w:rsidRPr="00194735" w:rsidRDefault="0014094A" w:rsidP="00194735">
            <w:pPr>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Proposal Data Sheet</w:t>
            </w:r>
          </w:p>
        </w:tc>
        <w:tc>
          <w:tcPr>
            <w:tcW w:w="346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60725267" w14:textId="77777777" w:rsidR="00B11F1D" w:rsidRPr="00194735" w:rsidRDefault="00000000" w:rsidP="00194735">
            <w:pPr>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ANNEX-1</w:t>
            </w:r>
          </w:p>
        </w:tc>
      </w:tr>
      <w:tr w:rsidR="00B11F1D" w:rsidRPr="00194735" w14:paraId="4A2A4C8B" w14:textId="77777777" w:rsidTr="00C826F6">
        <w:tc>
          <w:tcPr>
            <w:tcW w:w="54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75CD3927" w14:textId="77777777" w:rsidR="00B11F1D" w:rsidRPr="00194735" w:rsidRDefault="00B11F1D" w:rsidP="00194735">
            <w:pPr>
              <w:jc w:val="both"/>
              <w:rPr>
                <w:rFonts w:asciiTheme="majorBidi" w:hAnsiTheme="majorBidi" w:cstheme="majorBidi"/>
                <w:color w:val="000000" w:themeColor="text1"/>
                <w:sz w:val="21"/>
                <w:szCs w:val="21"/>
              </w:rPr>
            </w:pPr>
          </w:p>
        </w:tc>
        <w:tc>
          <w:tcPr>
            <w:tcW w:w="5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D1690BE" w14:textId="77777777" w:rsidR="00B11F1D" w:rsidRPr="00194735" w:rsidRDefault="00000000" w:rsidP="00194735">
            <w:pPr>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Technical Evaluation Criteria</w:t>
            </w:r>
          </w:p>
        </w:tc>
        <w:tc>
          <w:tcPr>
            <w:tcW w:w="346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45BBA15D" w14:textId="77777777" w:rsidR="00B11F1D" w:rsidRPr="00194735" w:rsidRDefault="00000000" w:rsidP="00194735">
            <w:pPr>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ANNEX-2</w:t>
            </w:r>
          </w:p>
        </w:tc>
      </w:tr>
      <w:tr w:rsidR="00B11F1D" w:rsidRPr="00194735" w14:paraId="5EE4CD79" w14:textId="77777777" w:rsidTr="00C826F6">
        <w:tc>
          <w:tcPr>
            <w:tcW w:w="54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3C74F94" w14:textId="77777777" w:rsidR="00B11F1D" w:rsidRPr="00194735" w:rsidRDefault="00B11F1D" w:rsidP="00194735">
            <w:pPr>
              <w:jc w:val="both"/>
              <w:rPr>
                <w:rFonts w:asciiTheme="majorBidi" w:hAnsiTheme="majorBidi" w:cstheme="majorBidi"/>
                <w:color w:val="000000" w:themeColor="text1"/>
                <w:sz w:val="21"/>
                <w:szCs w:val="21"/>
              </w:rPr>
            </w:pPr>
          </w:p>
        </w:tc>
        <w:tc>
          <w:tcPr>
            <w:tcW w:w="5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2044CDDD" w14:textId="77777777" w:rsidR="00B11F1D" w:rsidRPr="00194735" w:rsidRDefault="00000000" w:rsidP="00194735">
            <w:pPr>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Organization's Profile</w:t>
            </w:r>
          </w:p>
        </w:tc>
        <w:tc>
          <w:tcPr>
            <w:tcW w:w="346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0A9A5CBF" w14:textId="77777777" w:rsidR="00B11F1D" w:rsidRPr="00194735" w:rsidRDefault="00000000" w:rsidP="00194735">
            <w:pPr>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ANNEX-2A</w:t>
            </w:r>
          </w:p>
        </w:tc>
      </w:tr>
      <w:tr w:rsidR="00B11F1D" w:rsidRPr="00194735" w14:paraId="30831927" w14:textId="77777777" w:rsidTr="00C826F6">
        <w:tc>
          <w:tcPr>
            <w:tcW w:w="54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0AAB7CBE" w14:textId="77777777" w:rsidR="00B11F1D" w:rsidRPr="00194735" w:rsidRDefault="00B11F1D" w:rsidP="00194735">
            <w:pPr>
              <w:jc w:val="both"/>
              <w:rPr>
                <w:rFonts w:asciiTheme="majorBidi" w:hAnsiTheme="majorBidi" w:cstheme="majorBidi"/>
                <w:color w:val="000000" w:themeColor="text1"/>
                <w:sz w:val="21"/>
                <w:szCs w:val="21"/>
              </w:rPr>
            </w:pPr>
          </w:p>
        </w:tc>
        <w:tc>
          <w:tcPr>
            <w:tcW w:w="5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6FDD3A12" w14:textId="77777777" w:rsidR="00B11F1D" w:rsidRPr="00194735" w:rsidRDefault="00000000" w:rsidP="00194735">
            <w:pPr>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TVET / Technical Program Experience</w:t>
            </w:r>
          </w:p>
        </w:tc>
        <w:tc>
          <w:tcPr>
            <w:tcW w:w="346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1509B575" w14:textId="77777777" w:rsidR="00B11F1D" w:rsidRPr="00194735" w:rsidRDefault="00000000" w:rsidP="00194735">
            <w:pPr>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ANNEX-2B</w:t>
            </w:r>
          </w:p>
        </w:tc>
      </w:tr>
      <w:tr w:rsidR="00B11F1D" w:rsidRPr="00194735" w14:paraId="502A275C" w14:textId="77777777" w:rsidTr="00C826F6">
        <w:tc>
          <w:tcPr>
            <w:tcW w:w="54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3068CA3B" w14:textId="77777777" w:rsidR="00B11F1D" w:rsidRPr="00194735" w:rsidRDefault="00B11F1D" w:rsidP="00194735">
            <w:pPr>
              <w:jc w:val="both"/>
              <w:rPr>
                <w:rFonts w:asciiTheme="majorBidi" w:hAnsiTheme="majorBidi" w:cstheme="majorBidi"/>
                <w:color w:val="000000" w:themeColor="text1"/>
                <w:sz w:val="21"/>
                <w:szCs w:val="21"/>
              </w:rPr>
            </w:pPr>
          </w:p>
        </w:tc>
        <w:tc>
          <w:tcPr>
            <w:tcW w:w="5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3F2303D6" w14:textId="77777777" w:rsidR="00B11F1D" w:rsidRPr="00194735" w:rsidRDefault="00000000" w:rsidP="00194735">
            <w:pPr>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Proposed Key Staff – Format of Curriculum Vitae (CV) for proposed Key Staff</w:t>
            </w:r>
          </w:p>
        </w:tc>
        <w:tc>
          <w:tcPr>
            <w:tcW w:w="346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3D5710BE" w14:textId="77777777" w:rsidR="00B11F1D" w:rsidRPr="00194735" w:rsidRDefault="00000000" w:rsidP="00194735">
            <w:pPr>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ANNEX-2C</w:t>
            </w:r>
          </w:p>
        </w:tc>
      </w:tr>
      <w:tr w:rsidR="00B11F1D" w:rsidRPr="00194735" w14:paraId="16970A23" w14:textId="77777777" w:rsidTr="00C826F6">
        <w:tc>
          <w:tcPr>
            <w:tcW w:w="54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7C34C232" w14:textId="77777777" w:rsidR="00B11F1D" w:rsidRPr="00194735" w:rsidRDefault="00B11F1D" w:rsidP="00194735">
            <w:pPr>
              <w:jc w:val="both"/>
              <w:rPr>
                <w:rFonts w:asciiTheme="majorBidi" w:hAnsiTheme="majorBidi" w:cstheme="majorBidi"/>
                <w:color w:val="000000" w:themeColor="text1"/>
                <w:sz w:val="21"/>
                <w:szCs w:val="21"/>
              </w:rPr>
            </w:pPr>
          </w:p>
        </w:tc>
        <w:tc>
          <w:tcPr>
            <w:tcW w:w="5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0F0AE6D6" w14:textId="77777777" w:rsidR="00B11F1D" w:rsidRPr="00194735" w:rsidRDefault="00000000" w:rsidP="00194735">
            <w:pPr>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Proposed Methodology &amp; Technical Approach</w:t>
            </w:r>
          </w:p>
        </w:tc>
        <w:tc>
          <w:tcPr>
            <w:tcW w:w="346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30465E29" w14:textId="77777777" w:rsidR="00B11F1D" w:rsidRPr="00194735" w:rsidRDefault="00000000" w:rsidP="00194735">
            <w:pPr>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ANNEX-2D</w:t>
            </w:r>
          </w:p>
        </w:tc>
      </w:tr>
      <w:tr w:rsidR="00B11F1D" w:rsidRPr="00194735" w14:paraId="45F64830" w14:textId="77777777" w:rsidTr="00C826F6">
        <w:tc>
          <w:tcPr>
            <w:tcW w:w="54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3B6C9FE1" w14:textId="77777777" w:rsidR="00B11F1D" w:rsidRPr="00194735" w:rsidRDefault="00B11F1D" w:rsidP="00194735">
            <w:pPr>
              <w:jc w:val="both"/>
              <w:rPr>
                <w:rFonts w:asciiTheme="majorBidi" w:hAnsiTheme="majorBidi" w:cstheme="majorBidi"/>
                <w:color w:val="000000" w:themeColor="text1"/>
                <w:sz w:val="21"/>
                <w:szCs w:val="21"/>
              </w:rPr>
            </w:pPr>
          </w:p>
        </w:tc>
        <w:tc>
          <w:tcPr>
            <w:tcW w:w="5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13E594C" w14:textId="77777777" w:rsidR="00B11F1D" w:rsidRPr="00194735" w:rsidRDefault="00000000" w:rsidP="00194735">
            <w:pPr>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List &amp; Details of Pilot Delivery Centers</w:t>
            </w:r>
          </w:p>
        </w:tc>
        <w:tc>
          <w:tcPr>
            <w:tcW w:w="346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FF49B4A" w14:textId="77777777" w:rsidR="00B11F1D" w:rsidRPr="00194735" w:rsidRDefault="00000000" w:rsidP="00194735">
            <w:pPr>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ANNEX-3</w:t>
            </w:r>
          </w:p>
        </w:tc>
      </w:tr>
      <w:tr w:rsidR="00B11F1D" w:rsidRPr="00194735" w14:paraId="6AA0D46D" w14:textId="77777777" w:rsidTr="00C826F6">
        <w:tc>
          <w:tcPr>
            <w:tcW w:w="54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143C3F45" w14:textId="77777777" w:rsidR="00B11F1D" w:rsidRPr="00194735" w:rsidRDefault="00B11F1D" w:rsidP="00194735">
            <w:pPr>
              <w:jc w:val="both"/>
              <w:rPr>
                <w:rFonts w:asciiTheme="majorBidi" w:hAnsiTheme="majorBidi" w:cstheme="majorBidi"/>
                <w:color w:val="000000" w:themeColor="text1"/>
                <w:sz w:val="21"/>
                <w:szCs w:val="21"/>
              </w:rPr>
            </w:pPr>
          </w:p>
        </w:tc>
        <w:tc>
          <w:tcPr>
            <w:tcW w:w="5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6653E7C5" w14:textId="77777777" w:rsidR="00B11F1D" w:rsidRPr="00194735" w:rsidRDefault="00000000" w:rsidP="00194735">
            <w:pPr>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Key Performance Indicators (KPIs)</w:t>
            </w:r>
          </w:p>
        </w:tc>
        <w:tc>
          <w:tcPr>
            <w:tcW w:w="346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3BEF6920" w14:textId="77777777" w:rsidR="00B11F1D" w:rsidRPr="00194735" w:rsidRDefault="00000000" w:rsidP="00194735">
            <w:pPr>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ANNEX-4</w:t>
            </w:r>
          </w:p>
        </w:tc>
      </w:tr>
      <w:tr w:rsidR="00B11F1D" w:rsidRPr="00194735" w14:paraId="02FF5F01" w14:textId="77777777" w:rsidTr="00C826F6">
        <w:tc>
          <w:tcPr>
            <w:tcW w:w="54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370257B4" w14:textId="77777777" w:rsidR="00B11F1D" w:rsidRPr="00194735" w:rsidRDefault="00B11F1D" w:rsidP="00194735">
            <w:pPr>
              <w:jc w:val="both"/>
              <w:rPr>
                <w:rFonts w:asciiTheme="majorBidi" w:hAnsiTheme="majorBidi" w:cstheme="majorBidi"/>
                <w:color w:val="000000" w:themeColor="text1"/>
                <w:sz w:val="21"/>
                <w:szCs w:val="21"/>
              </w:rPr>
            </w:pPr>
          </w:p>
        </w:tc>
        <w:tc>
          <w:tcPr>
            <w:tcW w:w="5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6FEB62C3" w14:textId="77777777" w:rsidR="00B11F1D" w:rsidRPr="00194735" w:rsidRDefault="00000000" w:rsidP="00194735">
            <w:pPr>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Terms of Reference (TOR)</w:t>
            </w:r>
          </w:p>
        </w:tc>
        <w:tc>
          <w:tcPr>
            <w:tcW w:w="346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3438D2E5" w14:textId="77777777" w:rsidR="00B11F1D" w:rsidRPr="00194735" w:rsidRDefault="00000000" w:rsidP="00194735">
            <w:pPr>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ANNEX-5</w:t>
            </w:r>
          </w:p>
        </w:tc>
      </w:tr>
      <w:tr w:rsidR="00B11F1D" w:rsidRPr="00194735" w14:paraId="26B4340B" w14:textId="77777777" w:rsidTr="00C826F6">
        <w:tc>
          <w:tcPr>
            <w:tcW w:w="54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19EC6B9A" w14:textId="77777777" w:rsidR="00B11F1D" w:rsidRPr="00194735" w:rsidRDefault="00B11F1D" w:rsidP="00194735">
            <w:pPr>
              <w:jc w:val="both"/>
              <w:rPr>
                <w:rFonts w:asciiTheme="majorBidi" w:hAnsiTheme="majorBidi" w:cstheme="majorBidi"/>
                <w:color w:val="000000" w:themeColor="text1"/>
                <w:sz w:val="21"/>
                <w:szCs w:val="21"/>
              </w:rPr>
            </w:pPr>
          </w:p>
        </w:tc>
        <w:tc>
          <w:tcPr>
            <w:tcW w:w="5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1DE8BC4E" w14:textId="77777777" w:rsidR="00B11F1D" w:rsidRPr="00194735" w:rsidRDefault="00000000" w:rsidP="00194735">
            <w:pPr>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Affidavit</w:t>
            </w:r>
          </w:p>
        </w:tc>
        <w:tc>
          <w:tcPr>
            <w:tcW w:w="346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048CC026" w14:textId="77777777" w:rsidR="00B11F1D" w:rsidRPr="00194735" w:rsidRDefault="00000000" w:rsidP="00194735">
            <w:pPr>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ANNEX-6</w:t>
            </w:r>
          </w:p>
        </w:tc>
      </w:tr>
      <w:tr w:rsidR="00B11F1D" w:rsidRPr="00194735" w14:paraId="5B2C722B" w14:textId="77777777" w:rsidTr="00C826F6">
        <w:tc>
          <w:tcPr>
            <w:tcW w:w="54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6A3D5359" w14:textId="77777777" w:rsidR="00B11F1D" w:rsidRPr="00194735" w:rsidRDefault="00B11F1D" w:rsidP="00194735">
            <w:pPr>
              <w:jc w:val="both"/>
              <w:rPr>
                <w:rFonts w:asciiTheme="majorBidi" w:hAnsiTheme="majorBidi" w:cstheme="majorBidi"/>
                <w:color w:val="000000" w:themeColor="text1"/>
                <w:sz w:val="21"/>
                <w:szCs w:val="21"/>
              </w:rPr>
            </w:pPr>
          </w:p>
        </w:tc>
        <w:tc>
          <w:tcPr>
            <w:tcW w:w="5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4DB376DD" w14:textId="77777777" w:rsidR="00B11F1D" w:rsidRPr="00194735" w:rsidRDefault="00000000" w:rsidP="00194735">
            <w:pPr>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Forms (Form-A through Form-I)</w:t>
            </w:r>
          </w:p>
        </w:tc>
        <w:tc>
          <w:tcPr>
            <w:tcW w:w="346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78E3EDF3" w14:textId="77777777" w:rsidR="00B11F1D" w:rsidRPr="00194735" w:rsidRDefault="00000000" w:rsidP="00194735">
            <w:pPr>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See Forms Section</w:t>
            </w:r>
          </w:p>
        </w:tc>
      </w:tr>
      <w:tr w:rsidR="00B11F1D" w:rsidRPr="00194735" w14:paraId="324FCCE1" w14:textId="77777777" w:rsidTr="00C826F6">
        <w:tc>
          <w:tcPr>
            <w:tcW w:w="54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324D53B" w14:textId="77777777" w:rsidR="00B11F1D" w:rsidRPr="00194735" w:rsidRDefault="00B11F1D" w:rsidP="00194735">
            <w:pPr>
              <w:jc w:val="both"/>
              <w:rPr>
                <w:rFonts w:asciiTheme="majorBidi" w:hAnsiTheme="majorBidi" w:cstheme="majorBidi"/>
                <w:color w:val="000000" w:themeColor="text1"/>
                <w:sz w:val="21"/>
                <w:szCs w:val="21"/>
              </w:rPr>
            </w:pPr>
          </w:p>
        </w:tc>
        <w:tc>
          <w:tcPr>
            <w:tcW w:w="5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47150AB4" w14:textId="77777777" w:rsidR="00B11F1D" w:rsidRPr="00194735" w:rsidRDefault="00000000" w:rsidP="00194735">
            <w:pPr>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NVQF / CBT&amp;A Compliance Declaration (to be attached separately)</w:t>
            </w:r>
          </w:p>
        </w:tc>
        <w:tc>
          <w:tcPr>
            <w:tcW w:w="346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0D48862B" w14:textId="77777777" w:rsidR="00B11F1D" w:rsidRPr="00194735" w:rsidRDefault="00000000" w:rsidP="00194735">
            <w:pPr>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Attached</w:t>
            </w:r>
          </w:p>
        </w:tc>
      </w:tr>
      <w:tr w:rsidR="00B11F1D" w:rsidRPr="00194735" w14:paraId="72E8E17B" w14:textId="77777777" w:rsidTr="00C826F6">
        <w:tc>
          <w:tcPr>
            <w:tcW w:w="54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3A73A27D" w14:textId="77777777" w:rsidR="00B11F1D" w:rsidRPr="00194735" w:rsidRDefault="00B11F1D" w:rsidP="00194735">
            <w:pPr>
              <w:jc w:val="both"/>
              <w:rPr>
                <w:rFonts w:asciiTheme="majorBidi" w:hAnsiTheme="majorBidi" w:cstheme="majorBidi"/>
                <w:color w:val="000000" w:themeColor="text1"/>
                <w:sz w:val="21"/>
                <w:szCs w:val="21"/>
              </w:rPr>
            </w:pPr>
          </w:p>
        </w:tc>
        <w:tc>
          <w:tcPr>
            <w:tcW w:w="5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012D6B95" w14:textId="77777777" w:rsidR="00B11F1D" w:rsidRPr="00194735" w:rsidRDefault="00000000" w:rsidP="00194735">
            <w:pPr>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Sample curriculum outline for proposed disciplines (maximum 10 pages per discipline)</w:t>
            </w:r>
          </w:p>
        </w:tc>
        <w:tc>
          <w:tcPr>
            <w:tcW w:w="346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4684E242" w14:textId="77777777" w:rsidR="00B11F1D" w:rsidRPr="00194735" w:rsidRDefault="00000000" w:rsidP="00194735">
            <w:pPr>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Attached</w:t>
            </w:r>
          </w:p>
        </w:tc>
      </w:tr>
      <w:tr w:rsidR="00B11F1D" w:rsidRPr="00194735" w14:paraId="698CECD2" w14:textId="77777777" w:rsidTr="00C826F6">
        <w:tc>
          <w:tcPr>
            <w:tcW w:w="54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6B1F1960" w14:textId="77777777" w:rsidR="00B11F1D" w:rsidRPr="00194735" w:rsidRDefault="00B11F1D" w:rsidP="00194735">
            <w:pPr>
              <w:jc w:val="both"/>
              <w:rPr>
                <w:rFonts w:asciiTheme="majorBidi" w:hAnsiTheme="majorBidi" w:cstheme="majorBidi"/>
                <w:color w:val="000000" w:themeColor="text1"/>
                <w:sz w:val="21"/>
                <w:szCs w:val="21"/>
              </w:rPr>
            </w:pPr>
          </w:p>
        </w:tc>
        <w:tc>
          <w:tcPr>
            <w:tcW w:w="5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231D7515" w14:textId="77777777" w:rsidR="00B11F1D" w:rsidRPr="00194735" w:rsidRDefault="00000000" w:rsidP="00194735">
            <w:pPr>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Draft Contract Agreement (Volume-II)</w:t>
            </w:r>
          </w:p>
        </w:tc>
        <w:tc>
          <w:tcPr>
            <w:tcW w:w="346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3C216E30" w14:textId="77777777" w:rsidR="00B11F1D" w:rsidRPr="00194735" w:rsidRDefault="00000000" w:rsidP="00194735">
            <w:pPr>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Attached Separately</w:t>
            </w:r>
          </w:p>
        </w:tc>
      </w:tr>
    </w:tbl>
    <w:p w14:paraId="5E6615C5" w14:textId="77777777" w:rsidR="00B11F1D" w:rsidRPr="00194735" w:rsidRDefault="00B11F1D" w:rsidP="00194735">
      <w:pPr>
        <w:spacing w:before="60" w:after="60"/>
        <w:jc w:val="both"/>
        <w:rPr>
          <w:rFonts w:asciiTheme="majorBidi" w:hAnsiTheme="majorBidi" w:cstheme="majorBidi"/>
          <w:color w:val="000000" w:themeColor="text1"/>
          <w:sz w:val="21"/>
          <w:szCs w:val="21"/>
        </w:rPr>
      </w:pPr>
    </w:p>
    <w:p w14:paraId="0D5E0C79" w14:textId="4891A625" w:rsidR="00B11F1D" w:rsidRPr="00194735" w:rsidRDefault="00000000" w:rsidP="00194735">
      <w:pPr>
        <w:pStyle w:val="Heading2"/>
        <w:jc w:val="both"/>
        <w:rPr>
          <w:rFonts w:asciiTheme="majorBidi" w:hAnsiTheme="majorBidi" w:cstheme="majorBidi"/>
          <w:color w:val="000000" w:themeColor="text1"/>
          <w:sz w:val="21"/>
          <w:szCs w:val="21"/>
        </w:rPr>
      </w:pPr>
      <w:bookmarkStart w:id="18" w:name="_Toc228861053"/>
      <w:r>
        <w:rPr>
          <w:rFonts w:asciiTheme="majorBidi" w:hAnsiTheme="majorBidi" w:cstheme="majorBidi"/>
          <w:color w:val="000000" w:themeColor="text1"/>
          <w:sz w:val="21"/>
          <w:szCs w:val="21"/>
        </w:rPr>
        <w:t xml:space="preserve">FINANCIAL </w:t>
      </w:r>
      <w:r w:rsidR="0014094A">
        <w:rPr>
          <w:rFonts w:asciiTheme="majorBidi" w:hAnsiTheme="majorBidi" w:cstheme="majorBidi"/>
          <w:color w:val="000000" w:themeColor="text1"/>
          <w:sz w:val="21"/>
          <w:szCs w:val="21"/>
        </w:rPr>
        <w:t>PROPOSAL</w:t>
      </w:r>
      <w:bookmarkEnd w:id="18"/>
    </w:p>
    <w:p w14:paraId="6AD03EED" w14:textId="32ADBD93" w:rsidR="00B11F1D" w:rsidRPr="00CD3F46" w:rsidRDefault="00000000" w:rsidP="00CD3F46">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Each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shall submit a Financial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by completing the Financial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Form set out in FORM-F (the </w:t>
      </w:r>
      <w:r w:rsidRPr="00CD3F46">
        <w:rPr>
          <w:rFonts w:asciiTheme="majorBidi" w:hAnsiTheme="majorBidi" w:cstheme="majorBidi"/>
          <w:b/>
          <w:bCs/>
          <w:color w:val="000000" w:themeColor="text1"/>
          <w:sz w:val="21"/>
          <w:szCs w:val="21"/>
        </w:rPr>
        <w:t xml:space="preserve">'Financial </w:t>
      </w:r>
      <w:r w:rsidR="0014094A">
        <w:rPr>
          <w:rFonts w:asciiTheme="majorBidi" w:hAnsiTheme="majorBidi" w:cstheme="majorBidi"/>
          <w:b/>
          <w:bCs/>
          <w:color w:val="000000" w:themeColor="text1"/>
          <w:sz w:val="21"/>
          <w:szCs w:val="21"/>
        </w:rPr>
        <w:t>Proposal</w:t>
      </w:r>
      <w:r w:rsidRPr="00CD3F46">
        <w:rPr>
          <w:rFonts w:asciiTheme="majorBidi" w:hAnsiTheme="majorBidi" w:cstheme="majorBidi"/>
          <w:b/>
          <w:bCs/>
          <w:color w:val="000000" w:themeColor="text1"/>
          <w:sz w:val="21"/>
          <w:szCs w:val="21"/>
        </w:rPr>
        <w:t xml:space="preserve"> Form'</w:t>
      </w:r>
      <w:r w:rsidRPr="00CD3F46">
        <w:rPr>
          <w:rFonts w:asciiTheme="majorBidi" w:hAnsiTheme="majorBidi" w:cstheme="majorBidi"/>
          <w:color w:val="000000" w:themeColor="text1"/>
          <w:sz w:val="21"/>
          <w:szCs w:val="21"/>
        </w:rPr>
        <w:t>.</w:t>
      </w:r>
    </w:p>
    <w:p w14:paraId="4E6D9CE9" w14:textId="32E9E2ED" w:rsidR="008C2527" w:rsidRPr="008C2527" w:rsidRDefault="008C2527" w:rsidP="00194735">
      <w:pPr>
        <w:pStyle w:val="ListParagraph"/>
        <w:numPr>
          <w:ilvl w:val="0"/>
          <w:numId w:val="2"/>
        </w:numPr>
        <w:spacing w:before="80" w:after="80"/>
        <w:jc w:val="both"/>
        <w:rPr>
          <w:rFonts w:asciiTheme="majorBidi" w:hAnsiTheme="majorBidi" w:cstheme="majorBidi"/>
          <w:color w:val="000000" w:themeColor="text1"/>
          <w:sz w:val="21"/>
          <w:szCs w:val="21"/>
        </w:rPr>
      </w:pPr>
      <w:r w:rsidRPr="008C2527">
        <w:rPr>
          <w:rFonts w:asciiTheme="majorBidi" w:hAnsiTheme="majorBidi" w:cstheme="majorBidi"/>
          <w:sz w:val="21"/>
          <w:szCs w:val="21"/>
        </w:rPr>
        <w:t xml:space="preserve">The </w:t>
      </w:r>
      <w:r w:rsidR="0014094A">
        <w:rPr>
          <w:rFonts w:asciiTheme="majorBidi" w:hAnsiTheme="majorBidi" w:cstheme="majorBidi"/>
          <w:sz w:val="21"/>
          <w:szCs w:val="21"/>
        </w:rPr>
        <w:t>Technical Education Provider (TEPs)</w:t>
      </w:r>
      <w:r w:rsidRPr="008C2527">
        <w:rPr>
          <w:rFonts w:asciiTheme="majorBidi" w:hAnsiTheme="majorBidi" w:cstheme="majorBidi"/>
          <w:sz w:val="21"/>
          <w:szCs w:val="21"/>
        </w:rPr>
        <w:t xml:space="preserve"> shall quote an all-inclusive per-student fee for the complete two-year Inter-Tech program cycle in Pakistani Rupees (PKR), covering: (i) academic instruction and CBT&amp;A-compliant technical delivery; (ii) establishment and operationalization of specialized laboratories and workshops, including all civil works (if any), tools, equipment, machinery, and consumables; (iii) teaching, technical training, and support human resources; (iv) learning materials and assessment resources; (v) KP-BTE&amp;C board registration and examination fees; (vi) digital Learning Management System (LMS); and (vii) academic and administrative support services. The quoted </w:t>
      </w:r>
      <w:r w:rsidR="0014094A">
        <w:rPr>
          <w:rFonts w:asciiTheme="majorBidi" w:hAnsiTheme="majorBidi" w:cstheme="majorBidi"/>
          <w:sz w:val="21"/>
          <w:szCs w:val="21"/>
        </w:rPr>
        <w:t>Proposal</w:t>
      </w:r>
      <w:r w:rsidRPr="008C2527">
        <w:rPr>
          <w:rFonts w:asciiTheme="majorBidi" w:hAnsiTheme="majorBidi" w:cstheme="majorBidi"/>
          <w:sz w:val="21"/>
          <w:szCs w:val="21"/>
        </w:rPr>
        <w:t xml:space="preserve"> shall be inclusive of all applicable taxes, duties, levies, and charges.</w:t>
      </w:r>
    </w:p>
    <w:p w14:paraId="0863EE17" w14:textId="5AA6DCB3"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This Financial Proposal will become part and parcel of the Contract Agreement as an annexure.</w:t>
      </w:r>
    </w:p>
    <w:p w14:paraId="7CB1A917" w14:textId="77777777" w:rsidR="00B11F1D" w:rsidRPr="00194735" w:rsidRDefault="00B11F1D" w:rsidP="00194735">
      <w:pPr>
        <w:spacing w:before="40" w:after="40"/>
        <w:jc w:val="both"/>
        <w:rPr>
          <w:rFonts w:asciiTheme="majorBidi" w:hAnsiTheme="majorBidi" w:cstheme="majorBidi"/>
          <w:color w:val="000000" w:themeColor="text1"/>
          <w:sz w:val="21"/>
          <w:szCs w:val="21"/>
        </w:rPr>
      </w:pPr>
    </w:p>
    <w:p w14:paraId="46B0D529" w14:textId="6A276539" w:rsidR="00B11F1D" w:rsidRPr="00194735" w:rsidRDefault="0014094A" w:rsidP="00194735">
      <w:pPr>
        <w:pStyle w:val="Heading2"/>
        <w:jc w:val="both"/>
        <w:rPr>
          <w:rFonts w:asciiTheme="majorBidi" w:hAnsiTheme="majorBidi" w:cstheme="majorBidi"/>
          <w:color w:val="000000" w:themeColor="text1"/>
          <w:sz w:val="21"/>
          <w:szCs w:val="21"/>
        </w:rPr>
      </w:pPr>
      <w:bookmarkStart w:id="19" w:name="_Toc228861054"/>
      <w:r>
        <w:rPr>
          <w:rFonts w:asciiTheme="majorBidi" w:hAnsiTheme="majorBidi" w:cstheme="majorBidi"/>
          <w:color w:val="000000" w:themeColor="text1"/>
          <w:sz w:val="21"/>
          <w:szCs w:val="21"/>
        </w:rPr>
        <w:t>PROPOSAL SECURITY:</w:t>
      </w:r>
      <w:bookmarkEnd w:id="19"/>
    </w:p>
    <w:p w14:paraId="3BB90285" w14:textId="5C170390" w:rsidR="00B11F1D" w:rsidRPr="00194735" w:rsidRDefault="00000000" w:rsidP="00D74A05">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prospective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w:t>
      </w:r>
      <w:r w:rsidR="00110A26">
        <w:rPr>
          <w:rFonts w:asciiTheme="majorBidi" w:hAnsiTheme="majorBidi" w:cstheme="majorBidi"/>
          <w:color w:val="000000" w:themeColor="text1"/>
          <w:sz w:val="21"/>
          <w:szCs w:val="21"/>
        </w:rPr>
        <w:t>is</w:t>
      </w:r>
      <w:r>
        <w:rPr>
          <w:rFonts w:asciiTheme="majorBidi" w:hAnsiTheme="majorBidi" w:cstheme="majorBidi"/>
          <w:color w:val="000000" w:themeColor="text1"/>
          <w:sz w:val="21"/>
          <w:szCs w:val="21"/>
        </w:rPr>
        <w:t xml:space="preserve"> required to submit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Security (in original) which should be placed in the Financial Proposal envelope, amounting to </w:t>
      </w:r>
      <w:r>
        <w:rPr>
          <w:rFonts w:asciiTheme="majorBidi" w:hAnsiTheme="majorBidi" w:cstheme="majorBidi"/>
          <w:b/>
          <w:bCs/>
          <w:color w:val="000000" w:themeColor="text1"/>
          <w:sz w:val="21"/>
          <w:szCs w:val="21"/>
        </w:rPr>
        <w:t>Rs. 5,000,000/- (</w:t>
      </w:r>
      <w:r>
        <w:rPr>
          <w:rFonts w:asciiTheme="majorBidi" w:hAnsiTheme="majorBidi" w:cstheme="majorBidi"/>
          <w:b/>
          <w:bCs/>
          <w:sz w:val="21"/>
          <w:szCs w:val="21"/>
        </w:rPr>
        <w:t>Five million</w:t>
      </w:r>
      <w:r>
        <w:rPr>
          <w:rStyle w:val="apple-converted-space"/>
          <w:rFonts w:asciiTheme="majorBidi" w:hAnsiTheme="majorBidi" w:cstheme="majorBidi"/>
          <w:sz w:val="21"/>
          <w:szCs w:val="21"/>
        </w:rPr>
        <w:t> </w:t>
      </w:r>
      <w:r>
        <w:rPr>
          <w:rFonts w:asciiTheme="majorBidi" w:hAnsiTheme="majorBidi" w:cstheme="majorBidi"/>
          <w:b/>
          <w:bCs/>
          <w:color w:val="000000" w:themeColor="text1"/>
          <w:sz w:val="21"/>
          <w:szCs w:val="21"/>
        </w:rPr>
        <w:t>Only)</w:t>
      </w:r>
      <w:r>
        <w:rPr>
          <w:rFonts w:asciiTheme="majorBidi" w:hAnsiTheme="majorBidi" w:cstheme="majorBidi"/>
          <w:color w:val="000000" w:themeColor="text1"/>
          <w:sz w:val="21"/>
          <w:szCs w:val="21"/>
        </w:rPr>
        <w:t>, as per the following instructions:</w:t>
      </w:r>
    </w:p>
    <w:p w14:paraId="43A28CCC" w14:textId="77777777" w:rsidR="00B11F1D" w:rsidRPr="00194735" w:rsidRDefault="00B11F1D" w:rsidP="00194735">
      <w:pPr>
        <w:spacing w:before="60" w:after="60"/>
        <w:jc w:val="both"/>
        <w:rPr>
          <w:rFonts w:asciiTheme="majorBidi" w:hAnsiTheme="majorBidi" w:cstheme="majorBidi"/>
          <w:color w:val="000000" w:themeColor="text1"/>
          <w:sz w:val="21"/>
          <w:szCs w:val="21"/>
        </w:rPr>
      </w:pPr>
    </w:p>
    <w:p w14:paraId="4E0037D7" w14:textId="4AA6D068" w:rsidR="00B11F1D" w:rsidRPr="00194735" w:rsidRDefault="00000000" w:rsidP="00194735">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Security should be in the form of Call Deposit Receipt (CDR), Demand Draft (DD), Bank Guarantee, Pay Order, or banker's cheque in the name of "Secretary E&amp;SED Government of Khyber Pakhtunkhwa Peshawar".</w:t>
      </w:r>
    </w:p>
    <w:p w14:paraId="796B02C0" w14:textId="77777777" w:rsidR="00B11F1D" w:rsidRPr="00194735" w:rsidRDefault="00B11F1D" w:rsidP="00194735">
      <w:pPr>
        <w:spacing w:before="60" w:after="60"/>
        <w:jc w:val="both"/>
        <w:rPr>
          <w:rFonts w:asciiTheme="majorBidi" w:hAnsiTheme="majorBidi" w:cstheme="majorBidi"/>
          <w:color w:val="000000" w:themeColor="text1"/>
          <w:sz w:val="21"/>
          <w:szCs w:val="21"/>
        </w:rPr>
      </w:pPr>
    </w:p>
    <w:p w14:paraId="1955832D" w14:textId="202637D3" w:rsidR="00B11F1D" w:rsidRPr="00194735" w:rsidRDefault="0014094A" w:rsidP="00194735">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Proposal Security in the form of cash, open cheque, or cross cheque shall NOT be accepted.</w:t>
      </w:r>
    </w:p>
    <w:p w14:paraId="00961FC1" w14:textId="77777777" w:rsidR="00B11F1D" w:rsidRPr="00194735" w:rsidRDefault="00B11F1D" w:rsidP="00194735">
      <w:pPr>
        <w:spacing w:before="60" w:after="60"/>
        <w:jc w:val="both"/>
        <w:rPr>
          <w:rFonts w:asciiTheme="majorBidi" w:hAnsiTheme="majorBidi" w:cstheme="majorBidi"/>
          <w:color w:val="000000" w:themeColor="text1"/>
          <w:sz w:val="21"/>
          <w:szCs w:val="21"/>
        </w:rPr>
      </w:pPr>
    </w:p>
    <w:p w14:paraId="1A4CF0C1" w14:textId="10660973" w:rsidR="00B11F1D" w:rsidRPr="00194735" w:rsidRDefault="00000000" w:rsidP="00194735">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An affidavit is mandatory in the Technical Proposal confirming that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Security is placed in the Financial Proposal envelope.</w:t>
      </w:r>
    </w:p>
    <w:p w14:paraId="14BCD417" w14:textId="77777777" w:rsidR="00B11F1D" w:rsidRPr="00194735" w:rsidRDefault="00B11F1D" w:rsidP="00194735">
      <w:pPr>
        <w:spacing w:before="60" w:after="60"/>
        <w:jc w:val="both"/>
        <w:rPr>
          <w:rFonts w:asciiTheme="majorBidi" w:hAnsiTheme="majorBidi" w:cstheme="majorBidi"/>
          <w:color w:val="000000" w:themeColor="text1"/>
          <w:sz w:val="21"/>
          <w:szCs w:val="21"/>
        </w:rPr>
      </w:pPr>
    </w:p>
    <w:p w14:paraId="2B212945" w14:textId="54C7958A" w:rsidR="00B11F1D" w:rsidRPr="00194735" w:rsidRDefault="00000000" w:rsidP="00194735">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Security shall be forfeited if:</w:t>
      </w:r>
    </w:p>
    <w:p w14:paraId="32391306" w14:textId="06BD1783"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a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withdraws its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during the evaluation or until completion of the process;</w:t>
      </w:r>
    </w:p>
    <w:p w14:paraId="529B8BEE" w14:textId="37CD31B6" w:rsidR="00B11F1D" w:rsidRPr="00194735" w:rsidRDefault="00000000" w:rsidP="00194735">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a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fails to sign a Contract Agreement.</w:t>
      </w:r>
    </w:p>
    <w:p w14:paraId="34541B3E" w14:textId="77777777" w:rsidR="00B11F1D" w:rsidRPr="00194735" w:rsidRDefault="00B11F1D" w:rsidP="00194735">
      <w:pPr>
        <w:spacing w:before="40" w:after="40"/>
        <w:jc w:val="both"/>
        <w:rPr>
          <w:rFonts w:asciiTheme="majorBidi" w:hAnsiTheme="majorBidi" w:cstheme="majorBidi"/>
          <w:color w:val="000000" w:themeColor="text1"/>
          <w:sz w:val="21"/>
          <w:szCs w:val="21"/>
        </w:rPr>
      </w:pPr>
    </w:p>
    <w:p w14:paraId="19A5D95D" w14:textId="4D1B2DA9" w:rsidR="00B11F1D" w:rsidRPr="00194735" w:rsidRDefault="0014094A" w:rsidP="00194735">
      <w:pPr>
        <w:pStyle w:val="Heading2"/>
        <w:jc w:val="both"/>
        <w:rPr>
          <w:rFonts w:asciiTheme="majorBidi" w:hAnsiTheme="majorBidi" w:cstheme="majorBidi"/>
          <w:color w:val="000000" w:themeColor="text1"/>
          <w:sz w:val="21"/>
          <w:szCs w:val="21"/>
        </w:rPr>
      </w:pPr>
      <w:bookmarkStart w:id="20" w:name="_Toc228861055"/>
      <w:r>
        <w:rPr>
          <w:rFonts w:asciiTheme="majorBidi" w:hAnsiTheme="majorBidi" w:cstheme="majorBidi"/>
          <w:color w:val="000000" w:themeColor="text1"/>
          <w:sz w:val="21"/>
          <w:szCs w:val="21"/>
        </w:rPr>
        <w:t>PROPOSAL VALIDITY PERIOD</w:t>
      </w:r>
      <w:bookmarkEnd w:id="20"/>
    </w:p>
    <w:p w14:paraId="0A909556" w14:textId="5011E81A" w:rsidR="00B11F1D" w:rsidRPr="00194735" w:rsidRDefault="0014094A" w:rsidP="00194735">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Proposals shall remain valid for ninety (90) Days effective from the Proposals Submission Deadline (the 'Proposal Validity Period'). A Proposal valid for a shorter period shall be rejected by the Authority as non-responsive.</w:t>
      </w:r>
    </w:p>
    <w:p w14:paraId="67BDC1D5" w14:textId="77777777" w:rsidR="00B11F1D" w:rsidRPr="00194735" w:rsidRDefault="00B11F1D" w:rsidP="00194735">
      <w:pPr>
        <w:spacing w:before="60" w:after="60"/>
        <w:jc w:val="both"/>
        <w:rPr>
          <w:rFonts w:asciiTheme="majorBidi" w:hAnsiTheme="majorBidi" w:cstheme="majorBidi"/>
          <w:color w:val="000000" w:themeColor="text1"/>
          <w:sz w:val="21"/>
          <w:szCs w:val="21"/>
        </w:rPr>
      </w:pPr>
    </w:p>
    <w:p w14:paraId="75C1EE0E" w14:textId="2836201D" w:rsidR="00B11F1D" w:rsidRPr="00194735" w:rsidRDefault="00000000" w:rsidP="001B02F2">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lastRenderedPageBreak/>
        <w:t xml:space="preserve">In exceptional circumstances, the Authority may solicit the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s' consent to an extension of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Validity Period. The request and responses thereto shall be made in writing. Such an extension shall not be for more than ninety (90) additional Days.</w:t>
      </w:r>
    </w:p>
    <w:p w14:paraId="2BD67B95" w14:textId="77777777" w:rsidR="00B11F1D" w:rsidRPr="00194735" w:rsidRDefault="00B11F1D" w:rsidP="00194735">
      <w:pPr>
        <w:spacing w:before="60" w:after="60"/>
        <w:jc w:val="both"/>
        <w:rPr>
          <w:rFonts w:asciiTheme="majorBidi" w:hAnsiTheme="majorBidi" w:cstheme="majorBidi"/>
          <w:color w:val="000000" w:themeColor="text1"/>
          <w:sz w:val="21"/>
          <w:szCs w:val="21"/>
        </w:rPr>
      </w:pPr>
    </w:p>
    <w:p w14:paraId="5E4FDD91" w14:textId="29913747" w:rsidR="00B11F1D" w:rsidRPr="00194735" w:rsidRDefault="00000000" w:rsidP="00194735">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If a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accepts to extend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Validity Period, the </w:t>
      </w:r>
      <w:r w:rsidR="00DB2E22">
        <w:rPr>
          <w:rFonts w:asciiTheme="majorBidi" w:hAnsiTheme="majorBidi" w:cstheme="majorBidi"/>
          <w:color w:val="000000" w:themeColor="text1"/>
          <w:sz w:val="21"/>
          <w:szCs w:val="21"/>
        </w:rPr>
        <w:t>bid</w:t>
      </w:r>
      <w:r>
        <w:rPr>
          <w:rFonts w:asciiTheme="majorBidi" w:hAnsiTheme="majorBidi" w:cstheme="majorBidi"/>
          <w:color w:val="000000" w:themeColor="text1"/>
          <w:sz w:val="21"/>
          <w:szCs w:val="21"/>
        </w:rPr>
        <w:t xml:space="preserve"> Security shall also be extended accordingly. A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may refuse the Authority's request for extension without forfeiting its </w:t>
      </w:r>
      <w:r w:rsidR="007F335F">
        <w:rPr>
          <w:rFonts w:asciiTheme="majorBidi" w:hAnsiTheme="majorBidi" w:cstheme="majorBidi"/>
          <w:color w:val="000000" w:themeColor="text1"/>
          <w:sz w:val="21"/>
          <w:szCs w:val="21"/>
        </w:rPr>
        <w:t>Bid Security</w:t>
      </w:r>
      <w:r>
        <w:rPr>
          <w:rFonts w:asciiTheme="majorBidi" w:hAnsiTheme="majorBidi" w:cstheme="majorBidi"/>
          <w:color w:val="000000" w:themeColor="text1"/>
          <w:sz w:val="21"/>
          <w:szCs w:val="21"/>
        </w:rPr>
        <w:t xml:space="preserve">. A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accepting the request to extend its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Validity Period shall not be permitted to modify its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w:t>
      </w:r>
    </w:p>
    <w:p w14:paraId="38F3E6BB" w14:textId="77777777" w:rsidR="00B11F1D" w:rsidRPr="00194735" w:rsidRDefault="00B11F1D" w:rsidP="00194735">
      <w:pPr>
        <w:spacing w:before="40" w:after="40"/>
        <w:jc w:val="both"/>
        <w:rPr>
          <w:rFonts w:asciiTheme="majorBidi" w:hAnsiTheme="majorBidi" w:cstheme="majorBidi"/>
          <w:color w:val="000000" w:themeColor="text1"/>
          <w:sz w:val="21"/>
          <w:szCs w:val="21"/>
        </w:rPr>
      </w:pPr>
    </w:p>
    <w:p w14:paraId="7FE772B7" w14:textId="77777777" w:rsidR="00B11F1D" w:rsidRPr="00194735" w:rsidRDefault="00000000" w:rsidP="00194735">
      <w:pPr>
        <w:pStyle w:val="Heading2"/>
        <w:jc w:val="both"/>
        <w:rPr>
          <w:rFonts w:asciiTheme="majorBidi" w:hAnsiTheme="majorBidi" w:cstheme="majorBidi"/>
          <w:color w:val="000000" w:themeColor="text1"/>
          <w:sz w:val="21"/>
          <w:szCs w:val="21"/>
        </w:rPr>
      </w:pPr>
      <w:bookmarkStart w:id="21" w:name="_Toc228861056"/>
      <w:r>
        <w:rPr>
          <w:rFonts w:asciiTheme="majorBidi" w:hAnsiTheme="majorBidi" w:cstheme="majorBidi"/>
          <w:color w:val="000000" w:themeColor="text1"/>
          <w:sz w:val="21"/>
          <w:szCs w:val="21"/>
        </w:rPr>
        <w:t>LANGUAGE</w:t>
      </w:r>
      <w:bookmarkEnd w:id="21"/>
    </w:p>
    <w:p w14:paraId="6D28CE10" w14:textId="1E260256" w:rsidR="00B11F1D" w:rsidRPr="00194735" w:rsidRDefault="00000000" w:rsidP="00194735">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RFP document and all related communication between the Authority and the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s required under this process, shall be in the English language as given in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Data Sheet Annex-1.</w:t>
      </w:r>
    </w:p>
    <w:p w14:paraId="5176381E" w14:textId="77777777" w:rsidR="00B11F1D" w:rsidRPr="00194735" w:rsidRDefault="00B11F1D" w:rsidP="00194735">
      <w:pPr>
        <w:spacing w:before="40" w:after="40"/>
        <w:jc w:val="both"/>
        <w:rPr>
          <w:rFonts w:asciiTheme="majorBidi" w:hAnsiTheme="majorBidi" w:cstheme="majorBidi"/>
          <w:color w:val="000000" w:themeColor="text1"/>
          <w:sz w:val="21"/>
          <w:szCs w:val="21"/>
        </w:rPr>
      </w:pPr>
    </w:p>
    <w:p w14:paraId="3F53BDED" w14:textId="7A038943" w:rsidR="00B11F1D" w:rsidRPr="00194735" w:rsidRDefault="0014094A" w:rsidP="00194735">
      <w:pPr>
        <w:pStyle w:val="Heading2"/>
        <w:jc w:val="both"/>
        <w:rPr>
          <w:rFonts w:asciiTheme="majorBidi" w:hAnsiTheme="majorBidi" w:cstheme="majorBidi"/>
          <w:color w:val="000000" w:themeColor="text1"/>
          <w:sz w:val="21"/>
          <w:szCs w:val="21"/>
        </w:rPr>
      </w:pPr>
      <w:bookmarkStart w:id="22" w:name="_Toc228861057"/>
      <w:r>
        <w:rPr>
          <w:rFonts w:asciiTheme="majorBidi" w:hAnsiTheme="majorBidi" w:cstheme="majorBidi"/>
          <w:color w:val="000000" w:themeColor="text1"/>
          <w:sz w:val="21"/>
          <w:szCs w:val="21"/>
        </w:rPr>
        <w:t>PROPOSAL COST</w:t>
      </w:r>
      <w:bookmarkEnd w:id="22"/>
    </w:p>
    <w:p w14:paraId="0AA9FD93" w14:textId="7B1FFECB" w:rsidR="00B11F1D" w:rsidRPr="00194735" w:rsidRDefault="00000000" w:rsidP="00194735">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Each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shall bear all costs associated with the preparation and submission of its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and the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's participation in the </w:t>
      </w:r>
      <w:r w:rsidR="001B02F2">
        <w:rPr>
          <w:rFonts w:asciiTheme="majorBidi" w:hAnsiTheme="majorBidi" w:cstheme="majorBidi"/>
          <w:color w:val="000000" w:themeColor="text1"/>
          <w:sz w:val="21"/>
          <w:szCs w:val="21"/>
        </w:rPr>
        <w:t>bid</w:t>
      </w:r>
      <w:r>
        <w:rPr>
          <w:rFonts w:asciiTheme="majorBidi" w:hAnsiTheme="majorBidi" w:cstheme="majorBidi"/>
          <w:color w:val="000000" w:themeColor="text1"/>
          <w:sz w:val="21"/>
          <w:szCs w:val="21"/>
        </w:rPr>
        <w:t>ding Process, including, without limitation, all costs and expenses related to participation in the pre-</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conference(s), preparation and submission of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s, the provision of any additional information, conducting due diligence of the Project, visits to the Centers, engagement of consultants, advisors, and all other costs incurred as part of this </w:t>
      </w:r>
      <w:r w:rsidR="001B02F2">
        <w:rPr>
          <w:rFonts w:asciiTheme="majorBidi" w:hAnsiTheme="majorBidi" w:cstheme="majorBidi"/>
          <w:color w:val="000000" w:themeColor="text1"/>
          <w:sz w:val="21"/>
          <w:szCs w:val="21"/>
        </w:rPr>
        <w:t>bid</w:t>
      </w:r>
      <w:r>
        <w:rPr>
          <w:rFonts w:asciiTheme="majorBidi" w:hAnsiTheme="majorBidi" w:cstheme="majorBidi"/>
          <w:color w:val="000000" w:themeColor="text1"/>
          <w:sz w:val="21"/>
          <w:szCs w:val="21"/>
        </w:rPr>
        <w:t xml:space="preserve">ding Process up to the signing of the Contract Agreement by the Successful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w:t>
      </w:r>
    </w:p>
    <w:p w14:paraId="3671A707" w14:textId="77777777" w:rsidR="00B11F1D" w:rsidRPr="00194735" w:rsidRDefault="00B11F1D" w:rsidP="00194735">
      <w:pPr>
        <w:spacing w:before="60" w:after="60"/>
        <w:jc w:val="both"/>
        <w:rPr>
          <w:rFonts w:asciiTheme="majorBidi" w:hAnsiTheme="majorBidi" w:cstheme="majorBidi"/>
          <w:color w:val="000000" w:themeColor="text1"/>
          <w:sz w:val="21"/>
          <w:szCs w:val="21"/>
        </w:rPr>
      </w:pPr>
    </w:p>
    <w:p w14:paraId="41217AFB" w14:textId="3E88F833" w:rsidR="00B11F1D" w:rsidRPr="00194735" w:rsidRDefault="00000000" w:rsidP="00194735">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Authority shall not be responsible or liable to pay any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Costs of any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regardless of the conduct or outcome of the </w:t>
      </w:r>
      <w:r w:rsidR="001B02F2">
        <w:rPr>
          <w:rFonts w:asciiTheme="majorBidi" w:hAnsiTheme="majorBidi" w:cstheme="majorBidi"/>
          <w:color w:val="000000" w:themeColor="text1"/>
          <w:sz w:val="21"/>
          <w:szCs w:val="21"/>
        </w:rPr>
        <w:t>bid</w:t>
      </w:r>
      <w:r>
        <w:rPr>
          <w:rFonts w:asciiTheme="majorBidi" w:hAnsiTheme="majorBidi" w:cstheme="majorBidi"/>
          <w:color w:val="000000" w:themeColor="text1"/>
          <w:sz w:val="21"/>
          <w:szCs w:val="21"/>
        </w:rPr>
        <w:t>ding Process.</w:t>
      </w:r>
    </w:p>
    <w:p w14:paraId="3C77B4F1" w14:textId="77777777" w:rsidR="00B11F1D" w:rsidRPr="00194735" w:rsidRDefault="00000000" w:rsidP="00194735">
      <w:pPr>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br w:type="page"/>
      </w:r>
    </w:p>
    <w:p w14:paraId="57655F82" w14:textId="76A9BBED" w:rsidR="00B11F1D" w:rsidRPr="00013B51" w:rsidRDefault="0014094A" w:rsidP="0087080B">
      <w:pPr>
        <w:pStyle w:val="Heading1"/>
        <w:jc w:val="center"/>
        <w:rPr>
          <w:rFonts w:ascii="Times New Roman" w:hAnsi="Times New Roman" w:cs="Times New Roman"/>
        </w:rPr>
      </w:pPr>
      <w:bookmarkStart w:id="23" w:name="_Toc228861058"/>
      <w:r w:rsidRPr="00013B51">
        <w:rPr>
          <w:rFonts w:ascii="Times New Roman" w:hAnsi="Times New Roman" w:cs="Times New Roman"/>
        </w:rPr>
        <w:lastRenderedPageBreak/>
        <w:t>PROPOSALS SUBMISSION</w:t>
      </w:r>
      <w:bookmarkEnd w:id="23"/>
    </w:p>
    <w:p w14:paraId="670DF5E3" w14:textId="77777777" w:rsidR="00B11F1D" w:rsidRPr="00D74A05" w:rsidRDefault="00000000">
      <w:pPr>
        <w:pStyle w:val="Heading2"/>
        <w:rPr>
          <w:rFonts w:asciiTheme="majorBidi" w:hAnsiTheme="majorBidi" w:cstheme="majorBidi"/>
          <w:color w:val="000000" w:themeColor="text1"/>
          <w:sz w:val="21"/>
          <w:szCs w:val="21"/>
        </w:rPr>
      </w:pPr>
      <w:bookmarkStart w:id="24" w:name="_Toc228861059"/>
      <w:r>
        <w:rPr>
          <w:rFonts w:asciiTheme="majorBidi" w:hAnsiTheme="majorBidi" w:cstheme="majorBidi"/>
          <w:color w:val="000000" w:themeColor="text1"/>
          <w:sz w:val="21"/>
          <w:szCs w:val="21"/>
        </w:rPr>
        <w:t>FORMAT AND SIGNING OF THE RFP DOCUMENTS</w:t>
      </w:r>
      <w:bookmarkEnd w:id="24"/>
    </w:p>
    <w:p w14:paraId="2ABC423B" w14:textId="1E3AC2F6" w:rsidR="0028475D" w:rsidRDefault="0028475D">
      <w:pPr>
        <w:pStyle w:val="ListParagraph"/>
        <w:numPr>
          <w:ilvl w:val="0"/>
          <w:numId w:val="2"/>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Each Technical Education Provider (TEPs) shall submit their proposal on EPADs.</w:t>
      </w:r>
    </w:p>
    <w:p w14:paraId="1D9EE261" w14:textId="66ADD51F" w:rsidR="00B11F1D" w:rsidRPr="00D74A05" w:rsidRDefault="00000000">
      <w:pPr>
        <w:pStyle w:val="ListParagraph"/>
        <w:numPr>
          <w:ilvl w:val="0"/>
          <w:numId w:val="2"/>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Each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shall</w:t>
      </w:r>
      <w:r w:rsidR="0028475D">
        <w:rPr>
          <w:rFonts w:asciiTheme="majorBidi" w:hAnsiTheme="majorBidi" w:cstheme="majorBidi"/>
          <w:color w:val="000000" w:themeColor="text1"/>
          <w:sz w:val="21"/>
          <w:szCs w:val="21"/>
        </w:rPr>
        <w:t xml:space="preserve"> also </w:t>
      </w:r>
      <w:r>
        <w:rPr>
          <w:rFonts w:asciiTheme="majorBidi" w:hAnsiTheme="majorBidi" w:cstheme="majorBidi"/>
          <w:color w:val="000000" w:themeColor="text1"/>
          <w:sz w:val="21"/>
          <w:szCs w:val="21"/>
        </w:rPr>
        <w:t>submit one (1) printed original, one (1) printed copy, and one (1) soft copy on USB, clearly marking each as "Original", "Copy", or "USB", as appropriate. In the event of any discrepancy / difference between the copy and the original, the original shall govern.</w:t>
      </w:r>
    </w:p>
    <w:p w14:paraId="735F5FB4" w14:textId="76A60303" w:rsidR="00B11F1D" w:rsidRPr="00D74A05" w:rsidRDefault="00000000">
      <w:pPr>
        <w:pStyle w:val="ListParagraph"/>
        <w:numPr>
          <w:ilvl w:val="0"/>
          <w:numId w:val="2"/>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All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documents shall be typed or written in indelible ink. The person or persons duly authorized shall sign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document at designated places and shall initial all other pages of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document.</w:t>
      </w:r>
    </w:p>
    <w:p w14:paraId="2CE76CA2" w14:textId="626B7EB3" w:rsidR="00B11F1D" w:rsidRPr="00D74A05" w:rsidRDefault="00000000">
      <w:pPr>
        <w:pStyle w:val="ListParagraph"/>
        <w:numPr>
          <w:ilvl w:val="0"/>
          <w:numId w:val="2"/>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document shall contain no alterations, omissions, or additions, unless such corrections are signed by the person or persons duly authorized.</w:t>
      </w:r>
    </w:p>
    <w:p w14:paraId="453F6070" w14:textId="77777777" w:rsidR="00B11F1D" w:rsidRPr="00D74A05" w:rsidRDefault="00B11F1D">
      <w:pPr>
        <w:spacing w:before="40" w:after="40"/>
        <w:rPr>
          <w:rFonts w:asciiTheme="majorBidi" w:hAnsiTheme="majorBidi" w:cstheme="majorBidi"/>
          <w:color w:val="000000" w:themeColor="text1"/>
          <w:sz w:val="21"/>
          <w:szCs w:val="21"/>
        </w:rPr>
      </w:pPr>
    </w:p>
    <w:p w14:paraId="2B637D82" w14:textId="77777777" w:rsidR="00B11F1D" w:rsidRPr="00D74A05" w:rsidRDefault="00000000">
      <w:pPr>
        <w:pStyle w:val="Heading2"/>
        <w:rPr>
          <w:rFonts w:asciiTheme="majorBidi" w:hAnsiTheme="majorBidi" w:cstheme="majorBidi"/>
          <w:color w:val="000000" w:themeColor="text1"/>
          <w:sz w:val="21"/>
          <w:szCs w:val="21"/>
        </w:rPr>
      </w:pPr>
      <w:bookmarkStart w:id="25" w:name="_Toc228861060"/>
      <w:r>
        <w:rPr>
          <w:rFonts w:asciiTheme="majorBidi" w:hAnsiTheme="majorBidi" w:cstheme="majorBidi"/>
          <w:color w:val="000000" w:themeColor="text1"/>
          <w:sz w:val="21"/>
          <w:szCs w:val="21"/>
        </w:rPr>
        <w:t>SEALING AND MARKING OF RFP DOCUMENT</w:t>
      </w:r>
      <w:bookmarkEnd w:id="25"/>
    </w:p>
    <w:p w14:paraId="22D2AF62" w14:textId="08854392" w:rsidR="00B11F1D" w:rsidRPr="00D74A05" w:rsidRDefault="00000000">
      <w:pPr>
        <w:pStyle w:val="ListParagraph"/>
        <w:numPr>
          <w:ilvl w:val="0"/>
          <w:numId w:val="2"/>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shall seal the Technical Proposal and Financial Proposal in two separates, sealed, duly marked inner envelopes:</w:t>
      </w:r>
    </w:p>
    <w:p w14:paraId="079EFD33" w14:textId="2881BB79" w:rsidR="00B11F1D" w:rsidRPr="00D2589D" w:rsidRDefault="00000000" w:rsidP="00D2589D">
      <w:pPr>
        <w:pStyle w:val="ListParagraph"/>
        <w:numPr>
          <w:ilvl w:val="0"/>
          <w:numId w:val="3"/>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Inner Envelope 1: Marked "TECHNICAL PROPOSAL – INTER-TECH PROGRAMS – [Name of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w:t>
      </w:r>
    </w:p>
    <w:p w14:paraId="796442A6" w14:textId="24DF10B8" w:rsidR="00B11F1D" w:rsidRPr="00D74A05" w:rsidRDefault="00000000">
      <w:pPr>
        <w:pStyle w:val="ListParagraph"/>
        <w:numPr>
          <w:ilvl w:val="0"/>
          <w:numId w:val="3"/>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Inner Envelope 2: Marked "FINANCIAL PROPOSAL – INTER-TECH PROGRAMS – [Name of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w:t>
      </w:r>
    </w:p>
    <w:p w14:paraId="165DD231" w14:textId="7D08E3E9" w:rsidR="00B11F1D" w:rsidRPr="00D74A05" w:rsidRDefault="00000000">
      <w:pPr>
        <w:pStyle w:val="ListParagraph"/>
        <w:numPr>
          <w:ilvl w:val="0"/>
          <w:numId w:val="2"/>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Both inner envelopes shall be placed in a single, sealed outer envelope bearing the words: "RFP – INTRODUCTION AND DELIVERY OF INTER-TECH IN E&amp;SE, KP".</w:t>
      </w:r>
    </w:p>
    <w:p w14:paraId="28556D41" w14:textId="08D22E45" w:rsidR="00B11F1D" w:rsidRPr="00D74A05" w:rsidRDefault="00000000">
      <w:pPr>
        <w:pStyle w:val="ListParagraph"/>
        <w:numPr>
          <w:ilvl w:val="0"/>
          <w:numId w:val="2"/>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inner envelopes shall each indicate the name and address of the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(in case of a Consortium, the name and address of the Lead Member) to enable the relevant RFP document to be returned unopened if it is declared "late".</w:t>
      </w:r>
    </w:p>
    <w:p w14:paraId="704D2D14" w14:textId="77777777" w:rsidR="00B11F1D" w:rsidRPr="00D74A05" w:rsidRDefault="00B11F1D">
      <w:pPr>
        <w:spacing w:before="40" w:after="40"/>
        <w:rPr>
          <w:rFonts w:asciiTheme="majorBidi" w:hAnsiTheme="majorBidi" w:cstheme="majorBidi"/>
          <w:color w:val="000000" w:themeColor="text1"/>
          <w:sz w:val="21"/>
          <w:szCs w:val="21"/>
        </w:rPr>
      </w:pPr>
    </w:p>
    <w:p w14:paraId="5BC749A1" w14:textId="03BEBB77" w:rsidR="00B11F1D" w:rsidRPr="00D74A05" w:rsidRDefault="0014094A">
      <w:pPr>
        <w:pStyle w:val="Heading2"/>
        <w:rPr>
          <w:rFonts w:asciiTheme="majorBidi" w:hAnsiTheme="majorBidi" w:cstheme="majorBidi"/>
          <w:color w:val="000000" w:themeColor="text1"/>
          <w:sz w:val="21"/>
          <w:szCs w:val="21"/>
        </w:rPr>
      </w:pPr>
      <w:bookmarkStart w:id="26" w:name="_Toc228861061"/>
      <w:r>
        <w:rPr>
          <w:rFonts w:asciiTheme="majorBidi" w:hAnsiTheme="majorBidi" w:cstheme="majorBidi"/>
          <w:color w:val="000000" w:themeColor="text1"/>
          <w:sz w:val="21"/>
          <w:szCs w:val="21"/>
        </w:rPr>
        <w:t>PROPOSALS SUBMISSION DEADLINE</w:t>
      </w:r>
      <w:bookmarkEnd w:id="26"/>
    </w:p>
    <w:p w14:paraId="07609EF3" w14:textId="456433B9" w:rsidR="00B11F1D" w:rsidRPr="00D74A05" w:rsidRDefault="00000000">
      <w:pPr>
        <w:pStyle w:val="ListParagraph"/>
        <w:numPr>
          <w:ilvl w:val="0"/>
          <w:numId w:val="2"/>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Proposals should be submitted via post or in person on or before the deadline stated in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Data Sheet (Annex-1) at the address given therein.</w:t>
      </w:r>
    </w:p>
    <w:p w14:paraId="20BE949D" w14:textId="77777777" w:rsidR="00B11F1D" w:rsidRPr="00D74A05" w:rsidRDefault="00000000">
      <w:pPr>
        <w:pStyle w:val="ListParagraph"/>
        <w:numPr>
          <w:ilvl w:val="0"/>
          <w:numId w:val="2"/>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The Contracting Authority shall not be responsible for any postal or courier delays.</w:t>
      </w:r>
    </w:p>
    <w:p w14:paraId="4A5817B0" w14:textId="03A5D0DE" w:rsidR="00B11F1D" w:rsidRPr="00D74A05" w:rsidRDefault="00000000">
      <w:pPr>
        <w:pStyle w:val="ListParagraph"/>
        <w:numPr>
          <w:ilvl w:val="0"/>
          <w:numId w:val="2"/>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Applications submitted electronically will not be considered for evaluation. E&amp;SED reserves the right to extend the RFP document submission deadline at any time prior to the opening of Technical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s.</w:t>
      </w:r>
    </w:p>
    <w:p w14:paraId="30918DCF" w14:textId="77777777" w:rsidR="00B11F1D" w:rsidRPr="00D74A05" w:rsidRDefault="00000000">
      <w:pPr>
        <w:pStyle w:val="ListParagraph"/>
        <w:numPr>
          <w:ilvl w:val="0"/>
          <w:numId w:val="2"/>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E&amp;SED also reserves the right to reject any or all proposals at any time before the award of Contract Agreement as per the provisions contained in Rule 25 of the KPPRA Rules 2014.</w:t>
      </w:r>
    </w:p>
    <w:p w14:paraId="5AFA13FE" w14:textId="77777777" w:rsidR="00B11F1D" w:rsidRPr="00D74A05" w:rsidRDefault="00B11F1D">
      <w:pPr>
        <w:spacing w:before="40" w:after="40"/>
        <w:rPr>
          <w:rFonts w:asciiTheme="majorBidi" w:hAnsiTheme="majorBidi" w:cstheme="majorBidi"/>
          <w:color w:val="000000" w:themeColor="text1"/>
          <w:sz w:val="21"/>
          <w:szCs w:val="21"/>
        </w:rPr>
      </w:pPr>
    </w:p>
    <w:p w14:paraId="46DDD04A" w14:textId="45E79EB4" w:rsidR="00B11F1D" w:rsidRPr="00D74A05" w:rsidRDefault="00000000">
      <w:pPr>
        <w:pStyle w:val="Heading2"/>
        <w:rPr>
          <w:rFonts w:asciiTheme="majorBidi" w:hAnsiTheme="majorBidi" w:cstheme="majorBidi"/>
          <w:color w:val="000000" w:themeColor="text1"/>
          <w:sz w:val="21"/>
          <w:szCs w:val="21"/>
        </w:rPr>
      </w:pPr>
      <w:bookmarkStart w:id="27" w:name="_Toc228861062"/>
      <w:r>
        <w:rPr>
          <w:rFonts w:asciiTheme="majorBidi" w:hAnsiTheme="majorBidi" w:cstheme="majorBidi"/>
          <w:color w:val="000000" w:themeColor="text1"/>
          <w:sz w:val="21"/>
          <w:szCs w:val="21"/>
        </w:rPr>
        <w:t xml:space="preserve">LATE </w:t>
      </w:r>
      <w:r w:rsidR="0014094A">
        <w:rPr>
          <w:rFonts w:asciiTheme="majorBidi" w:hAnsiTheme="majorBidi" w:cstheme="majorBidi"/>
          <w:color w:val="000000" w:themeColor="text1"/>
          <w:sz w:val="21"/>
          <w:szCs w:val="21"/>
        </w:rPr>
        <w:t>PROPOSAL</w:t>
      </w:r>
      <w:bookmarkEnd w:id="27"/>
    </w:p>
    <w:p w14:paraId="468C78A1" w14:textId="1F72CEDC"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lastRenderedPageBreak/>
        <w:t xml:space="preserve">Any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received by the Authority after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s Submission Deadline for any reason whatsoever will be rejected and returned unopened to the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The Contracting Authority shall not be responsible for any postal or courier delays.</w:t>
      </w:r>
    </w:p>
    <w:p w14:paraId="15FC98D9" w14:textId="77777777" w:rsidR="00B11F1D" w:rsidRPr="00D74A05" w:rsidRDefault="00B11F1D">
      <w:pPr>
        <w:spacing w:before="40" w:after="40"/>
        <w:rPr>
          <w:rFonts w:asciiTheme="majorBidi" w:hAnsiTheme="majorBidi" w:cstheme="majorBidi"/>
          <w:color w:val="000000" w:themeColor="text1"/>
          <w:sz w:val="21"/>
          <w:szCs w:val="21"/>
        </w:rPr>
      </w:pPr>
    </w:p>
    <w:p w14:paraId="168086F0" w14:textId="6B2EAB1B" w:rsidR="00B11F1D" w:rsidRPr="00D74A05" w:rsidRDefault="00000000">
      <w:pPr>
        <w:pStyle w:val="Heading2"/>
        <w:rPr>
          <w:rFonts w:asciiTheme="majorBidi" w:hAnsiTheme="majorBidi" w:cstheme="majorBidi"/>
          <w:color w:val="000000" w:themeColor="text1"/>
          <w:sz w:val="21"/>
          <w:szCs w:val="21"/>
        </w:rPr>
      </w:pPr>
      <w:bookmarkStart w:id="28" w:name="_Toc228861063"/>
      <w:r>
        <w:rPr>
          <w:rFonts w:asciiTheme="majorBidi" w:hAnsiTheme="majorBidi" w:cstheme="majorBidi"/>
          <w:color w:val="000000" w:themeColor="text1"/>
          <w:sz w:val="21"/>
          <w:szCs w:val="21"/>
        </w:rPr>
        <w:t xml:space="preserve">MODIFICATION AND WITHDRAWAL OF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S</w:t>
      </w:r>
      <w:bookmarkEnd w:id="28"/>
    </w:p>
    <w:p w14:paraId="5BC57150" w14:textId="5C1A2948"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shall not modify or withdraw its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after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s Submission Deadline. Any withdrawal of a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in the interval between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s Submission Deadline and the expiration of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Validity Period will result in the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's forfeiture of its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Security.</w:t>
      </w:r>
    </w:p>
    <w:p w14:paraId="4098F8E2"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br w:type="page"/>
      </w:r>
    </w:p>
    <w:p w14:paraId="4790C261" w14:textId="2E06A216" w:rsidR="00B11F1D" w:rsidRPr="00013B51" w:rsidRDefault="0014094A" w:rsidP="0087080B">
      <w:pPr>
        <w:pStyle w:val="Heading1"/>
        <w:jc w:val="center"/>
        <w:rPr>
          <w:rFonts w:ascii="Times New Roman" w:hAnsi="Times New Roman" w:cs="Times New Roman"/>
        </w:rPr>
      </w:pPr>
      <w:bookmarkStart w:id="29" w:name="_Toc228861064"/>
      <w:r w:rsidRPr="00013B51">
        <w:rPr>
          <w:rFonts w:ascii="Times New Roman" w:hAnsi="Times New Roman" w:cs="Times New Roman"/>
        </w:rPr>
        <w:lastRenderedPageBreak/>
        <w:t>PROPOSALS OPENING AND EVALUATION</w:t>
      </w:r>
      <w:bookmarkEnd w:id="29"/>
    </w:p>
    <w:p w14:paraId="177DD9A2" w14:textId="77777777" w:rsidR="00B11F1D" w:rsidRPr="00D74A05" w:rsidRDefault="00000000">
      <w:pPr>
        <w:pStyle w:val="Heading2"/>
        <w:rPr>
          <w:rFonts w:asciiTheme="majorBidi" w:hAnsiTheme="majorBidi" w:cstheme="majorBidi"/>
          <w:color w:val="000000" w:themeColor="text1"/>
          <w:sz w:val="21"/>
          <w:szCs w:val="21"/>
        </w:rPr>
      </w:pPr>
      <w:bookmarkStart w:id="30" w:name="_Toc228861065"/>
      <w:r>
        <w:rPr>
          <w:rFonts w:asciiTheme="majorBidi" w:hAnsiTheme="majorBidi" w:cstheme="majorBidi"/>
          <w:color w:val="000000" w:themeColor="text1"/>
          <w:sz w:val="21"/>
          <w:szCs w:val="21"/>
        </w:rPr>
        <w:t>EVALUATION COMMITTEE</w:t>
      </w:r>
      <w:bookmarkEnd w:id="30"/>
    </w:p>
    <w:p w14:paraId="5212DFE3" w14:textId="379496E3" w:rsidR="00B11F1D" w:rsidRPr="00D74A05" w:rsidRDefault="00000000" w:rsidP="001B02F2">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Contracting Authority has set up a special-purpose committee responsible for assessing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s in accordance with the Applicable Evaluation Documents (the 'Evaluation Committee'). The Evaluation Committee shall include a representative from TEVTA / Industries, Commerce &amp; Technical Education Department, in view of the technical nature of this assignment.</w:t>
      </w:r>
    </w:p>
    <w:p w14:paraId="3923DE9B" w14:textId="2DCECCCA" w:rsidR="00B11F1D" w:rsidRPr="00D74A05" w:rsidRDefault="00000000" w:rsidP="001B02F2">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members of the Evaluation Committee are prohibited from participating directly or indirectly in the preparation and / or submission of any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and prohibited from providing any assistance to any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for the purposes thereof, except as may be expressly provided herein.</w:t>
      </w:r>
    </w:p>
    <w:p w14:paraId="301FC3AA" w14:textId="77777777" w:rsidR="00B11F1D" w:rsidRPr="00D74A05" w:rsidRDefault="00B11F1D">
      <w:pPr>
        <w:spacing w:before="40" w:after="40"/>
        <w:rPr>
          <w:rFonts w:asciiTheme="majorBidi" w:hAnsiTheme="majorBidi" w:cstheme="majorBidi"/>
          <w:color w:val="000000" w:themeColor="text1"/>
          <w:sz w:val="21"/>
          <w:szCs w:val="21"/>
        </w:rPr>
      </w:pPr>
    </w:p>
    <w:p w14:paraId="4DA2250D" w14:textId="35C468DE" w:rsidR="00B11F1D" w:rsidRPr="00D74A05" w:rsidRDefault="00000000">
      <w:pPr>
        <w:pStyle w:val="Heading2"/>
        <w:rPr>
          <w:rFonts w:asciiTheme="majorBidi" w:hAnsiTheme="majorBidi" w:cstheme="majorBidi"/>
          <w:color w:val="000000" w:themeColor="text1"/>
          <w:sz w:val="21"/>
          <w:szCs w:val="21"/>
        </w:rPr>
      </w:pPr>
      <w:bookmarkStart w:id="31" w:name="_Toc228861066"/>
      <w:r>
        <w:rPr>
          <w:rFonts w:asciiTheme="majorBidi" w:hAnsiTheme="majorBidi" w:cstheme="majorBidi"/>
          <w:color w:val="000000" w:themeColor="text1"/>
          <w:sz w:val="21"/>
          <w:szCs w:val="21"/>
        </w:rPr>
        <w:t xml:space="preserve">OPENING AND PRELIMINARY EXAMINATION OF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S</w:t>
      </w:r>
      <w:bookmarkEnd w:id="31"/>
    </w:p>
    <w:p w14:paraId="60744AD3" w14:textId="60D20E1B"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Evaluation Committee shall open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s of each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in the presence of the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s' designated representatives, who may choose to attend at the time, date, and location stipulated in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Data Sheet (Annex-1). The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s' representatives shall bear identification and authorization documents issued by the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w:t>
      </w:r>
    </w:p>
    <w:p w14:paraId="68675817" w14:textId="77777777" w:rsidR="00B11F1D" w:rsidRPr="00D74A05" w:rsidRDefault="00B11F1D">
      <w:pPr>
        <w:spacing w:before="60" w:after="60"/>
        <w:rPr>
          <w:rFonts w:asciiTheme="majorBidi" w:hAnsiTheme="majorBidi" w:cstheme="majorBidi"/>
          <w:color w:val="000000" w:themeColor="text1"/>
          <w:sz w:val="21"/>
          <w:szCs w:val="21"/>
        </w:rPr>
      </w:pPr>
    </w:p>
    <w:p w14:paraId="5FAB6995" w14:textId="56547364"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Evaluation Committee shall open the outer envelopes, one at a time, in the order in which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s were received, and take out the inner envelopes containing the Technical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s and the Financial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s. Only Technical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s shall be opened at the prescribed time.</w:t>
      </w:r>
    </w:p>
    <w:p w14:paraId="4DFE634D" w14:textId="77777777" w:rsidR="00B11F1D" w:rsidRPr="00D74A05" w:rsidRDefault="00B11F1D">
      <w:pPr>
        <w:spacing w:before="60" w:after="60"/>
        <w:rPr>
          <w:rFonts w:asciiTheme="majorBidi" w:hAnsiTheme="majorBidi" w:cstheme="majorBidi"/>
          <w:color w:val="000000" w:themeColor="text1"/>
          <w:sz w:val="21"/>
          <w:szCs w:val="21"/>
        </w:rPr>
      </w:pPr>
    </w:p>
    <w:p w14:paraId="33346993" w14:textId="45A0A9F8"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No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shall be rejected at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s opening except for late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s. The Evaluation Committee shall prepare minutes of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s opening.</w:t>
      </w:r>
    </w:p>
    <w:p w14:paraId="7CC2F5C1" w14:textId="77777777" w:rsidR="00B11F1D" w:rsidRPr="00D74A05" w:rsidRDefault="00B11F1D">
      <w:pPr>
        <w:spacing w:before="60" w:after="60"/>
        <w:rPr>
          <w:rFonts w:asciiTheme="majorBidi" w:hAnsiTheme="majorBidi" w:cstheme="majorBidi"/>
          <w:color w:val="000000" w:themeColor="text1"/>
          <w:sz w:val="21"/>
          <w:szCs w:val="21"/>
        </w:rPr>
      </w:pPr>
    </w:p>
    <w:p w14:paraId="5E5AE6A5"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In the event of any of the above-mentioned dates being declared a public holiday or closed day for the Department, the documents will be received / opened on the next working day at the appointed time.</w:t>
      </w:r>
    </w:p>
    <w:p w14:paraId="604F399B" w14:textId="77777777" w:rsidR="00B11F1D" w:rsidRPr="00D74A05" w:rsidRDefault="00B11F1D">
      <w:pPr>
        <w:spacing w:before="40" w:after="40"/>
        <w:rPr>
          <w:rFonts w:asciiTheme="majorBidi" w:hAnsiTheme="majorBidi" w:cstheme="majorBidi"/>
          <w:color w:val="000000" w:themeColor="text1"/>
          <w:sz w:val="21"/>
          <w:szCs w:val="21"/>
        </w:rPr>
      </w:pPr>
    </w:p>
    <w:p w14:paraId="5A61DE34" w14:textId="4963B73A" w:rsidR="00B11F1D" w:rsidRPr="00D74A05" w:rsidRDefault="00000000">
      <w:pPr>
        <w:pStyle w:val="Heading2"/>
        <w:rPr>
          <w:rFonts w:asciiTheme="majorBidi" w:hAnsiTheme="majorBidi" w:cstheme="majorBidi"/>
          <w:color w:val="000000" w:themeColor="text1"/>
          <w:sz w:val="21"/>
          <w:szCs w:val="21"/>
        </w:rPr>
      </w:pPr>
      <w:bookmarkStart w:id="32" w:name="_Toc228861067"/>
      <w:r>
        <w:rPr>
          <w:rFonts w:asciiTheme="majorBidi" w:hAnsiTheme="majorBidi" w:cstheme="majorBidi"/>
          <w:color w:val="000000" w:themeColor="text1"/>
          <w:sz w:val="21"/>
          <w:szCs w:val="21"/>
        </w:rPr>
        <w:t xml:space="preserve">OPENING AND EVALUATION OF THE TECHNICAL </w:t>
      </w:r>
      <w:r w:rsidR="0014094A">
        <w:rPr>
          <w:rFonts w:asciiTheme="majorBidi" w:hAnsiTheme="majorBidi" w:cstheme="majorBidi"/>
          <w:color w:val="000000" w:themeColor="text1"/>
          <w:sz w:val="21"/>
          <w:szCs w:val="21"/>
        </w:rPr>
        <w:t>PROPOSAL</w:t>
      </w:r>
      <w:bookmarkEnd w:id="32"/>
    </w:p>
    <w:p w14:paraId="77964422" w14:textId="6ACAAE7A"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Evaluation Committee shall determine the Eligibility of the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as per the Eligibility Criteria set out and then evaluate the Technical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s as per the Technical Evaluation Criteria given in Annex-2 (TECHNICAL EVALUATION CRITERIA).</w:t>
      </w:r>
    </w:p>
    <w:p w14:paraId="5AC0C4FC" w14:textId="77777777" w:rsidR="00B11F1D" w:rsidRPr="00D74A05" w:rsidRDefault="00B11F1D">
      <w:pPr>
        <w:spacing w:before="60" w:after="60"/>
        <w:rPr>
          <w:rFonts w:asciiTheme="majorBidi" w:hAnsiTheme="majorBidi" w:cstheme="majorBidi"/>
          <w:color w:val="000000" w:themeColor="text1"/>
          <w:sz w:val="21"/>
          <w:szCs w:val="21"/>
        </w:rPr>
      </w:pPr>
    </w:p>
    <w:p w14:paraId="3051E252" w14:textId="46EFCC6A"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Any deficiencies or errors in a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in respect of Eligibility of the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will not result in automatic rejection. The Authority may ask the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s for clarifications or additional documents needed to evaluate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s. Any request for clarification in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made by the Authority shall invariably be in writing. The response to such request shall also be in writing.</w:t>
      </w:r>
    </w:p>
    <w:p w14:paraId="50643769" w14:textId="77777777" w:rsidR="00B11F1D" w:rsidRPr="00D74A05" w:rsidRDefault="00B11F1D">
      <w:pPr>
        <w:spacing w:before="60" w:after="60"/>
        <w:rPr>
          <w:rFonts w:asciiTheme="majorBidi" w:hAnsiTheme="majorBidi" w:cstheme="majorBidi"/>
          <w:color w:val="000000" w:themeColor="text1"/>
          <w:sz w:val="21"/>
          <w:szCs w:val="21"/>
        </w:rPr>
      </w:pPr>
    </w:p>
    <w:p w14:paraId="2FAE85E5" w14:textId="678C6CE5"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For qualification, a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must secure a minimum of </w:t>
      </w:r>
      <w:r>
        <w:rPr>
          <w:rFonts w:asciiTheme="majorBidi" w:hAnsiTheme="majorBidi" w:cstheme="majorBidi"/>
          <w:b/>
          <w:bCs/>
          <w:color w:val="000000" w:themeColor="text1"/>
          <w:sz w:val="21"/>
          <w:szCs w:val="21"/>
        </w:rPr>
        <w:t>70 out of 100 marks</w:t>
      </w:r>
      <w:r>
        <w:rPr>
          <w:rFonts w:asciiTheme="majorBidi" w:hAnsiTheme="majorBidi" w:cstheme="majorBidi"/>
          <w:color w:val="000000" w:themeColor="text1"/>
          <w:sz w:val="21"/>
          <w:szCs w:val="21"/>
        </w:rPr>
        <w:t xml:space="preserve"> in the Technical Evaluation Criteria (Annex-2). Each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whose Technical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secures 70 or more marks will be invited to attend the opening of the Financial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s at the time, date, and location set out in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Data Sheet (Annex-1).</w:t>
      </w:r>
    </w:p>
    <w:p w14:paraId="5553785C" w14:textId="77777777" w:rsidR="00B11F1D" w:rsidRPr="00D74A05" w:rsidRDefault="00B11F1D">
      <w:pPr>
        <w:spacing w:before="60" w:after="60"/>
        <w:rPr>
          <w:rFonts w:asciiTheme="majorBidi" w:hAnsiTheme="majorBidi" w:cstheme="majorBidi"/>
          <w:color w:val="000000" w:themeColor="text1"/>
          <w:sz w:val="21"/>
          <w:szCs w:val="21"/>
        </w:rPr>
      </w:pPr>
    </w:p>
    <w:p w14:paraId="7E3D36E9" w14:textId="1B05ED98"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Each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whose Technical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has been found ineligible or has not received the minimum "70" score, and whose Technical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has been rejected by the Evaluation Committee, shall not </w:t>
      </w:r>
      <w:r>
        <w:rPr>
          <w:rFonts w:asciiTheme="majorBidi" w:hAnsiTheme="majorBidi" w:cstheme="majorBidi"/>
          <w:color w:val="000000" w:themeColor="text1"/>
          <w:sz w:val="21"/>
          <w:szCs w:val="21"/>
        </w:rPr>
        <w:lastRenderedPageBreak/>
        <w:t xml:space="preserve">be invited to attend the opening of the Financial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s. The unopened Financial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Envelope and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Security of such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shall be returned.</w:t>
      </w:r>
    </w:p>
    <w:p w14:paraId="0D709284" w14:textId="77777777" w:rsidR="00B11F1D" w:rsidRPr="00D74A05" w:rsidRDefault="00B11F1D">
      <w:pPr>
        <w:spacing w:before="60" w:after="60"/>
        <w:rPr>
          <w:rFonts w:asciiTheme="majorBidi" w:hAnsiTheme="majorBidi" w:cstheme="majorBidi"/>
          <w:color w:val="000000" w:themeColor="text1"/>
          <w:sz w:val="21"/>
          <w:szCs w:val="21"/>
        </w:rPr>
      </w:pPr>
    </w:p>
    <w:p w14:paraId="32B18DD2" w14:textId="284508A1" w:rsidR="00B11F1D" w:rsidRPr="00D74A05" w:rsidRDefault="0014094A">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Proposals for which the Technical Documents have been determined not to be substantially responsive shall be rejected.</w:t>
      </w:r>
    </w:p>
    <w:p w14:paraId="609A9026" w14:textId="77777777" w:rsidR="00B11F1D" w:rsidRPr="00D74A05" w:rsidRDefault="00B11F1D">
      <w:pPr>
        <w:spacing w:before="40" w:after="40"/>
        <w:rPr>
          <w:rFonts w:asciiTheme="majorBidi" w:hAnsiTheme="majorBidi" w:cstheme="majorBidi"/>
          <w:color w:val="000000" w:themeColor="text1"/>
          <w:sz w:val="21"/>
          <w:szCs w:val="21"/>
        </w:rPr>
      </w:pPr>
    </w:p>
    <w:p w14:paraId="2498D9FF" w14:textId="7CCEBB16" w:rsidR="00B11F1D" w:rsidRPr="00D74A05" w:rsidRDefault="00000000">
      <w:pPr>
        <w:pStyle w:val="Heading2"/>
        <w:rPr>
          <w:rFonts w:asciiTheme="majorBidi" w:hAnsiTheme="majorBidi" w:cstheme="majorBidi"/>
          <w:color w:val="000000" w:themeColor="text1"/>
          <w:sz w:val="21"/>
          <w:szCs w:val="21"/>
        </w:rPr>
      </w:pPr>
      <w:bookmarkStart w:id="33" w:name="_Toc228861068"/>
      <w:r>
        <w:rPr>
          <w:rFonts w:asciiTheme="majorBidi" w:hAnsiTheme="majorBidi" w:cstheme="majorBidi"/>
          <w:color w:val="000000" w:themeColor="text1"/>
          <w:sz w:val="21"/>
          <w:szCs w:val="21"/>
        </w:rPr>
        <w:t xml:space="preserve">OPENING AND EVALUATION OF FINANCIAL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S</w:t>
      </w:r>
      <w:bookmarkEnd w:id="33"/>
    </w:p>
    <w:p w14:paraId="16EFDD76" w14:textId="4B4697D4"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Evaluation Committee shall open the Financial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Envelopes of those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s whose Technical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has received a "70" or higher score.</w:t>
      </w:r>
    </w:p>
    <w:p w14:paraId="0B0FB8D5" w14:textId="77777777" w:rsidR="00B11F1D" w:rsidRPr="00D74A05" w:rsidRDefault="00B11F1D">
      <w:pPr>
        <w:spacing w:before="60" w:after="60"/>
        <w:rPr>
          <w:rFonts w:asciiTheme="majorBidi" w:hAnsiTheme="majorBidi" w:cstheme="majorBidi"/>
          <w:color w:val="000000" w:themeColor="text1"/>
          <w:sz w:val="21"/>
          <w:szCs w:val="21"/>
        </w:rPr>
      </w:pPr>
    </w:p>
    <w:p w14:paraId="7532895C"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Technical and Financial weightage is given below:</w:t>
      </w:r>
    </w:p>
    <w:p w14:paraId="2ECC814A" w14:textId="77777777" w:rsidR="00B11F1D" w:rsidRPr="00D74A05" w:rsidRDefault="00B11F1D">
      <w:pPr>
        <w:spacing w:before="60" w:after="60"/>
        <w:rPr>
          <w:rFonts w:asciiTheme="majorBidi" w:hAnsiTheme="majorBidi" w:cstheme="majorBidi"/>
          <w:color w:val="000000" w:themeColor="text1"/>
          <w:sz w:val="21"/>
          <w:szCs w:val="21"/>
        </w:rPr>
      </w:pPr>
    </w:p>
    <w:p w14:paraId="7688B8E4" w14:textId="77777777" w:rsidR="00B11F1D" w:rsidRPr="00D74A05" w:rsidRDefault="00000000">
      <w:pPr>
        <w:pStyle w:val="ListParagraph"/>
        <w:numPr>
          <w:ilvl w:val="0"/>
          <w:numId w:val="2"/>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Technical Score shall be given </w:t>
      </w:r>
    </w:p>
    <w:p w14:paraId="7629E7D4" w14:textId="77777777" w:rsidR="00B11F1D" w:rsidRPr="00D74A05" w:rsidRDefault="00000000">
      <w:pPr>
        <w:pStyle w:val="ListParagraph"/>
        <w:numPr>
          <w:ilvl w:val="0"/>
          <w:numId w:val="2"/>
        </w:numPr>
        <w:spacing w:before="80" w:after="80"/>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80% Weightage</w:t>
      </w:r>
    </w:p>
    <w:p w14:paraId="40AFAA86" w14:textId="77777777" w:rsidR="00B11F1D" w:rsidRPr="00D74A05" w:rsidRDefault="00000000">
      <w:pPr>
        <w:pStyle w:val="ListParagraph"/>
        <w:numPr>
          <w:ilvl w:val="0"/>
          <w:numId w:val="2"/>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Financial Score shall be given </w:t>
      </w:r>
    </w:p>
    <w:p w14:paraId="2E2DAFEC" w14:textId="77777777" w:rsidR="00B11F1D" w:rsidRPr="00D74A05" w:rsidRDefault="00000000">
      <w:pPr>
        <w:pStyle w:val="ListParagraph"/>
        <w:numPr>
          <w:ilvl w:val="0"/>
          <w:numId w:val="2"/>
        </w:numPr>
        <w:spacing w:before="80" w:after="80"/>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20% Weightage</w:t>
      </w:r>
    </w:p>
    <w:p w14:paraId="29C2B106" w14:textId="77777777" w:rsidR="00B11F1D" w:rsidRPr="00D74A05" w:rsidRDefault="00B11F1D">
      <w:pPr>
        <w:spacing w:before="60" w:after="60"/>
        <w:rPr>
          <w:rFonts w:asciiTheme="majorBidi" w:hAnsiTheme="majorBidi" w:cstheme="majorBidi"/>
          <w:color w:val="000000" w:themeColor="text1"/>
          <w:sz w:val="21"/>
          <w:szCs w:val="21"/>
        </w:rPr>
      </w:pPr>
    </w:p>
    <w:p w14:paraId="2D0E072D" w14:textId="7B39A8B9"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It may be noted that the amount quoted in the Financial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is all-inclusive of all taxes and costs that may arise out of program operations, which shall remain the responsibility of the Service Provider.</w:t>
      </w:r>
    </w:p>
    <w:p w14:paraId="0E361494" w14:textId="77777777" w:rsidR="00B11F1D" w:rsidRPr="00D74A05" w:rsidRDefault="00B11F1D">
      <w:pPr>
        <w:spacing w:before="60" w:after="60"/>
        <w:rPr>
          <w:rFonts w:asciiTheme="majorBidi" w:hAnsiTheme="majorBidi" w:cstheme="majorBidi"/>
          <w:color w:val="000000" w:themeColor="text1"/>
          <w:sz w:val="21"/>
          <w:szCs w:val="21"/>
        </w:rPr>
      </w:pPr>
    </w:p>
    <w:p w14:paraId="4BC03354" w14:textId="4541185B"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shall quote the all-inclusive per-student fee for the complete two-year Inter-Tech program cycle (PKR) in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Table given in the Financial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Form (Form-F). Payments to the successful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during the course of the Contract Agreement, shall be made on a quarterly basis in accordance with the per-student program cost quoted in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Table, to the extent of achievement of KPIs as determined by the Independent Expert.</w:t>
      </w:r>
    </w:p>
    <w:p w14:paraId="277DF4E2" w14:textId="77777777" w:rsidR="00B11F1D" w:rsidRPr="00D74A05" w:rsidRDefault="00B11F1D">
      <w:pPr>
        <w:spacing w:before="60" w:after="60"/>
        <w:rPr>
          <w:rFonts w:asciiTheme="majorBidi" w:hAnsiTheme="majorBidi" w:cstheme="majorBidi"/>
          <w:color w:val="000000" w:themeColor="text1"/>
          <w:sz w:val="21"/>
          <w:szCs w:val="21"/>
        </w:rPr>
      </w:pPr>
    </w:p>
    <w:p w14:paraId="26285400" w14:textId="64D537F2"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Financial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s will be evaluated on the basis of the total all-inclusive per-student cost for the two-year Inter-Tech program cycle.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with the lowest per-student cost for the program will be given the highest financial marks.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with the lowest price will be given a score of 100 while the other proposals will be given scores that are inversely proportional to the lowest cost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using the formula as under:</w:t>
      </w:r>
    </w:p>
    <w:p w14:paraId="742B4BEE" w14:textId="77777777" w:rsidR="00B11F1D" w:rsidRPr="00D74A05" w:rsidRDefault="00B11F1D">
      <w:pPr>
        <w:spacing w:before="60" w:after="60"/>
        <w:rPr>
          <w:rFonts w:asciiTheme="majorBidi" w:hAnsiTheme="majorBidi" w:cstheme="majorBidi"/>
          <w:color w:val="000000" w:themeColor="text1"/>
          <w:sz w:val="21"/>
          <w:szCs w:val="21"/>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400"/>
      </w:tblGrid>
      <w:tr w:rsidR="00B11F1D" w:rsidRPr="00D74A05" w14:paraId="52D519E3" w14:textId="77777777">
        <w:tc>
          <w:tcPr>
            <w:tcW w:w="9400" w:type="dxa"/>
            <w:tcBorders>
              <w:top w:val="single" w:sz="6" w:space="0" w:color="AAAAAA"/>
              <w:left w:val="single" w:sz="6" w:space="0" w:color="AAAAAA"/>
              <w:bottom w:val="single" w:sz="6" w:space="0" w:color="AAAAAA"/>
              <w:right w:val="single" w:sz="6" w:space="0" w:color="AAAAAA"/>
            </w:tcBorders>
            <w:shd w:val="clear" w:color="auto" w:fill="F2F2F2"/>
            <w:tcMar>
              <w:top w:w="120" w:type="dxa"/>
              <w:left w:w="300" w:type="dxa"/>
              <w:bottom w:w="120" w:type="dxa"/>
              <w:right w:w="300" w:type="dxa"/>
            </w:tcMar>
          </w:tcPr>
          <w:p w14:paraId="3C0CD1B0" w14:textId="7490E8C5" w:rsidR="00B11F1D" w:rsidRPr="00D74A05" w:rsidRDefault="00000000">
            <w:pPr>
              <w:jc w:val="cente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Lowest </w:t>
            </w:r>
            <w:r w:rsidR="0014094A">
              <w:rPr>
                <w:rFonts w:asciiTheme="majorBidi" w:hAnsiTheme="majorBidi" w:cstheme="majorBidi"/>
                <w:b/>
                <w:bCs/>
                <w:color w:val="000000" w:themeColor="text1"/>
                <w:sz w:val="21"/>
                <w:szCs w:val="21"/>
              </w:rPr>
              <w:t>Proposal</w:t>
            </w:r>
            <w:r>
              <w:rPr>
                <w:rFonts w:asciiTheme="majorBidi" w:hAnsiTheme="majorBidi" w:cstheme="majorBidi"/>
                <w:b/>
                <w:bCs/>
                <w:color w:val="000000" w:themeColor="text1"/>
                <w:sz w:val="21"/>
                <w:szCs w:val="21"/>
              </w:rPr>
              <w:t xml:space="preserve"> Price among all ÷ </w:t>
            </w:r>
            <w:r w:rsidR="0014094A">
              <w:rPr>
                <w:rFonts w:asciiTheme="majorBidi" w:hAnsiTheme="majorBidi" w:cstheme="majorBidi"/>
                <w:b/>
                <w:bCs/>
                <w:color w:val="000000" w:themeColor="text1"/>
                <w:sz w:val="21"/>
                <w:szCs w:val="21"/>
              </w:rPr>
              <w:t>Proposal</w:t>
            </w:r>
            <w:r>
              <w:rPr>
                <w:rFonts w:asciiTheme="majorBidi" w:hAnsiTheme="majorBidi" w:cstheme="majorBidi"/>
                <w:b/>
                <w:bCs/>
                <w:color w:val="000000" w:themeColor="text1"/>
                <w:sz w:val="21"/>
                <w:szCs w:val="21"/>
              </w:rPr>
              <w:t xml:space="preserve"> Price under consideration × 20 = Financial Score</w:t>
            </w:r>
          </w:p>
        </w:tc>
      </w:tr>
    </w:tbl>
    <w:p w14:paraId="544F0835" w14:textId="77777777" w:rsidR="00B11F1D" w:rsidRPr="00D74A05" w:rsidRDefault="00B11F1D">
      <w:pPr>
        <w:spacing w:before="60" w:after="60"/>
        <w:rPr>
          <w:rFonts w:asciiTheme="majorBidi" w:hAnsiTheme="majorBidi" w:cstheme="majorBidi"/>
          <w:color w:val="000000" w:themeColor="text1"/>
          <w:sz w:val="21"/>
          <w:szCs w:val="21"/>
        </w:rPr>
      </w:pPr>
    </w:p>
    <w:p w14:paraId="76FAC4EC"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Combined Technical and Financial Score:</w:t>
      </w:r>
    </w:p>
    <w:p w14:paraId="0D61929D" w14:textId="77777777" w:rsidR="00B11F1D" w:rsidRPr="00D74A05" w:rsidRDefault="00B11F1D">
      <w:pPr>
        <w:spacing w:before="60" w:after="60"/>
        <w:rPr>
          <w:rFonts w:asciiTheme="majorBidi" w:hAnsiTheme="majorBidi" w:cstheme="majorBidi"/>
          <w:color w:val="000000" w:themeColor="text1"/>
          <w:sz w:val="21"/>
          <w:szCs w:val="21"/>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400"/>
      </w:tblGrid>
      <w:tr w:rsidR="00B11F1D" w:rsidRPr="00D74A05" w14:paraId="52B80B54" w14:textId="77777777">
        <w:tc>
          <w:tcPr>
            <w:tcW w:w="9400" w:type="dxa"/>
            <w:tcBorders>
              <w:top w:val="single" w:sz="6" w:space="0" w:color="AAAAAA"/>
              <w:left w:val="single" w:sz="6" w:space="0" w:color="AAAAAA"/>
              <w:bottom w:val="single" w:sz="6" w:space="0" w:color="AAAAAA"/>
              <w:right w:val="single" w:sz="6" w:space="0" w:color="AAAAAA"/>
            </w:tcBorders>
            <w:shd w:val="clear" w:color="auto" w:fill="F2F2F2"/>
            <w:tcMar>
              <w:top w:w="120" w:type="dxa"/>
              <w:left w:w="300" w:type="dxa"/>
              <w:bottom w:w="120" w:type="dxa"/>
              <w:right w:w="300" w:type="dxa"/>
            </w:tcMar>
          </w:tcPr>
          <w:p w14:paraId="734254B1" w14:textId="77777777" w:rsidR="00B11F1D" w:rsidRPr="00D74A05" w:rsidRDefault="00000000">
            <w:pPr>
              <w:jc w:val="cente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Combined Score = (Technical Score × 0.80) + (Financial Score × 1.00)</w:t>
            </w:r>
          </w:p>
        </w:tc>
      </w:tr>
    </w:tbl>
    <w:p w14:paraId="7997671C" w14:textId="77777777" w:rsidR="00B11F1D" w:rsidRPr="00D74A05" w:rsidRDefault="00B11F1D">
      <w:pPr>
        <w:spacing w:before="60" w:after="60"/>
        <w:rPr>
          <w:rFonts w:asciiTheme="majorBidi" w:hAnsiTheme="majorBidi" w:cstheme="majorBidi"/>
          <w:color w:val="000000" w:themeColor="text1"/>
          <w:sz w:val="21"/>
          <w:szCs w:val="21"/>
        </w:rPr>
      </w:pPr>
    </w:p>
    <w:p w14:paraId="405B95F5" w14:textId="5EF937E3"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total score for each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will be obtained by adding the weighted Technical Score and the weighted Financial Score as above.</w:t>
      </w:r>
    </w:p>
    <w:p w14:paraId="1494AA5A" w14:textId="77777777" w:rsidR="00B11F1D" w:rsidRPr="00D74A05" w:rsidRDefault="00B11F1D">
      <w:pPr>
        <w:spacing w:before="60" w:after="60"/>
        <w:rPr>
          <w:rFonts w:asciiTheme="majorBidi" w:hAnsiTheme="majorBidi" w:cstheme="majorBidi"/>
          <w:color w:val="000000" w:themeColor="text1"/>
          <w:sz w:val="21"/>
          <w:szCs w:val="21"/>
        </w:rPr>
      </w:pPr>
    </w:p>
    <w:p w14:paraId="26580A13" w14:textId="613A2DBC"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In the event of a tie between two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s, the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securing higher marks in the Technical Proposal shall be declared successful. The same principle shall apply in the event of a tie between more than two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s.</w:t>
      </w:r>
    </w:p>
    <w:p w14:paraId="1A874A67" w14:textId="77777777" w:rsidR="00B11F1D" w:rsidRPr="00D74A05" w:rsidRDefault="00B11F1D">
      <w:pPr>
        <w:spacing w:before="60" w:after="60"/>
        <w:rPr>
          <w:rFonts w:asciiTheme="majorBidi" w:hAnsiTheme="majorBidi" w:cstheme="majorBidi"/>
          <w:color w:val="000000" w:themeColor="text1"/>
          <w:sz w:val="21"/>
          <w:szCs w:val="21"/>
        </w:rPr>
      </w:pPr>
    </w:p>
    <w:p w14:paraId="533E208B"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Maximum two (02) decimal places will be considered in both Technical and Financial marks.</w:t>
      </w:r>
    </w:p>
    <w:p w14:paraId="11734725" w14:textId="77777777" w:rsidR="00B11F1D" w:rsidRPr="00D74A05" w:rsidRDefault="00B11F1D">
      <w:pPr>
        <w:spacing w:before="60" w:after="60"/>
        <w:rPr>
          <w:rFonts w:asciiTheme="majorBidi" w:hAnsiTheme="majorBidi" w:cstheme="majorBidi"/>
          <w:color w:val="000000" w:themeColor="text1"/>
          <w:sz w:val="21"/>
          <w:szCs w:val="21"/>
        </w:rPr>
      </w:pPr>
    </w:p>
    <w:p w14:paraId="0E7D1755" w14:textId="0899942B"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Arithmetic errors in the Financial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if any, will be rectified on the following basis:</w:t>
      </w:r>
    </w:p>
    <w:p w14:paraId="6FF4D6E4" w14:textId="55344E95" w:rsidR="00B11F1D" w:rsidRPr="00D74A05" w:rsidRDefault="00000000">
      <w:pPr>
        <w:pStyle w:val="ListParagraph"/>
        <w:numPr>
          <w:ilvl w:val="0"/>
          <w:numId w:val="2"/>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relevant input amount and the output (i.e., total) amount in any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Form, due to an error in calculation, the relevant input amount shall prevail, and the output amount shall be corrected; and</w:t>
      </w:r>
    </w:p>
    <w:p w14:paraId="1EE4DFD1" w14:textId="77777777" w:rsidR="00B11F1D" w:rsidRPr="00D74A05" w:rsidRDefault="00000000">
      <w:pPr>
        <w:pStyle w:val="ListParagraph"/>
        <w:numPr>
          <w:ilvl w:val="0"/>
          <w:numId w:val="2"/>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a discrepancy between words and figures: the amount in words will prevail unless such discrepancy arises due to an arithmetic error correction.</w:t>
      </w:r>
    </w:p>
    <w:p w14:paraId="4D6B197C" w14:textId="43DEEF1D" w:rsidR="00B11F1D" w:rsidRPr="00D74A05" w:rsidRDefault="00000000">
      <w:pPr>
        <w:pStyle w:val="ListParagraph"/>
        <w:numPr>
          <w:ilvl w:val="0"/>
          <w:numId w:val="2"/>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If the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does not accept the correction of errors, its Financial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will be rejected, and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Security shall be forfeited.</w:t>
      </w:r>
    </w:p>
    <w:p w14:paraId="20BD8B9B" w14:textId="77777777" w:rsidR="00B11F1D" w:rsidRPr="00D74A05" w:rsidRDefault="00B11F1D">
      <w:pPr>
        <w:spacing w:before="40" w:after="40"/>
        <w:rPr>
          <w:rFonts w:asciiTheme="majorBidi" w:hAnsiTheme="majorBidi" w:cstheme="majorBidi"/>
          <w:color w:val="000000" w:themeColor="text1"/>
          <w:sz w:val="21"/>
          <w:szCs w:val="21"/>
        </w:rPr>
      </w:pPr>
    </w:p>
    <w:p w14:paraId="22A17FD1" w14:textId="77777777" w:rsidR="00B11F1D" w:rsidRPr="00D74A05" w:rsidRDefault="00000000">
      <w:pPr>
        <w:pStyle w:val="Heading2"/>
        <w:rPr>
          <w:rFonts w:asciiTheme="majorBidi" w:hAnsiTheme="majorBidi" w:cstheme="majorBidi"/>
          <w:color w:val="000000" w:themeColor="text1"/>
          <w:sz w:val="21"/>
          <w:szCs w:val="21"/>
        </w:rPr>
      </w:pPr>
      <w:bookmarkStart w:id="34" w:name="_Toc228861069"/>
      <w:r>
        <w:rPr>
          <w:rFonts w:asciiTheme="majorBidi" w:hAnsiTheme="majorBidi" w:cstheme="majorBidi"/>
          <w:color w:val="000000" w:themeColor="text1"/>
          <w:sz w:val="21"/>
          <w:szCs w:val="21"/>
        </w:rPr>
        <w:t>GRIEVANCE REDRESSAL MECHANISM:</w:t>
      </w:r>
      <w:bookmarkEnd w:id="34"/>
    </w:p>
    <w:p w14:paraId="28B14BD8" w14:textId="3A3201F5"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Any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aggrieved from any order of the Contracting Authority or that of the Evaluation Committee may file an appeal, within fifteen (15) days of the order, to the KP-PPRA.</w:t>
      </w:r>
    </w:p>
    <w:p w14:paraId="34B76BEB" w14:textId="77777777" w:rsidR="00B11F1D" w:rsidRPr="00D74A05" w:rsidRDefault="00B11F1D">
      <w:pPr>
        <w:spacing w:before="60" w:after="60"/>
        <w:rPr>
          <w:rFonts w:asciiTheme="majorBidi" w:hAnsiTheme="majorBidi" w:cstheme="majorBidi"/>
          <w:color w:val="000000" w:themeColor="text1"/>
          <w:sz w:val="21"/>
          <w:szCs w:val="21"/>
        </w:rPr>
      </w:pPr>
    </w:p>
    <w:p w14:paraId="7BB3F706"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The KP-PPRA shall, within thirty (30) days of the receipt of the appeal, convene a hearing, affording an opportunity of being heard to both the applicant and the Contracting Authority, record statements, receive evidence and other relevant material, and decide the matter accordingly.</w:t>
      </w:r>
    </w:p>
    <w:p w14:paraId="4218AD85" w14:textId="77777777" w:rsidR="00B11F1D" w:rsidRPr="00D74A05" w:rsidRDefault="00B11F1D">
      <w:pPr>
        <w:spacing w:before="60" w:after="60"/>
        <w:rPr>
          <w:rFonts w:asciiTheme="majorBidi" w:hAnsiTheme="majorBidi" w:cstheme="majorBidi"/>
          <w:color w:val="000000" w:themeColor="text1"/>
          <w:sz w:val="21"/>
          <w:szCs w:val="21"/>
        </w:rPr>
      </w:pPr>
    </w:p>
    <w:p w14:paraId="47C5A966"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Any party, aggrieved from the decision of the KP-PPRA, may file an appeal to the relevant authority within fifteen (15) days of the KP-PPRA's decision. The decision of the appellate authority shall be final and binding on the parties.</w:t>
      </w:r>
    </w:p>
    <w:p w14:paraId="05007EFB" w14:textId="77777777" w:rsidR="00B11F1D" w:rsidRPr="00D74A05" w:rsidRDefault="00B11F1D">
      <w:pPr>
        <w:spacing w:before="40" w:after="40"/>
        <w:rPr>
          <w:rFonts w:asciiTheme="majorBidi" w:hAnsiTheme="majorBidi" w:cstheme="majorBidi"/>
          <w:color w:val="000000" w:themeColor="text1"/>
          <w:sz w:val="21"/>
          <w:szCs w:val="21"/>
        </w:rPr>
      </w:pPr>
    </w:p>
    <w:p w14:paraId="7F141D40" w14:textId="2E295239" w:rsidR="00B11F1D" w:rsidRPr="00D74A05" w:rsidRDefault="00000000">
      <w:pPr>
        <w:pStyle w:val="Heading2"/>
        <w:rPr>
          <w:rFonts w:asciiTheme="majorBidi" w:hAnsiTheme="majorBidi" w:cstheme="majorBidi"/>
          <w:color w:val="000000" w:themeColor="text1"/>
          <w:sz w:val="21"/>
          <w:szCs w:val="21"/>
        </w:rPr>
      </w:pPr>
      <w:bookmarkStart w:id="35" w:name="_Toc228861070"/>
      <w:r>
        <w:rPr>
          <w:rFonts w:asciiTheme="majorBidi" w:hAnsiTheme="majorBidi" w:cstheme="majorBidi"/>
          <w:color w:val="000000" w:themeColor="text1"/>
          <w:sz w:val="21"/>
          <w:szCs w:val="21"/>
        </w:rPr>
        <w:t xml:space="preserve">ANNOUNCEMENT OF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EVALUATION REPORT</w:t>
      </w:r>
      <w:bookmarkEnd w:id="35"/>
    </w:p>
    <w:p w14:paraId="41B317B0" w14:textId="6155E90A"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results of the evaluation of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s conducted by the Evaluation Committee shall be reflected in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Evaluation Report", which shall be published on the E&amp;SED, KP-PPRA websites and communicated to all the participating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s.</w:t>
      </w:r>
    </w:p>
    <w:p w14:paraId="0EA082F2" w14:textId="77777777" w:rsidR="00B11F1D" w:rsidRPr="00D74A05" w:rsidRDefault="00B11F1D">
      <w:pPr>
        <w:spacing w:before="40" w:after="40"/>
        <w:rPr>
          <w:rFonts w:asciiTheme="majorBidi" w:hAnsiTheme="majorBidi" w:cstheme="majorBidi"/>
          <w:color w:val="000000" w:themeColor="text1"/>
          <w:sz w:val="21"/>
          <w:szCs w:val="21"/>
        </w:rPr>
      </w:pPr>
    </w:p>
    <w:p w14:paraId="3ECC46BF" w14:textId="77777777" w:rsidR="00B11F1D" w:rsidRPr="00D74A05" w:rsidRDefault="00000000">
      <w:pPr>
        <w:pStyle w:val="Heading2"/>
        <w:rPr>
          <w:rFonts w:asciiTheme="majorBidi" w:hAnsiTheme="majorBidi" w:cstheme="majorBidi"/>
          <w:color w:val="000000" w:themeColor="text1"/>
          <w:sz w:val="21"/>
          <w:szCs w:val="21"/>
        </w:rPr>
      </w:pPr>
      <w:bookmarkStart w:id="36" w:name="_Toc228861071"/>
      <w:r>
        <w:rPr>
          <w:rFonts w:asciiTheme="majorBidi" w:hAnsiTheme="majorBidi" w:cstheme="majorBidi"/>
          <w:color w:val="000000" w:themeColor="text1"/>
          <w:sz w:val="21"/>
          <w:szCs w:val="21"/>
        </w:rPr>
        <w:t>STANDSTILL PERIOD:</w:t>
      </w:r>
      <w:bookmarkEnd w:id="36"/>
    </w:p>
    <w:p w14:paraId="3DC2D624" w14:textId="3AF12610"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Contracting Authority shall observe a standstill period for at least ten (10) days after announcing the selected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to allow unsuccessful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s to register objections on the selection proceedings, if any.</w:t>
      </w:r>
    </w:p>
    <w:p w14:paraId="769E0B3A"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br w:type="page"/>
      </w:r>
    </w:p>
    <w:p w14:paraId="28219C58" w14:textId="77777777" w:rsidR="00B11F1D" w:rsidRPr="00013B51" w:rsidRDefault="00000000" w:rsidP="0087080B">
      <w:pPr>
        <w:pStyle w:val="Heading1"/>
        <w:jc w:val="center"/>
        <w:rPr>
          <w:rFonts w:ascii="Times New Roman" w:hAnsi="Times New Roman" w:cs="Times New Roman"/>
        </w:rPr>
      </w:pPr>
      <w:bookmarkStart w:id="37" w:name="_Toc228861072"/>
      <w:r w:rsidRPr="00013B51">
        <w:rPr>
          <w:rFonts w:ascii="Times New Roman" w:hAnsi="Times New Roman" w:cs="Times New Roman"/>
        </w:rPr>
        <w:lastRenderedPageBreak/>
        <w:t>AWARD OF CONTRACT</w:t>
      </w:r>
      <w:bookmarkEnd w:id="37"/>
    </w:p>
    <w:p w14:paraId="2C77A194" w14:textId="77777777" w:rsidR="00B11F1D" w:rsidRPr="00D74A05" w:rsidRDefault="00000000">
      <w:pPr>
        <w:pStyle w:val="Heading2"/>
        <w:rPr>
          <w:rFonts w:asciiTheme="majorBidi" w:hAnsiTheme="majorBidi" w:cstheme="majorBidi"/>
          <w:color w:val="000000" w:themeColor="text1"/>
          <w:sz w:val="21"/>
          <w:szCs w:val="21"/>
        </w:rPr>
      </w:pPr>
      <w:bookmarkStart w:id="38" w:name="_Toc228861073"/>
      <w:r>
        <w:rPr>
          <w:rFonts w:asciiTheme="majorBidi" w:hAnsiTheme="majorBidi" w:cstheme="majorBidi"/>
          <w:color w:val="000000" w:themeColor="text1"/>
          <w:sz w:val="21"/>
          <w:szCs w:val="21"/>
        </w:rPr>
        <w:t>CHANGES IN ELIGIBILITY STATUS</w:t>
      </w:r>
      <w:bookmarkEnd w:id="38"/>
    </w:p>
    <w:p w14:paraId="047E7ACB" w14:textId="45699709" w:rsidR="00B11F1D" w:rsidRPr="00D74A05" w:rsidRDefault="00000000" w:rsidP="00EC64C8">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Prior to proceeding with the award of the Notification of Award, the Contracting Authority may verify to its satisfaction that no circumstances have arisen or intervened during the period between the submission of this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and before the Notification of Award that would change the Authority's opinion as to whether the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still meets all criteria as set out in this Request for Proposals.</w:t>
      </w:r>
    </w:p>
    <w:p w14:paraId="033970ED" w14:textId="13FF2495" w:rsidR="00B11F1D" w:rsidRPr="00D74A05" w:rsidRDefault="00000000" w:rsidP="00EC64C8">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An affirmative determination will be a prerequisite for the award of the contract to the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A negative determination will result in rejection of the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's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in which event the Authority may proceed to the next Best Evaluated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w:t>
      </w:r>
    </w:p>
    <w:p w14:paraId="4DADE9E5" w14:textId="406C14C8" w:rsidR="00B11F1D" w:rsidRPr="00D74A05" w:rsidRDefault="00000000" w:rsidP="00EC64C8">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In case the Lead Member of a Joint Venture or Consortium withdraws its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within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validity period or quits from the contract, the Contracting Authority reserves the right to disqualify or terminate the contract respectively.</w:t>
      </w:r>
    </w:p>
    <w:p w14:paraId="23F2E012" w14:textId="77777777" w:rsidR="00B11F1D" w:rsidRPr="00D74A05" w:rsidRDefault="00B11F1D" w:rsidP="00EC64C8">
      <w:pPr>
        <w:spacing w:before="40" w:after="40"/>
        <w:jc w:val="both"/>
        <w:rPr>
          <w:rFonts w:asciiTheme="majorBidi" w:hAnsiTheme="majorBidi" w:cstheme="majorBidi"/>
          <w:color w:val="000000" w:themeColor="text1"/>
          <w:sz w:val="21"/>
          <w:szCs w:val="21"/>
        </w:rPr>
      </w:pPr>
    </w:p>
    <w:p w14:paraId="378ACFE8" w14:textId="77777777" w:rsidR="00B11F1D" w:rsidRPr="00D74A05" w:rsidRDefault="00000000" w:rsidP="00EC64C8">
      <w:pPr>
        <w:pStyle w:val="Heading2"/>
        <w:jc w:val="both"/>
        <w:rPr>
          <w:rFonts w:asciiTheme="majorBidi" w:hAnsiTheme="majorBidi" w:cstheme="majorBidi"/>
          <w:color w:val="000000" w:themeColor="text1"/>
          <w:sz w:val="21"/>
          <w:szCs w:val="21"/>
        </w:rPr>
      </w:pPr>
      <w:bookmarkStart w:id="39" w:name="_Toc228861074"/>
      <w:r>
        <w:rPr>
          <w:rFonts w:asciiTheme="majorBidi" w:hAnsiTheme="majorBidi" w:cstheme="majorBidi"/>
          <w:color w:val="000000" w:themeColor="text1"/>
          <w:sz w:val="21"/>
          <w:szCs w:val="21"/>
        </w:rPr>
        <w:t>AUTHORITY'S RIGHT TO ACCEPT OR REJECT</w:t>
      </w:r>
      <w:bookmarkEnd w:id="39"/>
    </w:p>
    <w:p w14:paraId="6356C80D" w14:textId="0A6F6871" w:rsidR="00B11F1D" w:rsidRPr="00D74A05" w:rsidRDefault="00000000" w:rsidP="00EC64C8">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Authority, in its sole discretion and subject to the Applicable Evaluation Documents, in each case, may: accept any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reject any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annul the </w:t>
      </w:r>
      <w:r w:rsidR="001B02F2">
        <w:rPr>
          <w:rFonts w:asciiTheme="majorBidi" w:hAnsiTheme="majorBidi" w:cstheme="majorBidi"/>
          <w:color w:val="000000" w:themeColor="text1"/>
          <w:sz w:val="21"/>
          <w:szCs w:val="21"/>
        </w:rPr>
        <w:t>bid</w:t>
      </w:r>
      <w:r>
        <w:rPr>
          <w:rFonts w:asciiTheme="majorBidi" w:hAnsiTheme="majorBidi" w:cstheme="majorBidi"/>
          <w:color w:val="000000" w:themeColor="text1"/>
          <w:sz w:val="21"/>
          <w:szCs w:val="21"/>
        </w:rPr>
        <w:t xml:space="preserve">ding Process and reject all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s; annul the </w:t>
      </w:r>
      <w:r w:rsidR="001B02F2">
        <w:rPr>
          <w:rFonts w:asciiTheme="majorBidi" w:hAnsiTheme="majorBidi" w:cstheme="majorBidi"/>
          <w:color w:val="000000" w:themeColor="text1"/>
          <w:sz w:val="21"/>
          <w:szCs w:val="21"/>
        </w:rPr>
        <w:t>bid</w:t>
      </w:r>
      <w:r>
        <w:rPr>
          <w:rFonts w:asciiTheme="majorBidi" w:hAnsiTheme="majorBidi" w:cstheme="majorBidi"/>
          <w:color w:val="000000" w:themeColor="text1"/>
          <w:sz w:val="21"/>
          <w:szCs w:val="21"/>
        </w:rPr>
        <w:t xml:space="preserve">ding Process and commence a new process; or waive minor irregularities, minor informalities, or minor non-conformities which do not constitute material deviations in the submitted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s, at any time prior to the award of the Contract Agreement, without incurring any liability to the affected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or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s.</w:t>
      </w:r>
    </w:p>
    <w:p w14:paraId="13459396" w14:textId="77777777" w:rsidR="00B11F1D" w:rsidRPr="00D74A05" w:rsidRDefault="00B11F1D">
      <w:pPr>
        <w:spacing w:before="40" w:after="40"/>
        <w:rPr>
          <w:rFonts w:asciiTheme="majorBidi" w:hAnsiTheme="majorBidi" w:cstheme="majorBidi"/>
          <w:color w:val="000000" w:themeColor="text1"/>
          <w:sz w:val="21"/>
          <w:szCs w:val="21"/>
        </w:rPr>
      </w:pPr>
    </w:p>
    <w:p w14:paraId="6F3B9471" w14:textId="77777777" w:rsidR="00B11F1D" w:rsidRPr="00D74A05" w:rsidRDefault="00000000">
      <w:pPr>
        <w:pStyle w:val="Heading2"/>
        <w:rPr>
          <w:rFonts w:asciiTheme="majorBidi" w:hAnsiTheme="majorBidi" w:cstheme="majorBidi"/>
          <w:color w:val="000000" w:themeColor="text1"/>
          <w:sz w:val="21"/>
          <w:szCs w:val="21"/>
        </w:rPr>
      </w:pPr>
      <w:bookmarkStart w:id="40" w:name="_Toc228861075"/>
      <w:r>
        <w:rPr>
          <w:rFonts w:asciiTheme="majorBidi" w:hAnsiTheme="majorBidi" w:cstheme="majorBidi"/>
          <w:color w:val="000000" w:themeColor="text1"/>
          <w:sz w:val="21"/>
          <w:szCs w:val="21"/>
        </w:rPr>
        <w:t>NOTIFICATION OF AWARD</w:t>
      </w:r>
      <w:bookmarkEnd w:id="40"/>
    </w:p>
    <w:p w14:paraId="5BBAA0AB" w14:textId="3E0C4ACD" w:rsidR="00B11F1D" w:rsidRPr="00D74A05" w:rsidRDefault="00000000">
      <w:pPr>
        <w:pStyle w:val="ListParagraph"/>
        <w:numPr>
          <w:ilvl w:val="0"/>
          <w:numId w:val="2"/>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Prior to the expiration of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Validity Period, the Authority shall notify the Successful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in writing that its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has been accepted by the Authority (the 'Notification of Award').</w:t>
      </w:r>
    </w:p>
    <w:p w14:paraId="21B2B66F" w14:textId="77BD84B9" w:rsidR="00B11F1D" w:rsidRPr="00D74A05" w:rsidRDefault="00000000">
      <w:pPr>
        <w:pStyle w:val="ListParagraph"/>
        <w:numPr>
          <w:ilvl w:val="0"/>
          <w:numId w:val="2"/>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results of the </w:t>
      </w:r>
      <w:r w:rsidR="001B02F2">
        <w:rPr>
          <w:rFonts w:asciiTheme="majorBidi" w:hAnsiTheme="majorBidi" w:cstheme="majorBidi"/>
          <w:color w:val="000000" w:themeColor="text1"/>
          <w:sz w:val="21"/>
          <w:szCs w:val="21"/>
        </w:rPr>
        <w:t>bid</w:t>
      </w:r>
      <w:r>
        <w:rPr>
          <w:rFonts w:asciiTheme="majorBidi" w:hAnsiTheme="majorBidi" w:cstheme="majorBidi"/>
          <w:color w:val="000000" w:themeColor="text1"/>
          <w:sz w:val="21"/>
          <w:szCs w:val="21"/>
        </w:rPr>
        <w:t>ding process shall be published on the KP-PPRA and E&amp;SED official websites prior to the Notification of Award.</w:t>
      </w:r>
    </w:p>
    <w:p w14:paraId="600D92E5" w14:textId="77777777" w:rsidR="00B11F1D" w:rsidRPr="00D74A05" w:rsidRDefault="00B11F1D">
      <w:pPr>
        <w:spacing w:before="40" w:after="40"/>
        <w:rPr>
          <w:rFonts w:asciiTheme="majorBidi" w:hAnsiTheme="majorBidi" w:cstheme="majorBidi"/>
          <w:color w:val="000000" w:themeColor="text1"/>
          <w:sz w:val="21"/>
          <w:szCs w:val="21"/>
        </w:rPr>
      </w:pPr>
    </w:p>
    <w:p w14:paraId="03C93B7A" w14:textId="77777777" w:rsidR="00B11F1D" w:rsidRPr="00D74A05" w:rsidRDefault="00000000">
      <w:pPr>
        <w:pStyle w:val="Heading2"/>
        <w:rPr>
          <w:rFonts w:asciiTheme="majorBidi" w:hAnsiTheme="majorBidi" w:cstheme="majorBidi"/>
          <w:color w:val="000000" w:themeColor="text1"/>
          <w:sz w:val="21"/>
          <w:szCs w:val="21"/>
        </w:rPr>
      </w:pPr>
      <w:bookmarkStart w:id="41" w:name="_Toc228861076"/>
      <w:r>
        <w:rPr>
          <w:rFonts w:asciiTheme="majorBidi" w:hAnsiTheme="majorBidi" w:cstheme="majorBidi"/>
          <w:color w:val="000000" w:themeColor="text1"/>
          <w:sz w:val="21"/>
          <w:szCs w:val="21"/>
        </w:rPr>
        <w:t>SIGNING OF THE CONTRACT AGREEMENT</w:t>
      </w:r>
      <w:bookmarkEnd w:id="41"/>
    </w:p>
    <w:p w14:paraId="59FB7A74" w14:textId="26DEFB84"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Upon completion of the </w:t>
      </w:r>
      <w:r w:rsidR="001B02F2">
        <w:rPr>
          <w:rFonts w:asciiTheme="majorBidi" w:hAnsiTheme="majorBidi" w:cstheme="majorBidi"/>
          <w:color w:val="000000" w:themeColor="text1"/>
          <w:sz w:val="21"/>
          <w:szCs w:val="21"/>
        </w:rPr>
        <w:t>bid</w:t>
      </w:r>
      <w:r>
        <w:rPr>
          <w:rFonts w:asciiTheme="majorBidi" w:hAnsiTheme="majorBidi" w:cstheme="majorBidi"/>
          <w:color w:val="000000" w:themeColor="text1"/>
          <w:sz w:val="21"/>
          <w:szCs w:val="21"/>
        </w:rPr>
        <w:t xml:space="preserve">ding Process under this Request for Proposals, once the Successful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is announced, necessary negotiations will take place to finalize the draft Contract Agreement, provided that such negotiations shall not amend or vary any financial and/or technical aspects for which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s were invited.</w:t>
      </w:r>
    </w:p>
    <w:p w14:paraId="1F95AAC1" w14:textId="77777777" w:rsidR="00B11F1D" w:rsidRPr="00D74A05" w:rsidRDefault="00B11F1D">
      <w:pPr>
        <w:spacing w:before="60" w:after="60"/>
        <w:rPr>
          <w:rFonts w:asciiTheme="majorBidi" w:hAnsiTheme="majorBidi" w:cstheme="majorBidi"/>
          <w:color w:val="000000" w:themeColor="text1"/>
          <w:sz w:val="21"/>
          <w:szCs w:val="21"/>
        </w:rPr>
      </w:pPr>
    </w:p>
    <w:p w14:paraId="4BC47632" w14:textId="3C2A860B"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Thereafter, the Successful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shall sign the Contract Agreement with the Authority within one (1) week of the Notification of Award.</w:t>
      </w:r>
    </w:p>
    <w:p w14:paraId="4AF72BF6" w14:textId="77777777" w:rsidR="00B11F1D" w:rsidRPr="00D74A05" w:rsidRDefault="00B11F1D">
      <w:pPr>
        <w:spacing w:before="40" w:after="40"/>
        <w:rPr>
          <w:rFonts w:asciiTheme="majorBidi" w:hAnsiTheme="majorBidi" w:cstheme="majorBidi"/>
          <w:color w:val="000000" w:themeColor="text1"/>
          <w:sz w:val="21"/>
          <w:szCs w:val="21"/>
        </w:rPr>
      </w:pPr>
    </w:p>
    <w:p w14:paraId="3246075B" w14:textId="77777777" w:rsidR="001B02F2" w:rsidRDefault="001B02F2">
      <w:pPr>
        <w:pStyle w:val="Heading2"/>
        <w:rPr>
          <w:rFonts w:asciiTheme="majorBidi" w:hAnsiTheme="majorBidi" w:cstheme="majorBidi"/>
          <w:color w:val="000000" w:themeColor="text1"/>
          <w:sz w:val="21"/>
          <w:szCs w:val="21"/>
        </w:rPr>
      </w:pPr>
    </w:p>
    <w:p w14:paraId="075E675E" w14:textId="5363AF39" w:rsidR="00B11F1D" w:rsidRPr="00D74A05" w:rsidRDefault="00000000">
      <w:pPr>
        <w:pStyle w:val="Heading2"/>
        <w:rPr>
          <w:rFonts w:asciiTheme="majorBidi" w:hAnsiTheme="majorBidi" w:cstheme="majorBidi"/>
          <w:color w:val="000000" w:themeColor="text1"/>
          <w:sz w:val="21"/>
          <w:szCs w:val="21"/>
        </w:rPr>
      </w:pPr>
      <w:bookmarkStart w:id="42" w:name="_Toc228861077"/>
      <w:r>
        <w:rPr>
          <w:rFonts w:asciiTheme="majorBidi" w:hAnsiTheme="majorBidi" w:cstheme="majorBidi"/>
          <w:color w:val="000000" w:themeColor="text1"/>
          <w:sz w:val="21"/>
          <w:szCs w:val="21"/>
        </w:rPr>
        <w:lastRenderedPageBreak/>
        <w:t>FAILURE TO SIGN THE CONTRACT AGREEMENT</w:t>
      </w:r>
      <w:bookmarkEnd w:id="42"/>
    </w:p>
    <w:p w14:paraId="4BB0434F" w14:textId="213884FF"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If the Successful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fails to comply with the provisions of Section 8.4 above, this failure shall constitute sufficient grounds for annulment of the Notification of Award and forfeiture of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Security, and such other remedies as the Authority may take under the Applicable Evaluation Documents. Furthermore, if the Successful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refuses to sign the Contract Agreement within the specified time as may be extended by the Authority at its sole discretion, then the Authority reserves its right to disqualify or debar such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and may proceed to the next ranked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w:t>
      </w:r>
    </w:p>
    <w:p w14:paraId="44131673"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br w:type="page"/>
      </w:r>
    </w:p>
    <w:p w14:paraId="2B511112" w14:textId="77777777" w:rsidR="00B11F1D" w:rsidRPr="00013B51" w:rsidRDefault="00000000" w:rsidP="0087080B">
      <w:pPr>
        <w:pStyle w:val="Heading1"/>
        <w:jc w:val="center"/>
        <w:rPr>
          <w:rFonts w:ascii="Times New Roman" w:hAnsi="Times New Roman" w:cs="Times New Roman"/>
        </w:rPr>
      </w:pPr>
      <w:bookmarkStart w:id="43" w:name="_Toc228861078"/>
      <w:r w:rsidRPr="00013B51">
        <w:rPr>
          <w:rFonts w:ascii="Times New Roman" w:hAnsi="Times New Roman" w:cs="Times New Roman"/>
        </w:rPr>
        <w:lastRenderedPageBreak/>
        <w:t>MISCELLANEOUS</w:t>
      </w:r>
      <w:bookmarkEnd w:id="43"/>
    </w:p>
    <w:p w14:paraId="6008AA77" w14:textId="77777777" w:rsidR="00B11F1D" w:rsidRPr="00D74A05" w:rsidRDefault="00000000">
      <w:pPr>
        <w:pStyle w:val="Heading2"/>
        <w:rPr>
          <w:rFonts w:asciiTheme="majorBidi" w:hAnsiTheme="majorBidi" w:cstheme="majorBidi"/>
          <w:color w:val="000000" w:themeColor="text1"/>
          <w:sz w:val="21"/>
          <w:szCs w:val="21"/>
        </w:rPr>
      </w:pPr>
      <w:bookmarkStart w:id="44" w:name="_Toc228861079"/>
      <w:r>
        <w:rPr>
          <w:rFonts w:asciiTheme="majorBidi" w:hAnsiTheme="majorBidi" w:cstheme="majorBidi"/>
          <w:color w:val="000000" w:themeColor="text1"/>
          <w:sz w:val="21"/>
          <w:szCs w:val="21"/>
        </w:rPr>
        <w:t>ENVIRONMENTAL REQUIREMENTS:</w:t>
      </w:r>
      <w:bookmarkEnd w:id="44"/>
    </w:p>
    <w:p w14:paraId="478089A5"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The Service Provider shall comply with the environmental regulations and related requirements under the Applicable Laws. In addition, the Service Provider shall ensure maintenance of clean, hygienic, and safe learning environments at all Centers and shall support green practices, waste management, and tree plantation drives, within and in the vicinity of each Center listed in Annex-3, during the Contract Period.</w:t>
      </w:r>
    </w:p>
    <w:p w14:paraId="292D66CB" w14:textId="77777777" w:rsidR="00B11F1D" w:rsidRPr="00D74A05" w:rsidRDefault="00B11F1D">
      <w:pPr>
        <w:spacing w:before="40" w:after="40"/>
        <w:rPr>
          <w:rFonts w:asciiTheme="majorBidi" w:hAnsiTheme="majorBidi" w:cstheme="majorBidi"/>
          <w:color w:val="000000" w:themeColor="text1"/>
          <w:sz w:val="21"/>
          <w:szCs w:val="21"/>
        </w:rPr>
      </w:pPr>
    </w:p>
    <w:p w14:paraId="4DCD4A25" w14:textId="77777777" w:rsidR="00B11F1D" w:rsidRPr="00D74A05" w:rsidRDefault="00000000">
      <w:pPr>
        <w:pStyle w:val="Heading2"/>
        <w:rPr>
          <w:rFonts w:asciiTheme="majorBidi" w:hAnsiTheme="majorBidi" w:cstheme="majorBidi"/>
          <w:color w:val="000000" w:themeColor="text1"/>
          <w:sz w:val="21"/>
          <w:szCs w:val="21"/>
        </w:rPr>
      </w:pPr>
      <w:bookmarkStart w:id="45" w:name="_Toc228861080"/>
      <w:r>
        <w:rPr>
          <w:rFonts w:asciiTheme="majorBidi" w:hAnsiTheme="majorBidi" w:cstheme="majorBidi"/>
          <w:color w:val="000000" w:themeColor="text1"/>
          <w:sz w:val="21"/>
          <w:szCs w:val="21"/>
        </w:rPr>
        <w:t>GENDER INTEGRATION REQUIREMENTS:</w:t>
      </w:r>
      <w:bookmarkEnd w:id="45"/>
    </w:p>
    <w:p w14:paraId="57A24375"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Commitment to Gender Integration</w:t>
      </w:r>
    </w:p>
    <w:p w14:paraId="0702CD6D" w14:textId="497E2788"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The Service Provider shall demonstrate a commitment to gender integration in all aspects of program delivery. This includes ensuring equitable enrollment of female students (minimum 40% per Center), with priority given to female-friendly disciplines including, Beautician &amp; Cosmetology, Fashion &amp; Dress Designing, and Professional Cooking &amp; Culinary Arts. Evidence of experience in managing gender-inclusive technical programs is required.</w:t>
      </w:r>
    </w:p>
    <w:p w14:paraId="118F93FC" w14:textId="77777777" w:rsidR="00B11F1D" w:rsidRPr="00D74A05" w:rsidRDefault="00B11F1D">
      <w:pPr>
        <w:spacing w:before="60" w:after="60"/>
        <w:rPr>
          <w:rFonts w:asciiTheme="majorBidi" w:hAnsiTheme="majorBidi" w:cstheme="majorBidi"/>
          <w:color w:val="000000" w:themeColor="text1"/>
          <w:sz w:val="21"/>
          <w:szCs w:val="21"/>
        </w:rPr>
      </w:pPr>
    </w:p>
    <w:p w14:paraId="4C2CE5AA"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Safeguarding Against Harassment and Gender-Based Violence (GBV)</w:t>
      </w:r>
    </w:p>
    <w:p w14:paraId="717390A8"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The Service Provider shall implement safeguarding measures to protect against harassment and gender-based violence, including establishing a Code of Conduct (CoC) applicable to all employees and subcontractors, in consonance with the Protection of Women against Harassment at the Workplace Act, 2010.</w:t>
      </w:r>
    </w:p>
    <w:p w14:paraId="79817E6E" w14:textId="77777777" w:rsidR="00B11F1D" w:rsidRPr="00D74A05" w:rsidRDefault="00B11F1D">
      <w:pPr>
        <w:spacing w:before="60" w:after="60"/>
        <w:rPr>
          <w:rFonts w:asciiTheme="majorBidi" w:hAnsiTheme="majorBidi" w:cstheme="majorBidi"/>
          <w:color w:val="000000" w:themeColor="text1"/>
          <w:sz w:val="21"/>
          <w:szCs w:val="21"/>
        </w:rPr>
      </w:pPr>
    </w:p>
    <w:p w14:paraId="77DC3679"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Human Resource Policies for Gender Equality</w:t>
      </w:r>
    </w:p>
    <w:p w14:paraId="5622AB2E"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The Service Provider is required to have human resource policies and procedures that address discrimination against women in the workforce, including equal opportunity measures, prevention of sexual harassment, and promotion of gender equality in its technical training staff.</w:t>
      </w:r>
    </w:p>
    <w:p w14:paraId="0B0DDADB" w14:textId="77777777" w:rsidR="00B11F1D" w:rsidRPr="00D74A05" w:rsidRDefault="00B11F1D">
      <w:pPr>
        <w:spacing w:before="40" w:after="40"/>
        <w:rPr>
          <w:rFonts w:asciiTheme="majorBidi" w:hAnsiTheme="majorBidi" w:cstheme="majorBidi"/>
          <w:color w:val="000000" w:themeColor="text1"/>
          <w:sz w:val="21"/>
          <w:szCs w:val="21"/>
        </w:rPr>
      </w:pPr>
    </w:p>
    <w:p w14:paraId="2D91C08D" w14:textId="77777777" w:rsidR="00B11F1D" w:rsidRPr="00D74A05" w:rsidRDefault="00000000">
      <w:pPr>
        <w:pStyle w:val="Heading2"/>
        <w:rPr>
          <w:rFonts w:asciiTheme="majorBidi" w:hAnsiTheme="majorBidi" w:cstheme="majorBidi"/>
          <w:color w:val="000000" w:themeColor="text1"/>
          <w:sz w:val="21"/>
          <w:szCs w:val="21"/>
        </w:rPr>
      </w:pPr>
      <w:bookmarkStart w:id="46" w:name="_Toc228861081"/>
      <w:r>
        <w:rPr>
          <w:rFonts w:asciiTheme="majorBidi" w:hAnsiTheme="majorBidi" w:cstheme="majorBidi"/>
          <w:color w:val="000000" w:themeColor="text1"/>
          <w:sz w:val="21"/>
          <w:szCs w:val="21"/>
        </w:rPr>
        <w:t>CHILD SAFEGUARDING:</w:t>
      </w:r>
      <w:bookmarkEnd w:id="46"/>
    </w:p>
    <w:p w14:paraId="4B94B584"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The Service Provider shall maintain a robust child safeguarding policy applicable to all staff, contractors, and individuals engaged at the Centers. Background verification of all staff is mandatory. Any violation of child safeguarding norms shall constitute grounds for immediate termination of the Contract Agreement.</w:t>
      </w:r>
    </w:p>
    <w:p w14:paraId="2304700E" w14:textId="77777777" w:rsidR="00B11F1D" w:rsidRPr="00D74A05" w:rsidRDefault="00B11F1D">
      <w:pPr>
        <w:spacing w:before="40" w:after="40"/>
        <w:rPr>
          <w:rFonts w:asciiTheme="majorBidi" w:hAnsiTheme="majorBidi" w:cstheme="majorBidi"/>
          <w:color w:val="000000" w:themeColor="text1"/>
          <w:sz w:val="21"/>
          <w:szCs w:val="21"/>
        </w:rPr>
      </w:pPr>
    </w:p>
    <w:p w14:paraId="7C4BA086" w14:textId="77777777" w:rsidR="00B11F1D" w:rsidRPr="00D74A05" w:rsidRDefault="00000000">
      <w:pPr>
        <w:pStyle w:val="Heading2"/>
        <w:rPr>
          <w:rFonts w:asciiTheme="majorBidi" w:hAnsiTheme="majorBidi" w:cstheme="majorBidi"/>
          <w:color w:val="000000" w:themeColor="text1"/>
          <w:sz w:val="21"/>
          <w:szCs w:val="21"/>
        </w:rPr>
      </w:pPr>
      <w:bookmarkStart w:id="47" w:name="_Toc228861082"/>
      <w:r>
        <w:rPr>
          <w:rFonts w:asciiTheme="majorBidi" w:hAnsiTheme="majorBidi" w:cstheme="majorBidi"/>
          <w:color w:val="000000" w:themeColor="text1"/>
          <w:sz w:val="21"/>
          <w:szCs w:val="21"/>
        </w:rPr>
        <w:t>SAFETY REGULATIONS:</w:t>
      </w:r>
      <w:bookmarkEnd w:id="47"/>
    </w:p>
    <w:p w14:paraId="7C5A33E8"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The Service Provider shall comply with all Applicable Laws, Applicable Permits, and applicable Good Industry Practices. Safety standards apply to the operation and maintenance of workshops, laboratories, and all other facilities at each Center. The Service Provider shall devise appropriate policies to address occupational health and safety, fire safety, laboratory safety, drug addiction prevention, and student mental health and wellbeing.</w:t>
      </w:r>
    </w:p>
    <w:p w14:paraId="2B863575" w14:textId="77777777" w:rsidR="00B11F1D" w:rsidRPr="00D74A05" w:rsidRDefault="00B11F1D">
      <w:pPr>
        <w:spacing w:before="40" w:after="40"/>
        <w:rPr>
          <w:rFonts w:asciiTheme="majorBidi" w:hAnsiTheme="majorBidi" w:cstheme="majorBidi"/>
          <w:color w:val="000000" w:themeColor="text1"/>
          <w:sz w:val="21"/>
          <w:szCs w:val="21"/>
        </w:rPr>
      </w:pPr>
    </w:p>
    <w:p w14:paraId="56BD8BD0" w14:textId="77777777" w:rsidR="00B11F1D" w:rsidRPr="00D74A05" w:rsidRDefault="00000000">
      <w:pPr>
        <w:pStyle w:val="Heading2"/>
        <w:rPr>
          <w:rFonts w:asciiTheme="majorBidi" w:hAnsiTheme="majorBidi" w:cstheme="majorBidi"/>
          <w:color w:val="000000" w:themeColor="text1"/>
          <w:sz w:val="21"/>
          <w:szCs w:val="21"/>
        </w:rPr>
      </w:pPr>
      <w:bookmarkStart w:id="48" w:name="_Toc228861083"/>
      <w:r>
        <w:rPr>
          <w:rFonts w:asciiTheme="majorBidi" w:hAnsiTheme="majorBidi" w:cstheme="majorBidi"/>
          <w:color w:val="000000" w:themeColor="text1"/>
          <w:sz w:val="21"/>
          <w:szCs w:val="21"/>
        </w:rPr>
        <w:t>PAYMENTS:</w:t>
      </w:r>
      <w:bookmarkEnd w:id="48"/>
    </w:p>
    <w:p w14:paraId="40A9A140"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Payment to the Service Provider shall be made on a quarterly basis against Key Performance Indicators mentioned in Annex-4 of this document, as independently verified by the Independent Expert / Monitoring Team of E&amp;SED and TEVTA.</w:t>
      </w:r>
    </w:p>
    <w:p w14:paraId="469BE34D" w14:textId="77777777" w:rsidR="00B11F1D" w:rsidRPr="00D74A05" w:rsidRDefault="00B11F1D">
      <w:pPr>
        <w:spacing w:before="40" w:after="40"/>
        <w:rPr>
          <w:rFonts w:asciiTheme="majorBidi" w:hAnsiTheme="majorBidi" w:cstheme="majorBidi"/>
          <w:color w:val="000000" w:themeColor="text1"/>
          <w:sz w:val="21"/>
          <w:szCs w:val="21"/>
        </w:rPr>
      </w:pPr>
    </w:p>
    <w:p w14:paraId="656BCCA6" w14:textId="77777777" w:rsidR="00B11F1D" w:rsidRPr="00D74A05" w:rsidRDefault="00000000">
      <w:pPr>
        <w:pStyle w:val="Heading2"/>
        <w:rPr>
          <w:rFonts w:asciiTheme="majorBidi" w:hAnsiTheme="majorBidi" w:cstheme="majorBidi"/>
          <w:color w:val="000000" w:themeColor="text1"/>
          <w:sz w:val="21"/>
          <w:szCs w:val="21"/>
        </w:rPr>
      </w:pPr>
      <w:bookmarkStart w:id="49" w:name="_Toc228861084"/>
      <w:r>
        <w:rPr>
          <w:rFonts w:asciiTheme="majorBidi" w:hAnsiTheme="majorBidi" w:cstheme="majorBidi"/>
          <w:color w:val="000000" w:themeColor="text1"/>
          <w:sz w:val="21"/>
          <w:szCs w:val="21"/>
        </w:rPr>
        <w:t>TEVTA COORDINATION:</w:t>
      </w:r>
      <w:bookmarkEnd w:id="49"/>
    </w:p>
    <w:p w14:paraId="7396E7AD" w14:textId="66C40BA4"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Throughout the Contract Period, the Service Provider shall maintain active coordination with TEVTA / Industries, Commerce &amp; Technical Education Department as the principal technical partner. TEVTA shall be responsible for technical curricula validation, CBT&amp;A standards, workshop standards, and accreditation requirements. The Service </w:t>
      </w:r>
      <w:r>
        <w:rPr>
          <w:rFonts w:asciiTheme="majorBidi" w:hAnsiTheme="majorBidi" w:cstheme="majorBidi"/>
          <w:color w:val="000000" w:themeColor="text1"/>
          <w:sz w:val="21"/>
          <w:szCs w:val="21"/>
        </w:rPr>
        <w:lastRenderedPageBreak/>
        <w:t>Provider shall comply with all technical directives issued by TEVTA in relation to competency standards and certification processes and shall participate in all coordination meetings convened by E&amp;SED and/or TEVTA.</w:t>
      </w:r>
    </w:p>
    <w:p w14:paraId="7F42BCD9" w14:textId="77777777" w:rsidR="00B11F1D" w:rsidRPr="00D74A05" w:rsidRDefault="00B11F1D">
      <w:pPr>
        <w:spacing w:before="40" w:after="40"/>
        <w:rPr>
          <w:rFonts w:asciiTheme="majorBidi" w:hAnsiTheme="majorBidi" w:cstheme="majorBidi"/>
          <w:color w:val="000000" w:themeColor="text1"/>
          <w:sz w:val="21"/>
          <w:szCs w:val="21"/>
        </w:rPr>
      </w:pPr>
    </w:p>
    <w:p w14:paraId="3E53CB57" w14:textId="77777777" w:rsidR="00B11F1D" w:rsidRPr="00D74A05" w:rsidRDefault="00000000">
      <w:pPr>
        <w:pStyle w:val="Heading2"/>
        <w:rPr>
          <w:rFonts w:asciiTheme="majorBidi" w:hAnsiTheme="majorBidi" w:cstheme="majorBidi"/>
          <w:color w:val="000000" w:themeColor="text1"/>
          <w:sz w:val="21"/>
          <w:szCs w:val="21"/>
        </w:rPr>
      </w:pPr>
      <w:bookmarkStart w:id="50" w:name="_Toc228861085"/>
      <w:r>
        <w:rPr>
          <w:rFonts w:asciiTheme="majorBidi" w:hAnsiTheme="majorBidi" w:cstheme="majorBidi"/>
          <w:color w:val="000000" w:themeColor="text1"/>
          <w:sz w:val="21"/>
          <w:szCs w:val="21"/>
        </w:rPr>
        <w:t>SUBLETTING OF ASSIGNMENT:</w:t>
      </w:r>
      <w:bookmarkEnd w:id="50"/>
    </w:p>
    <w:p w14:paraId="2FACA1D9"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The Service Provider shall not voluntarily or involuntarily assign, sell, convey, grant, sublet, transfer, pledge, mortgage, subordinate, or otherwise encumber its rights or obligations under the Contract Agreement without the prior written approval of E&amp;SED.</w:t>
      </w:r>
    </w:p>
    <w:p w14:paraId="0CC9C220" w14:textId="77777777" w:rsidR="00B11F1D" w:rsidRPr="00D74A05" w:rsidRDefault="00B11F1D">
      <w:pPr>
        <w:spacing w:before="40" w:after="40"/>
        <w:rPr>
          <w:rFonts w:asciiTheme="majorBidi" w:hAnsiTheme="majorBidi" w:cstheme="majorBidi"/>
          <w:color w:val="000000" w:themeColor="text1"/>
          <w:sz w:val="21"/>
          <w:szCs w:val="21"/>
        </w:rPr>
      </w:pPr>
    </w:p>
    <w:p w14:paraId="3328F342" w14:textId="77777777" w:rsidR="00B11F1D" w:rsidRPr="00D74A05" w:rsidRDefault="00000000">
      <w:pPr>
        <w:pStyle w:val="Heading2"/>
        <w:rPr>
          <w:rFonts w:asciiTheme="majorBidi" w:hAnsiTheme="majorBidi" w:cstheme="majorBidi"/>
          <w:color w:val="000000" w:themeColor="text1"/>
          <w:sz w:val="21"/>
          <w:szCs w:val="21"/>
        </w:rPr>
      </w:pPr>
      <w:bookmarkStart w:id="51" w:name="_Toc228861086"/>
      <w:r>
        <w:rPr>
          <w:rFonts w:asciiTheme="majorBidi" w:hAnsiTheme="majorBidi" w:cstheme="majorBidi"/>
          <w:color w:val="000000" w:themeColor="text1"/>
          <w:sz w:val="21"/>
          <w:szCs w:val="21"/>
        </w:rPr>
        <w:t>EXPANSION BEYOND PILOT PHASE:</w:t>
      </w:r>
      <w:bookmarkEnd w:id="51"/>
    </w:p>
    <w:p w14:paraId="4508F634" w14:textId="2DB860F6"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Any expansion of the program beyond the approved pilot scope – including expansion to additional Centers, introduction of Matric-Tech stream , increase in student intake, or extension of the Contract Period – shall be subject to: (i) independent evaluation of pilot performance outcomes; (ii) fresh financial appraisal and identification of sustainable funding sources in consultation with the Finance Department; (iii) approval of the competent authority; and (iv) a fresh competitive procurement process in accordance with applicable KPPRA Rules. No contractual obligation shall arise on E&amp;SED for expansion beyond the pilot scope defined in this RFP.</w:t>
      </w:r>
    </w:p>
    <w:p w14:paraId="03DA10D2" w14:textId="77777777" w:rsidR="00B11F1D" w:rsidRPr="00D74A05" w:rsidRDefault="00B11F1D">
      <w:pPr>
        <w:spacing w:before="40" w:after="40"/>
        <w:rPr>
          <w:rFonts w:asciiTheme="majorBidi" w:hAnsiTheme="majorBidi" w:cstheme="majorBidi"/>
          <w:color w:val="000000" w:themeColor="text1"/>
          <w:sz w:val="21"/>
          <w:szCs w:val="21"/>
        </w:rPr>
      </w:pPr>
    </w:p>
    <w:p w14:paraId="5FC3F94A" w14:textId="77777777" w:rsidR="00B11F1D" w:rsidRPr="00D74A05" w:rsidRDefault="00000000">
      <w:pPr>
        <w:pStyle w:val="Heading2"/>
        <w:rPr>
          <w:rFonts w:asciiTheme="majorBidi" w:hAnsiTheme="majorBidi" w:cstheme="majorBidi"/>
          <w:color w:val="000000" w:themeColor="text1"/>
          <w:sz w:val="21"/>
          <w:szCs w:val="21"/>
        </w:rPr>
      </w:pPr>
      <w:bookmarkStart w:id="52" w:name="_Toc228861087"/>
      <w:r>
        <w:rPr>
          <w:rFonts w:asciiTheme="majorBidi" w:hAnsiTheme="majorBidi" w:cstheme="majorBidi"/>
          <w:color w:val="000000" w:themeColor="text1"/>
          <w:sz w:val="21"/>
          <w:szCs w:val="21"/>
        </w:rPr>
        <w:t>SEVERABILITY:</w:t>
      </w:r>
      <w:bookmarkEnd w:id="52"/>
    </w:p>
    <w:p w14:paraId="7C3F8424"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Any part, provision, representation, or warranty of this document that is prohibited or held to be void or unenforceable shall be ineffective to the extent of such prohibition or unenforceability without invalidating the remaining provisions hereof.</w:t>
      </w:r>
    </w:p>
    <w:p w14:paraId="2BBD4760" w14:textId="77777777" w:rsidR="00B11F1D" w:rsidRPr="00D74A05" w:rsidRDefault="00B11F1D">
      <w:pPr>
        <w:spacing w:before="40" w:after="40"/>
        <w:rPr>
          <w:rFonts w:asciiTheme="majorBidi" w:hAnsiTheme="majorBidi" w:cstheme="majorBidi"/>
          <w:color w:val="000000" w:themeColor="text1"/>
          <w:sz w:val="21"/>
          <w:szCs w:val="21"/>
        </w:rPr>
      </w:pPr>
    </w:p>
    <w:p w14:paraId="1767EFBD" w14:textId="5A19626D" w:rsidR="00B11F1D" w:rsidRPr="00D74A05" w:rsidRDefault="00000000">
      <w:pPr>
        <w:pStyle w:val="Heading2"/>
        <w:rPr>
          <w:rFonts w:asciiTheme="majorBidi" w:hAnsiTheme="majorBidi" w:cstheme="majorBidi"/>
          <w:color w:val="000000" w:themeColor="text1"/>
          <w:sz w:val="21"/>
          <w:szCs w:val="21"/>
        </w:rPr>
      </w:pPr>
      <w:bookmarkStart w:id="53" w:name="_Toc228861088"/>
      <w:r>
        <w:rPr>
          <w:rFonts w:asciiTheme="majorBidi" w:hAnsiTheme="majorBidi" w:cstheme="majorBidi"/>
          <w:color w:val="000000" w:themeColor="text1"/>
          <w:sz w:val="21"/>
          <w:szCs w:val="21"/>
        </w:rPr>
        <w:t>A</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ING OF RULES &amp; REGULATIONS:</w:t>
      </w:r>
      <w:bookmarkEnd w:id="53"/>
    </w:p>
    <w:p w14:paraId="0964F28A" w14:textId="435E16E0"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Service Provider shall </w:t>
      </w:r>
      <w:r w:rsidR="001B02F2">
        <w:rPr>
          <w:rFonts w:asciiTheme="majorBidi" w:hAnsiTheme="majorBidi" w:cstheme="majorBidi"/>
          <w:color w:val="000000" w:themeColor="text1"/>
          <w:sz w:val="21"/>
          <w:szCs w:val="21"/>
        </w:rPr>
        <w:t>apropos ale</w:t>
      </w:r>
      <w:r>
        <w:rPr>
          <w:rFonts w:asciiTheme="majorBidi" w:hAnsiTheme="majorBidi" w:cstheme="majorBidi"/>
          <w:color w:val="000000" w:themeColor="text1"/>
          <w:sz w:val="21"/>
          <w:szCs w:val="21"/>
        </w:rPr>
        <w:t xml:space="preserve"> by all the Rules and Regulations relating to the Labour Laws, Accident, Workmen Compensation Act, EOBI, and other relevant laws relating to specified services. This shall be the sole responsibility of the Service Provider, and the Contracting Authority will not be a party at any stage to any dispute relating to the above.</w:t>
      </w:r>
    </w:p>
    <w:p w14:paraId="00B9598D"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br w:type="page"/>
      </w:r>
    </w:p>
    <w:p w14:paraId="61AD194A" w14:textId="0BDEBBE1" w:rsidR="00B11F1D" w:rsidRPr="00013B51" w:rsidRDefault="00000000" w:rsidP="00417937">
      <w:pPr>
        <w:pStyle w:val="Heading1"/>
        <w:jc w:val="center"/>
        <w:rPr>
          <w:rFonts w:ascii="Times New Roman" w:hAnsi="Times New Roman" w:cs="Times New Roman"/>
        </w:rPr>
      </w:pPr>
      <w:bookmarkStart w:id="54" w:name="_Toc228861089"/>
      <w:r w:rsidRPr="00013B51">
        <w:rPr>
          <w:rFonts w:ascii="Times New Roman" w:hAnsi="Times New Roman" w:cs="Times New Roman"/>
        </w:rPr>
        <w:lastRenderedPageBreak/>
        <w:t>ANN</w:t>
      </w:r>
      <w:r w:rsidR="00013B51">
        <w:rPr>
          <w:rFonts w:ascii="Times New Roman" w:hAnsi="Times New Roman" w:cs="Times New Roman"/>
        </w:rPr>
        <w:t>EXURES</w:t>
      </w:r>
      <w:bookmarkEnd w:id="54"/>
    </w:p>
    <w:p w14:paraId="48B00606" w14:textId="62269B0A" w:rsidR="00B11F1D" w:rsidRPr="008573F5" w:rsidRDefault="00013B51" w:rsidP="008573F5">
      <w:pPr>
        <w:pStyle w:val="Heading2"/>
        <w:jc w:val="center"/>
        <w:rPr>
          <w:rFonts w:ascii="Times New Roman" w:hAnsi="Times New Roman" w:cs="Times New Roman"/>
        </w:rPr>
      </w:pPr>
      <w:bookmarkStart w:id="55" w:name="_Toc228861090"/>
      <w:r w:rsidRPr="008573F5">
        <w:rPr>
          <w:rFonts w:ascii="Times New Roman" w:hAnsi="Times New Roman" w:cs="Times New Roman"/>
        </w:rPr>
        <w:t xml:space="preserve">ANNEX-I: </w:t>
      </w:r>
      <w:r w:rsidR="0014094A" w:rsidRPr="008573F5">
        <w:rPr>
          <w:rFonts w:ascii="Times New Roman" w:hAnsi="Times New Roman" w:cs="Times New Roman"/>
        </w:rPr>
        <w:t>PROPOSAL DATA SHEET</w:t>
      </w:r>
      <w:bookmarkEnd w:id="55"/>
    </w:p>
    <w:p w14:paraId="23E3E6D4" w14:textId="4C62432F"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following specific data for the services to be procured under this Project shall complement, supplement, or amend the provisions in the Instructions to </w:t>
      </w:r>
      <w:r w:rsidR="0014094A">
        <w:rPr>
          <w:rFonts w:asciiTheme="majorBidi" w:hAnsiTheme="majorBidi" w:cstheme="majorBidi"/>
          <w:color w:val="000000" w:themeColor="text1"/>
          <w:sz w:val="21"/>
          <w:szCs w:val="21"/>
        </w:rPr>
        <w:t>Technical Education Provider</w:t>
      </w:r>
      <w:r w:rsidR="001B02F2">
        <w:rPr>
          <w:rFonts w:asciiTheme="majorBidi" w:hAnsiTheme="majorBidi" w:cstheme="majorBidi"/>
          <w:color w:val="000000" w:themeColor="text1"/>
          <w:sz w:val="21"/>
          <w:szCs w:val="21"/>
        </w:rPr>
        <w:t xml:space="preserve">s </w:t>
      </w:r>
      <w:r w:rsidR="0014094A">
        <w:rPr>
          <w:rFonts w:asciiTheme="majorBidi" w:hAnsiTheme="majorBidi" w:cstheme="majorBidi"/>
          <w:color w:val="000000" w:themeColor="text1"/>
          <w:sz w:val="21"/>
          <w:szCs w:val="21"/>
        </w:rPr>
        <w:t>(TEPs</w:t>
      </w:r>
      <w:r w:rsidR="001B02F2">
        <w:rPr>
          <w:rFonts w:asciiTheme="majorBidi" w:hAnsiTheme="majorBidi" w:cstheme="majorBidi"/>
          <w:color w:val="000000" w:themeColor="text1"/>
          <w:sz w:val="21"/>
          <w:szCs w:val="21"/>
        </w:rPr>
        <w:t>)</w:t>
      </w:r>
      <w:r>
        <w:rPr>
          <w:rFonts w:asciiTheme="majorBidi" w:hAnsiTheme="majorBidi" w:cstheme="majorBidi"/>
          <w:color w:val="000000" w:themeColor="text1"/>
          <w:sz w:val="21"/>
          <w:szCs w:val="21"/>
        </w:rPr>
        <w:t xml:space="preserve"> (ITB). Whenever there is a conflict, the provisions herein shall prevail over those in the Instructions to </w:t>
      </w:r>
      <w:r w:rsidR="0014094A">
        <w:rPr>
          <w:rFonts w:asciiTheme="majorBidi" w:hAnsiTheme="majorBidi" w:cstheme="majorBidi"/>
          <w:color w:val="000000" w:themeColor="text1"/>
          <w:sz w:val="21"/>
          <w:szCs w:val="21"/>
        </w:rPr>
        <w:t>Technical Education Provider</w:t>
      </w:r>
      <w:r w:rsidR="001B02F2">
        <w:rPr>
          <w:rFonts w:asciiTheme="majorBidi" w:hAnsiTheme="majorBidi" w:cstheme="majorBidi"/>
          <w:color w:val="000000" w:themeColor="text1"/>
          <w:sz w:val="21"/>
          <w:szCs w:val="21"/>
        </w:rPr>
        <w:t>s</w:t>
      </w:r>
      <w:r w:rsidR="0014094A">
        <w:rPr>
          <w:rFonts w:asciiTheme="majorBidi" w:hAnsiTheme="majorBidi" w:cstheme="majorBidi"/>
          <w:color w:val="000000" w:themeColor="text1"/>
          <w:sz w:val="21"/>
          <w:szCs w:val="21"/>
        </w:rPr>
        <w:t>(TEPs)</w:t>
      </w:r>
      <w:r>
        <w:rPr>
          <w:rFonts w:asciiTheme="majorBidi" w:hAnsiTheme="majorBidi" w:cstheme="majorBidi"/>
          <w:color w:val="000000" w:themeColor="text1"/>
          <w:sz w:val="21"/>
          <w:szCs w:val="21"/>
        </w:rPr>
        <w:t xml:space="preserve"> unless an Addendum to the Request for Proposals has been issued.</w:t>
      </w:r>
    </w:p>
    <w:p w14:paraId="791B13E6" w14:textId="77777777" w:rsidR="00B11F1D" w:rsidRPr="00D74A05" w:rsidRDefault="00B11F1D">
      <w:pPr>
        <w:spacing w:before="60" w:after="60"/>
        <w:rPr>
          <w:rFonts w:asciiTheme="majorBidi" w:hAnsiTheme="majorBidi" w:cstheme="majorBidi"/>
          <w:color w:val="000000" w:themeColor="text1"/>
          <w:sz w:val="21"/>
          <w:szCs w:val="21"/>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2400"/>
        <w:gridCol w:w="5800"/>
      </w:tblGrid>
      <w:tr w:rsidR="00B11F1D" w:rsidRPr="00D74A05" w14:paraId="4E7E4E81" w14:textId="77777777" w:rsidTr="00C205B9">
        <w:tc>
          <w:tcPr>
            <w:tcW w:w="12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1ED76A4C" w14:textId="77777777" w:rsidR="00B11F1D" w:rsidRPr="00D74A05" w:rsidRDefault="00000000">
            <w:pPr>
              <w:jc w:val="cente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ITB Section</w:t>
            </w:r>
          </w:p>
        </w:tc>
        <w:tc>
          <w:tcPr>
            <w:tcW w:w="2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4915B64F" w14:textId="77777777" w:rsidR="00B11F1D" w:rsidRPr="00D74A05" w:rsidRDefault="00000000">
            <w:pPr>
              <w:jc w:val="cente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Clause</w:t>
            </w:r>
          </w:p>
        </w:tc>
        <w:tc>
          <w:tcPr>
            <w:tcW w:w="58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60FFC03A" w14:textId="77777777" w:rsidR="00B11F1D" w:rsidRPr="00D74A05" w:rsidRDefault="00000000">
            <w:pPr>
              <w:jc w:val="cente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Data</w:t>
            </w:r>
          </w:p>
        </w:tc>
      </w:tr>
      <w:tr w:rsidR="00B11F1D" w:rsidRPr="00D74A05" w14:paraId="6D5B97A1" w14:textId="77777777" w:rsidTr="00C205B9">
        <w:tc>
          <w:tcPr>
            <w:tcW w:w="12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E96981B"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4.2</w:t>
            </w:r>
          </w:p>
        </w:tc>
        <w:tc>
          <w:tcPr>
            <w:tcW w:w="2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2563D91"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Clarification requests</w:t>
            </w:r>
          </w:p>
        </w:tc>
        <w:tc>
          <w:tcPr>
            <w:tcW w:w="58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184C3E2" w14:textId="5F0A5E40" w:rsidR="00B11F1D" w:rsidRPr="00D74A05" w:rsidRDefault="00000000" w:rsidP="00D74A05">
            <w:pPr>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Not later than three (3) days prior to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s Submission Deadline. Attention: Secretary E&amp;SED, Govt. of </w:t>
            </w:r>
            <w:r w:rsidR="00C8632E">
              <w:rPr>
                <w:rFonts w:asciiTheme="majorBidi" w:hAnsiTheme="majorBidi" w:cstheme="majorBidi"/>
                <w:color w:val="000000" w:themeColor="text1"/>
                <w:sz w:val="21"/>
                <w:szCs w:val="21"/>
              </w:rPr>
              <w:t>KHYBER PAKHTUNKHWA</w:t>
            </w:r>
            <w:r>
              <w:rPr>
                <w:rFonts w:asciiTheme="majorBidi" w:hAnsiTheme="majorBidi" w:cstheme="majorBidi"/>
                <w:color w:val="000000" w:themeColor="text1"/>
                <w:sz w:val="21"/>
                <w:szCs w:val="21"/>
              </w:rPr>
              <w:t xml:space="preserve"> Address: Block A, 3rd Floor, Building-A, Civil Secretariat, Peshawar Email: techprograms.rfp@kpese.gov.pk Subject line: "RFP – INTER-TECH PROGRAMS (Name of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w:t>
            </w:r>
          </w:p>
        </w:tc>
      </w:tr>
      <w:tr w:rsidR="00B11F1D" w:rsidRPr="00D74A05" w14:paraId="2E1B6F21" w14:textId="77777777" w:rsidTr="00C205B9">
        <w:tc>
          <w:tcPr>
            <w:tcW w:w="12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6DD4F638"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4.1</w:t>
            </w:r>
          </w:p>
        </w:tc>
        <w:tc>
          <w:tcPr>
            <w:tcW w:w="2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1DF6B06A" w14:textId="0665C123"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Pre-</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Meeting</w:t>
            </w:r>
          </w:p>
        </w:tc>
        <w:tc>
          <w:tcPr>
            <w:tcW w:w="58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1BDAA5E8" w14:textId="77777777" w:rsidR="00B11F1D" w:rsidRPr="00D74A05" w:rsidRDefault="00000000" w:rsidP="00D74A05">
            <w:pPr>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Yes, as per the scheduled date, time, and venue mentioned below. Date: [To be inserted] Time: 11:00 AM Venue: Elementary &amp; Secondary Education Department (E&amp;SED), Block A, 3rd Floor, Civil Secretariat, Peshawar Email: techprograms.rfp@kpese.gov.pk Note: In case of any change in venue or schedule, the same shall be announced on the E&amp;SED website at least three (3) days prior.</w:t>
            </w:r>
          </w:p>
        </w:tc>
      </w:tr>
      <w:tr w:rsidR="00B11F1D" w:rsidRPr="00D74A05" w14:paraId="28826572" w14:textId="77777777" w:rsidTr="00C205B9">
        <w:tc>
          <w:tcPr>
            <w:tcW w:w="12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6D830127"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5.6</w:t>
            </w:r>
          </w:p>
        </w:tc>
        <w:tc>
          <w:tcPr>
            <w:tcW w:w="2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5D02FE6" w14:textId="3C9C36DB"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Language of </w:t>
            </w:r>
            <w:r w:rsidR="0014094A">
              <w:rPr>
                <w:rFonts w:asciiTheme="majorBidi" w:hAnsiTheme="majorBidi" w:cstheme="majorBidi"/>
                <w:color w:val="000000" w:themeColor="text1"/>
                <w:sz w:val="21"/>
                <w:szCs w:val="21"/>
              </w:rPr>
              <w:t>Proposal</w:t>
            </w:r>
          </w:p>
        </w:tc>
        <w:tc>
          <w:tcPr>
            <w:tcW w:w="58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2ECA78A0" w14:textId="7609E631" w:rsidR="00B11F1D" w:rsidRPr="00D74A05" w:rsidRDefault="00000000" w:rsidP="00D74A05">
            <w:pPr>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English. All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documents and correspondence shall be in English.</w:t>
            </w:r>
          </w:p>
        </w:tc>
      </w:tr>
      <w:tr w:rsidR="00B11F1D" w:rsidRPr="00D74A05" w14:paraId="0DF5A340" w14:textId="77777777" w:rsidTr="00C205B9">
        <w:tc>
          <w:tcPr>
            <w:tcW w:w="12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2D7A9FA8"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6.1</w:t>
            </w:r>
          </w:p>
        </w:tc>
        <w:tc>
          <w:tcPr>
            <w:tcW w:w="2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44BB052" w14:textId="0965B088"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Copies of </w:t>
            </w:r>
            <w:r w:rsidR="0014094A">
              <w:rPr>
                <w:rFonts w:asciiTheme="majorBidi" w:hAnsiTheme="majorBidi" w:cstheme="majorBidi"/>
                <w:color w:val="000000" w:themeColor="text1"/>
                <w:sz w:val="21"/>
                <w:szCs w:val="21"/>
              </w:rPr>
              <w:t>Proposal</w:t>
            </w:r>
          </w:p>
        </w:tc>
        <w:tc>
          <w:tcPr>
            <w:tcW w:w="58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76B80DC8" w14:textId="26F2CEC6" w:rsidR="00B11F1D" w:rsidRPr="00D74A05" w:rsidRDefault="0014094A" w:rsidP="00D74A05">
            <w:pPr>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Technical Education Provider (TEPs)s shall submit: (1) One (1) printed Original (Technical &amp; Financial Proposal) (2) One (1) printed Copy (Technical &amp; Financial Proposal) (3) One (1) soft copy on USB (Technical &amp; Financial Proposal)</w:t>
            </w:r>
          </w:p>
        </w:tc>
      </w:tr>
      <w:tr w:rsidR="00B11F1D" w:rsidRPr="00D74A05" w14:paraId="1D75FA5B" w14:textId="77777777" w:rsidTr="00C205B9">
        <w:tc>
          <w:tcPr>
            <w:tcW w:w="12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23848FD0"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5.4</w:t>
            </w:r>
          </w:p>
        </w:tc>
        <w:tc>
          <w:tcPr>
            <w:tcW w:w="2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2F8DF5EE" w14:textId="4E48D1F3" w:rsidR="00B11F1D" w:rsidRPr="00D74A05" w:rsidRDefault="0014094A">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Proposal Security</w:t>
            </w:r>
          </w:p>
        </w:tc>
        <w:tc>
          <w:tcPr>
            <w:tcW w:w="58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74207D5B" w14:textId="1ED8BF79" w:rsidR="00B11F1D" w:rsidRPr="00D74A05" w:rsidRDefault="00000000" w:rsidP="00D74A05">
            <w:pPr>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Rs. 5,000,000/- (Five million Only) placed in Financial Proposal envelope.</w:t>
            </w:r>
          </w:p>
        </w:tc>
      </w:tr>
      <w:tr w:rsidR="00B11F1D" w:rsidRPr="00D74A05" w14:paraId="6E5A3534" w14:textId="77777777" w:rsidTr="00C205B9">
        <w:tc>
          <w:tcPr>
            <w:tcW w:w="12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21236EB"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5.5</w:t>
            </w:r>
          </w:p>
        </w:tc>
        <w:tc>
          <w:tcPr>
            <w:tcW w:w="2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1FD1C89D" w14:textId="763D09E9" w:rsidR="00B11F1D" w:rsidRPr="00D74A05" w:rsidRDefault="0014094A">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Proposal Validity Period</w:t>
            </w:r>
          </w:p>
        </w:tc>
        <w:tc>
          <w:tcPr>
            <w:tcW w:w="58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4E09F072" w14:textId="32EE4015" w:rsidR="00B11F1D" w:rsidRPr="00D74A05" w:rsidRDefault="00000000" w:rsidP="00D74A05">
            <w:pPr>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Ninety (90) Days from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s Submission Deadline.</w:t>
            </w:r>
          </w:p>
        </w:tc>
      </w:tr>
      <w:tr w:rsidR="00B11F1D" w:rsidRPr="00D74A05" w14:paraId="1F77E2C6" w14:textId="77777777" w:rsidTr="00C205B9">
        <w:tc>
          <w:tcPr>
            <w:tcW w:w="12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15B80C65"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6.3</w:t>
            </w:r>
          </w:p>
        </w:tc>
        <w:tc>
          <w:tcPr>
            <w:tcW w:w="2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0C045F3" w14:textId="714C9972" w:rsidR="00B11F1D" w:rsidRPr="00D74A05" w:rsidRDefault="0014094A">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Proposal Submission Address &amp; Deadline</w:t>
            </w:r>
          </w:p>
        </w:tc>
        <w:tc>
          <w:tcPr>
            <w:tcW w:w="58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7B484B26" w14:textId="1315DA7F" w:rsidR="00B11F1D" w:rsidRPr="00D74A05" w:rsidRDefault="00000000" w:rsidP="00D74A05">
            <w:pPr>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Attention: Secretary to Govt. of KP Subject: Introduction and Delivery of INTER-TECH Address: Elementary &amp; Secondary Education Department (E&amp;SED), Block A, 3rd Floor, Civil Secretariat, Peshawar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s Submission Deadline: [To be inserted] at 02:30 PM</w:t>
            </w:r>
          </w:p>
        </w:tc>
      </w:tr>
      <w:tr w:rsidR="00B11F1D" w:rsidRPr="00D74A05" w14:paraId="7C64576C" w14:textId="77777777" w:rsidTr="00C205B9">
        <w:tc>
          <w:tcPr>
            <w:tcW w:w="12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543840B"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7.2</w:t>
            </w:r>
          </w:p>
        </w:tc>
        <w:tc>
          <w:tcPr>
            <w:tcW w:w="2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1A2D8A17" w14:textId="70D202D5"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Technical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Opening</w:t>
            </w:r>
          </w:p>
        </w:tc>
        <w:tc>
          <w:tcPr>
            <w:tcW w:w="58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60176401" w14:textId="77777777" w:rsidR="00B11F1D" w:rsidRPr="00D74A05" w:rsidRDefault="00000000" w:rsidP="00D74A05">
            <w:pPr>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Date: [To be inserted] Time: 03:00 PM Address: Elementary &amp; Secondary Education Department (E&amp;SED), Block A, 3rd Floor, Civil Secretariat, Peshawar</w:t>
            </w:r>
          </w:p>
        </w:tc>
      </w:tr>
      <w:tr w:rsidR="00B11F1D" w:rsidRPr="00D74A05" w14:paraId="17E88FE9" w14:textId="77777777" w:rsidTr="00C205B9">
        <w:tc>
          <w:tcPr>
            <w:tcW w:w="12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307ABB01"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7.4</w:t>
            </w:r>
          </w:p>
        </w:tc>
        <w:tc>
          <w:tcPr>
            <w:tcW w:w="2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6F64D713" w14:textId="419A8EFC"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Financial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Opening</w:t>
            </w:r>
          </w:p>
        </w:tc>
        <w:tc>
          <w:tcPr>
            <w:tcW w:w="58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0A9BD935" w14:textId="44A8CC71" w:rsidR="00B11F1D" w:rsidRPr="00D74A05" w:rsidRDefault="0014094A" w:rsidP="00D74A05">
            <w:pPr>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Technical Education Provider (TEPs)s whose Technical Proposals are found qualified (minimum 70/100 marks) will be notified of the Financial Proposal opening date, time, and venue separately.</w:t>
            </w:r>
          </w:p>
        </w:tc>
      </w:tr>
      <w:tr w:rsidR="00B11F1D" w:rsidRPr="00D74A05" w14:paraId="74F2F296" w14:textId="77777777" w:rsidTr="00C205B9">
        <w:tc>
          <w:tcPr>
            <w:tcW w:w="12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4FE5A653"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7.3</w:t>
            </w:r>
          </w:p>
        </w:tc>
        <w:tc>
          <w:tcPr>
            <w:tcW w:w="2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382A9F56"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Technical qualifying threshold</w:t>
            </w:r>
          </w:p>
        </w:tc>
        <w:tc>
          <w:tcPr>
            <w:tcW w:w="58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62F7045" w14:textId="77777777" w:rsidR="00B11F1D" w:rsidRPr="00D74A05" w:rsidRDefault="00000000" w:rsidP="00D74A05">
            <w:pPr>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Minimum 70 out of 100 marks in Technical Evaluation Criteria (Annex-2).</w:t>
            </w:r>
          </w:p>
        </w:tc>
      </w:tr>
      <w:tr w:rsidR="00B11F1D" w:rsidRPr="00D74A05" w14:paraId="4061CF30" w14:textId="77777777" w:rsidTr="00C205B9">
        <w:tc>
          <w:tcPr>
            <w:tcW w:w="12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2751576F"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7.4</w:t>
            </w:r>
          </w:p>
        </w:tc>
        <w:tc>
          <w:tcPr>
            <w:tcW w:w="2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76940939"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Technical / Financial Weightage</w:t>
            </w:r>
          </w:p>
        </w:tc>
        <w:tc>
          <w:tcPr>
            <w:tcW w:w="58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2832CFFC" w14:textId="77777777" w:rsidR="00B11F1D" w:rsidRPr="00D74A05" w:rsidRDefault="00000000" w:rsidP="00D74A05">
            <w:pPr>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Technical Proposal: 80% Financial Proposal: 20%</w:t>
            </w:r>
          </w:p>
        </w:tc>
      </w:tr>
      <w:tr w:rsidR="00B11F1D" w:rsidRPr="00D74A05" w14:paraId="26D9CE9F" w14:textId="77777777" w:rsidTr="00C205B9">
        <w:tc>
          <w:tcPr>
            <w:tcW w:w="12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035639B6"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lastRenderedPageBreak/>
              <w:t>2.2</w:t>
            </w:r>
          </w:p>
        </w:tc>
        <w:tc>
          <w:tcPr>
            <w:tcW w:w="2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1DF0A35B" w14:textId="7EAA43AF"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Number of Centers</w:t>
            </w:r>
          </w:p>
        </w:tc>
        <w:tc>
          <w:tcPr>
            <w:tcW w:w="58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33B7A24A" w14:textId="64F39E69" w:rsidR="00B11F1D" w:rsidRPr="00D74A05" w:rsidRDefault="00134595" w:rsidP="00D74A05">
            <w:pPr>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Abbottabad, Bannu, Dera Ismail Khan, Haripur, Khyber, Kohat, Mardan, Nowshera, Peshawar, Swat</w:t>
            </w:r>
          </w:p>
        </w:tc>
      </w:tr>
      <w:tr w:rsidR="00B11F1D" w:rsidRPr="00D74A05" w14:paraId="5CFEFDEB" w14:textId="77777777" w:rsidTr="00C205B9">
        <w:tc>
          <w:tcPr>
            <w:tcW w:w="12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0CD86628" w14:textId="77777777" w:rsidR="00B11F1D" w:rsidRPr="00D74A05" w:rsidRDefault="00B11F1D">
            <w:pPr>
              <w:rPr>
                <w:rFonts w:asciiTheme="majorBidi" w:hAnsiTheme="majorBidi" w:cstheme="majorBidi"/>
                <w:color w:val="000000" w:themeColor="text1"/>
                <w:sz w:val="21"/>
                <w:szCs w:val="21"/>
              </w:rPr>
            </w:pPr>
          </w:p>
        </w:tc>
        <w:tc>
          <w:tcPr>
            <w:tcW w:w="2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64D3CF71"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Contract Period</w:t>
            </w:r>
          </w:p>
        </w:tc>
        <w:tc>
          <w:tcPr>
            <w:tcW w:w="58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2CCA03C2" w14:textId="26256B61" w:rsidR="00B11F1D" w:rsidRPr="00D74A05" w:rsidRDefault="00000000" w:rsidP="00D74A05">
            <w:pPr>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Two (2) years (Inter-Tech), commencing from program operationalization date; extendable subject to satisfactory performance, fiscal space, and approval of competent authority.</w:t>
            </w:r>
          </w:p>
        </w:tc>
      </w:tr>
      <w:tr w:rsidR="00B11F1D" w:rsidRPr="00D74A05" w14:paraId="743F0842" w14:textId="77777777" w:rsidTr="00C205B9">
        <w:tc>
          <w:tcPr>
            <w:tcW w:w="12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3D601569" w14:textId="77777777" w:rsidR="00B11F1D" w:rsidRPr="00D74A05" w:rsidRDefault="00B11F1D">
            <w:pPr>
              <w:rPr>
                <w:rFonts w:asciiTheme="majorBidi" w:hAnsiTheme="majorBidi" w:cstheme="majorBidi"/>
                <w:color w:val="000000" w:themeColor="text1"/>
                <w:sz w:val="21"/>
                <w:szCs w:val="21"/>
              </w:rPr>
            </w:pPr>
          </w:p>
        </w:tc>
        <w:tc>
          <w:tcPr>
            <w:tcW w:w="2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2A222C58" w14:textId="1C226D03"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Financial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Basis</w:t>
            </w:r>
          </w:p>
        </w:tc>
        <w:tc>
          <w:tcPr>
            <w:tcW w:w="58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7C0C0594" w14:textId="5D4B36D7" w:rsidR="00B11F1D" w:rsidRPr="00D74A05" w:rsidRDefault="00000000" w:rsidP="00D74A05">
            <w:pPr>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All-inclusive per-student cost for the complete two-year (2-year) Inter-Tech program cycle, quoted in PKR.</w:t>
            </w:r>
          </w:p>
        </w:tc>
      </w:tr>
    </w:tbl>
    <w:p w14:paraId="312CB1CE"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br w:type="page"/>
      </w:r>
    </w:p>
    <w:p w14:paraId="2042195A" w14:textId="40B45400" w:rsidR="00B11F1D" w:rsidRPr="008573F5" w:rsidRDefault="00000000" w:rsidP="008573F5">
      <w:pPr>
        <w:pStyle w:val="Heading2"/>
        <w:jc w:val="center"/>
        <w:rPr>
          <w:rFonts w:ascii="Times New Roman" w:hAnsi="Times New Roman" w:cs="Times New Roman"/>
        </w:rPr>
      </w:pPr>
      <w:bookmarkStart w:id="56" w:name="_Toc228861091"/>
      <w:r w:rsidRPr="008573F5">
        <w:rPr>
          <w:rFonts w:ascii="Times New Roman" w:hAnsi="Times New Roman" w:cs="Times New Roman"/>
        </w:rPr>
        <w:lastRenderedPageBreak/>
        <w:t>ANNEX-2</w:t>
      </w:r>
      <w:r w:rsidR="00013B51" w:rsidRPr="008573F5">
        <w:rPr>
          <w:rFonts w:ascii="Times New Roman" w:hAnsi="Times New Roman" w:cs="Times New Roman"/>
        </w:rPr>
        <w:t xml:space="preserve">: </w:t>
      </w:r>
      <w:r w:rsidRPr="008573F5">
        <w:rPr>
          <w:rFonts w:ascii="Times New Roman" w:hAnsi="Times New Roman" w:cs="Times New Roman"/>
        </w:rPr>
        <w:t>TECHNICAL EVALUATION CRITERIA</w:t>
      </w:r>
      <w:bookmarkEnd w:id="56"/>
    </w:p>
    <w:p w14:paraId="22D34B04" w14:textId="77777777" w:rsidR="00B11F1D" w:rsidRPr="007F1246" w:rsidRDefault="00000000">
      <w:pPr>
        <w:spacing w:before="80" w:after="160"/>
        <w:jc w:val="center"/>
        <w:rPr>
          <w:rFonts w:asciiTheme="majorBidi" w:hAnsiTheme="majorBidi" w:cstheme="majorBidi"/>
          <w:color w:val="000000" w:themeColor="text1"/>
        </w:rPr>
      </w:pPr>
      <w:r w:rsidRPr="007F1246">
        <w:rPr>
          <w:rFonts w:asciiTheme="majorBidi" w:hAnsiTheme="majorBidi" w:cstheme="majorBidi"/>
          <w:b/>
          <w:bCs/>
          <w:color w:val="000000" w:themeColor="text1"/>
          <w:sz w:val="22"/>
          <w:szCs w:val="22"/>
        </w:rPr>
        <w:t>(MANDATORY REQUIREMENTS)</w:t>
      </w:r>
    </w:p>
    <w:p w14:paraId="273E0D2D" w14:textId="7E6E6A55" w:rsidR="00B11F1D" w:rsidRDefault="00315548">
      <w:pPr>
        <w:spacing w:before="60" w:after="60"/>
        <w:rPr>
          <w:b/>
          <w:bCs/>
          <w:color w:val="000000" w:themeColor="text1"/>
        </w:rPr>
      </w:pPr>
      <w:r>
        <w:rPr>
          <w:b/>
          <w:bCs/>
          <w:color w:val="000000" w:themeColor="text1"/>
        </w:rPr>
        <w:t xml:space="preserve"> </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8"/>
        <w:gridCol w:w="8028"/>
      </w:tblGrid>
      <w:tr w:rsidR="00315548" w:rsidRPr="004F41B0" w14:paraId="50FC183C" w14:textId="77777777" w:rsidTr="00002F98">
        <w:trPr>
          <w:tblHeader/>
          <w:tblCellSpacing w:w="15" w:type="dxa"/>
          <w:jc w:val="center"/>
        </w:trPr>
        <w:tc>
          <w:tcPr>
            <w:tcW w:w="943" w:type="dxa"/>
            <w:vAlign w:val="center"/>
            <w:hideMark/>
          </w:tcPr>
          <w:p w14:paraId="6AD86078" w14:textId="77777777" w:rsidR="00315548" w:rsidRPr="004F41B0" w:rsidRDefault="00315548" w:rsidP="00002F98">
            <w:pPr>
              <w:jc w:val="center"/>
              <w:rPr>
                <w:rFonts w:asciiTheme="majorBidi" w:hAnsiTheme="majorBidi" w:cstheme="majorBidi"/>
                <w:b/>
                <w:bCs/>
              </w:rPr>
            </w:pPr>
            <w:r>
              <w:rPr>
                <w:rFonts w:asciiTheme="majorBidi" w:hAnsiTheme="majorBidi" w:cstheme="majorBidi"/>
                <w:b/>
                <w:bCs/>
              </w:rPr>
              <w:t>Sr. No.</w:t>
            </w:r>
          </w:p>
        </w:tc>
        <w:tc>
          <w:tcPr>
            <w:tcW w:w="7983" w:type="dxa"/>
            <w:vAlign w:val="center"/>
            <w:hideMark/>
          </w:tcPr>
          <w:p w14:paraId="09F9D8BA" w14:textId="77777777" w:rsidR="00315548" w:rsidRPr="004F41B0" w:rsidRDefault="00315548" w:rsidP="00002F98">
            <w:pPr>
              <w:jc w:val="center"/>
              <w:rPr>
                <w:rFonts w:asciiTheme="majorBidi" w:hAnsiTheme="majorBidi" w:cstheme="majorBidi"/>
                <w:b/>
                <w:bCs/>
              </w:rPr>
            </w:pPr>
            <w:r>
              <w:rPr>
                <w:rFonts w:asciiTheme="majorBidi" w:hAnsiTheme="majorBidi" w:cstheme="majorBidi"/>
                <w:b/>
                <w:bCs/>
              </w:rPr>
              <w:t>Mandatory Eligibility Criteria</w:t>
            </w:r>
          </w:p>
        </w:tc>
      </w:tr>
      <w:tr w:rsidR="00315548" w:rsidRPr="004F41B0" w14:paraId="4315F699" w14:textId="77777777" w:rsidTr="00002F98">
        <w:trPr>
          <w:tblCellSpacing w:w="15" w:type="dxa"/>
          <w:jc w:val="center"/>
        </w:trPr>
        <w:tc>
          <w:tcPr>
            <w:tcW w:w="943" w:type="dxa"/>
            <w:vAlign w:val="center"/>
            <w:hideMark/>
          </w:tcPr>
          <w:p w14:paraId="723A8644" w14:textId="77777777" w:rsidR="00315548" w:rsidRPr="004F41B0" w:rsidRDefault="00315548" w:rsidP="00002F98">
            <w:pPr>
              <w:jc w:val="center"/>
              <w:rPr>
                <w:rFonts w:asciiTheme="majorBidi" w:hAnsiTheme="majorBidi" w:cstheme="majorBidi"/>
              </w:rPr>
            </w:pPr>
            <w:r>
              <w:rPr>
                <w:rFonts w:asciiTheme="majorBidi" w:hAnsiTheme="majorBidi" w:cstheme="majorBidi"/>
              </w:rPr>
              <w:t>(i)</w:t>
            </w:r>
          </w:p>
        </w:tc>
        <w:tc>
          <w:tcPr>
            <w:tcW w:w="7983" w:type="dxa"/>
            <w:vAlign w:val="center"/>
            <w:hideMark/>
          </w:tcPr>
          <w:p w14:paraId="4A3DE20D" w14:textId="28B6BE5B" w:rsidR="00315548" w:rsidRPr="004F41B0" w:rsidRDefault="00315548" w:rsidP="00002F98">
            <w:pPr>
              <w:rPr>
                <w:rFonts w:asciiTheme="majorBidi" w:hAnsiTheme="majorBidi" w:cstheme="majorBidi"/>
              </w:rPr>
            </w:pPr>
            <w:r>
              <w:rPr>
                <w:rFonts w:asciiTheme="majorBidi" w:hAnsiTheme="majorBidi" w:cstheme="majorBidi"/>
              </w:rPr>
              <w:t>Certificate of Incorporation / Registration with any of the relevant Government bodies (e.g., SECP, PEC, NAVTTC, etc.) attached</w:t>
            </w:r>
          </w:p>
        </w:tc>
      </w:tr>
      <w:tr w:rsidR="00315548" w:rsidRPr="004F41B0" w14:paraId="4C3647CE" w14:textId="77777777" w:rsidTr="00002F98">
        <w:trPr>
          <w:tblCellSpacing w:w="15" w:type="dxa"/>
          <w:jc w:val="center"/>
        </w:trPr>
        <w:tc>
          <w:tcPr>
            <w:tcW w:w="943" w:type="dxa"/>
            <w:vAlign w:val="center"/>
            <w:hideMark/>
          </w:tcPr>
          <w:p w14:paraId="3CA2184F" w14:textId="77777777" w:rsidR="00315548" w:rsidRPr="004F41B0" w:rsidRDefault="00315548" w:rsidP="00002F98">
            <w:pPr>
              <w:jc w:val="center"/>
              <w:rPr>
                <w:rFonts w:asciiTheme="majorBidi" w:hAnsiTheme="majorBidi" w:cstheme="majorBidi"/>
              </w:rPr>
            </w:pPr>
            <w:r>
              <w:rPr>
                <w:rFonts w:asciiTheme="majorBidi" w:hAnsiTheme="majorBidi" w:cstheme="majorBidi"/>
              </w:rPr>
              <w:t>(ii)</w:t>
            </w:r>
          </w:p>
        </w:tc>
        <w:tc>
          <w:tcPr>
            <w:tcW w:w="7983" w:type="dxa"/>
            <w:vAlign w:val="center"/>
            <w:hideMark/>
          </w:tcPr>
          <w:p w14:paraId="318B688A" w14:textId="77777777" w:rsidR="00315548" w:rsidRPr="004F41B0" w:rsidRDefault="00315548" w:rsidP="00002F98">
            <w:pPr>
              <w:rPr>
                <w:rFonts w:asciiTheme="majorBidi" w:hAnsiTheme="majorBidi" w:cstheme="majorBidi"/>
              </w:rPr>
            </w:pPr>
            <w:r>
              <w:rPr>
                <w:rFonts w:asciiTheme="majorBidi" w:hAnsiTheme="majorBidi" w:cstheme="majorBidi"/>
              </w:rPr>
              <w:t>NTN / FTN Certificate (for public sector entity, whichever applicable) or valid Tax Exemption Certificate attached</w:t>
            </w:r>
          </w:p>
        </w:tc>
      </w:tr>
      <w:tr w:rsidR="00D74A05" w:rsidRPr="004F41B0" w14:paraId="4EA81678" w14:textId="77777777" w:rsidTr="00A75C65">
        <w:trPr>
          <w:tblCellSpacing w:w="15" w:type="dxa"/>
          <w:jc w:val="center"/>
        </w:trPr>
        <w:tc>
          <w:tcPr>
            <w:tcW w:w="943" w:type="dxa"/>
            <w:vAlign w:val="center"/>
          </w:tcPr>
          <w:p w14:paraId="33FD14C3" w14:textId="41B53851" w:rsidR="00D74A05" w:rsidRPr="004F41B0" w:rsidRDefault="00D74A05" w:rsidP="00D74A05">
            <w:pPr>
              <w:jc w:val="center"/>
              <w:rPr>
                <w:rFonts w:asciiTheme="majorBidi" w:hAnsiTheme="majorBidi" w:cstheme="majorBidi"/>
              </w:rPr>
            </w:pPr>
            <w:r>
              <w:rPr>
                <w:rFonts w:asciiTheme="majorBidi" w:hAnsiTheme="majorBidi" w:cstheme="majorBidi"/>
              </w:rPr>
              <w:t>(i</w:t>
            </w:r>
            <w:r w:rsidR="00634816">
              <w:rPr>
                <w:rFonts w:asciiTheme="majorBidi" w:hAnsiTheme="majorBidi" w:cstheme="majorBidi"/>
              </w:rPr>
              <w:t>ii</w:t>
            </w:r>
            <w:r>
              <w:rPr>
                <w:rFonts w:asciiTheme="majorBidi" w:hAnsiTheme="majorBidi" w:cstheme="majorBidi"/>
              </w:rPr>
              <w:t>)</w:t>
            </w:r>
          </w:p>
        </w:tc>
        <w:tc>
          <w:tcPr>
            <w:tcW w:w="7983" w:type="dxa"/>
            <w:vAlign w:val="center"/>
            <w:hideMark/>
          </w:tcPr>
          <w:p w14:paraId="0F125DE0" w14:textId="11170CB9" w:rsidR="00D74A05" w:rsidRPr="004F41B0" w:rsidRDefault="00D74A05" w:rsidP="00D74A05">
            <w:pPr>
              <w:rPr>
                <w:rFonts w:asciiTheme="majorBidi" w:hAnsiTheme="majorBidi" w:cstheme="majorBidi"/>
              </w:rPr>
            </w:pPr>
            <w:r>
              <w:rPr>
                <w:rFonts w:asciiTheme="majorBidi" w:hAnsiTheme="majorBidi" w:cstheme="majorBidi"/>
              </w:rPr>
              <w:t xml:space="preserve">Original affidavit (not older than one month) on minimum PKR 100 Judicial Stamp Paper stating that the </w:t>
            </w:r>
            <w:r w:rsidR="0014094A">
              <w:rPr>
                <w:rFonts w:asciiTheme="majorBidi" w:hAnsiTheme="majorBidi" w:cstheme="majorBidi"/>
              </w:rPr>
              <w:t>Technical Education Provider (TEPs)</w:t>
            </w:r>
            <w:r>
              <w:rPr>
                <w:rFonts w:asciiTheme="majorBidi" w:hAnsiTheme="majorBidi" w:cstheme="majorBidi"/>
              </w:rPr>
              <w:t xml:space="preserve"> is not insolvent, bankrupt, and not blacklisted or debarred by PPRA, Government, Semi-Government, Private, Autonomous, or any national/international organization</w:t>
            </w:r>
          </w:p>
        </w:tc>
      </w:tr>
      <w:tr w:rsidR="00D74A05" w:rsidRPr="004F41B0" w14:paraId="483DD82D" w14:textId="77777777" w:rsidTr="00A75C65">
        <w:trPr>
          <w:tblCellSpacing w:w="15" w:type="dxa"/>
          <w:jc w:val="center"/>
        </w:trPr>
        <w:tc>
          <w:tcPr>
            <w:tcW w:w="943" w:type="dxa"/>
            <w:vAlign w:val="center"/>
          </w:tcPr>
          <w:p w14:paraId="2172C6FF" w14:textId="574392A5" w:rsidR="00D74A05" w:rsidRPr="004F41B0" w:rsidRDefault="00D74A05" w:rsidP="00D74A05">
            <w:pPr>
              <w:jc w:val="center"/>
              <w:rPr>
                <w:rFonts w:asciiTheme="majorBidi" w:hAnsiTheme="majorBidi" w:cstheme="majorBidi"/>
              </w:rPr>
            </w:pPr>
            <w:r>
              <w:rPr>
                <w:rFonts w:asciiTheme="majorBidi" w:hAnsiTheme="majorBidi" w:cstheme="majorBidi"/>
              </w:rPr>
              <w:t>(</w:t>
            </w:r>
            <w:r w:rsidR="00634816">
              <w:rPr>
                <w:rFonts w:asciiTheme="majorBidi" w:hAnsiTheme="majorBidi" w:cstheme="majorBidi"/>
              </w:rPr>
              <w:t>i</w:t>
            </w:r>
            <w:r>
              <w:rPr>
                <w:rFonts w:asciiTheme="majorBidi" w:hAnsiTheme="majorBidi" w:cstheme="majorBidi"/>
              </w:rPr>
              <w:t>v)</w:t>
            </w:r>
          </w:p>
        </w:tc>
        <w:tc>
          <w:tcPr>
            <w:tcW w:w="7983" w:type="dxa"/>
            <w:vAlign w:val="center"/>
            <w:hideMark/>
          </w:tcPr>
          <w:p w14:paraId="4B48F077" w14:textId="5C17B024" w:rsidR="00D74A05" w:rsidRPr="004F41B0" w:rsidRDefault="00D74A05" w:rsidP="00D74A05">
            <w:pPr>
              <w:rPr>
                <w:rFonts w:asciiTheme="majorBidi" w:hAnsiTheme="majorBidi" w:cstheme="majorBidi"/>
              </w:rPr>
            </w:pPr>
            <w:r>
              <w:rPr>
                <w:rFonts w:asciiTheme="majorBidi" w:hAnsiTheme="majorBidi" w:cstheme="majorBidi"/>
              </w:rPr>
              <w:t xml:space="preserve">Original affidavit (not older than one month) on minimum PKR 100 Judicial Stamp Paper stating that the </w:t>
            </w:r>
            <w:r w:rsidR="0014094A">
              <w:rPr>
                <w:rFonts w:asciiTheme="majorBidi" w:hAnsiTheme="majorBidi" w:cstheme="majorBidi"/>
              </w:rPr>
              <w:t>Technical Education Provider (TEPs)</w:t>
            </w:r>
            <w:r>
              <w:rPr>
                <w:rFonts w:asciiTheme="majorBidi" w:hAnsiTheme="majorBidi" w:cstheme="majorBidi"/>
              </w:rPr>
              <w:t xml:space="preserve"> is on the Active Taxpayers List (ATL) and has submitted tax returns for the preceding fiscal year (ATL serial number mentioned, if applicable)</w:t>
            </w:r>
          </w:p>
        </w:tc>
      </w:tr>
      <w:tr w:rsidR="00D74A05" w:rsidRPr="004F41B0" w14:paraId="1A11D44D" w14:textId="77777777" w:rsidTr="00A75C65">
        <w:trPr>
          <w:tblCellSpacing w:w="15" w:type="dxa"/>
          <w:jc w:val="center"/>
        </w:trPr>
        <w:tc>
          <w:tcPr>
            <w:tcW w:w="943" w:type="dxa"/>
            <w:vAlign w:val="center"/>
          </w:tcPr>
          <w:p w14:paraId="079B131D" w14:textId="565DA4BF" w:rsidR="00D74A05" w:rsidRPr="004F41B0" w:rsidRDefault="00D74A05" w:rsidP="00D74A05">
            <w:pPr>
              <w:jc w:val="center"/>
              <w:rPr>
                <w:rFonts w:asciiTheme="majorBidi" w:hAnsiTheme="majorBidi" w:cstheme="majorBidi"/>
              </w:rPr>
            </w:pPr>
            <w:r>
              <w:rPr>
                <w:rFonts w:asciiTheme="majorBidi" w:hAnsiTheme="majorBidi" w:cstheme="majorBidi"/>
              </w:rPr>
              <w:t>(v)</w:t>
            </w:r>
          </w:p>
        </w:tc>
        <w:tc>
          <w:tcPr>
            <w:tcW w:w="7983" w:type="dxa"/>
            <w:vAlign w:val="center"/>
            <w:hideMark/>
          </w:tcPr>
          <w:p w14:paraId="6338EE10" w14:textId="77777777" w:rsidR="00D74A05" w:rsidRPr="004F41B0" w:rsidRDefault="00D74A05" w:rsidP="00D74A05">
            <w:pPr>
              <w:rPr>
                <w:rFonts w:asciiTheme="majorBidi" w:hAnsiTheme="majorBidi" w:cstheme="majorBidi"/>
              </w:rPr>
            </w:pPr>
            <w:r>
              <w:rPr>
                <w:rFonts w:asciiTheme="majorBidi" w:hAnsiTheme="majorBidi" w:cstheme="majorBidi"/>
              </w:rPr>
              <w:t>In case of Joint Venture (JV), JV Agreement on Judicial Stamp Paper of appropriate value declaring Lead Partner and profit-sharing arrangement, duly signed by all partners.</w:t>
            </w:r>
          </w:p>
        </w:tc>
      </w:tr>
      <w:tr w:rsidR="00D74A05" w:rsidRPr="004F41B0" w14:paraId="000162CC" w14:textId="77777777" w:rsidTr="00A75C65">
        <w:trPr>
          <w:tblCellSpacing w:w="15" w:type="dxa"/>
          <w:jc w:val="center"/>
        </w:trPr>
        <w:tc>
          <w:tcPr>
            <w:tcW w:w="943" w:type="dxa"/>
            <w:vAlign w:val="center"/>
          </w:tcPr>
          <w:p w14:paraId="390A4472" w14:textId="6186274D" w:rsidR="00D74A05" w:rsidRPr="004F41B0" w:rsidRDefault="00D74A05" w:rsidP="00D74A05">
            <w:pPr>
              <w:jc w:val="center"/>
              <w:rPr>
                <w:rFonts w:asciiTheme="majorBidi" w:hAnsiTheme="majorBidi" w:cstheme="majorBidi"/>
              </w:rPr>
            </w:pPr>
            <w:r>
              <w:rPr>
                <w:rFonts w:asciiTheme="majorBidi" w:hAnsiTheme="majorBidi" w:cstheme="majorBidi"/>
              </w:rPr>
              <w:t>(vi)</w:t>
            </w:r>
          </w:p>
        </w:tc>
        <w:tc>
          <w:tcPr>
            <w:tcW w:w="7983" w:type="dxa"/>
            <w:vAlign w:val="center"/>
            <w:hideMark/>
          </w:tcPr>
          <w:p w14:paraId="59F0A546" w14:textId="77777777" w:rsidR="00D74A05" w:rsidRPr="004F41B0" w:rsidRDefault="00D74A05" w:rsidP="00D74A05">
            <w:pPr>
              <w:rPr>
                <w:rFonts w:asciiTheme="majorBidi" w:hAnsiTheme="majorBidi" w:cstheme="majorBidi"/>
              </w:rPr>
            </w:pPr>
            <w:r>
              <w:rPr>
                <w:rFonts w:asciiTheme="majorBidi" w:hAnsiTheme="majorBidi" w:cstheme="majorBidi"/>
              </w:rPr>
              <w:t>Technical and Financial Proposals submitted through E-PADS as well as in hard copy to the respective Office Financial Proposal not included in Technical Proposal in any form</w:t>
            </w:r>
          </w:p>
        </w:tc>
      </w:tr>
      <w:tr w:rsidR="00D74A05" w:rsidRPr="004F41B0" w14:paraId="330F8297" w14:textId="77777777" w:rsidTr="00A75C65">
        <w:trPr>
          <w:tblCellSpacing w:w="15" w:type="dxa"/>
          <w:jc w:val="center"/>
        </w:trPr>
        <w:tc>
          <w:tcPr>
            <w:tcW w:w="943" w:type="dxa"/>
            <w:vAlign w:val="center"/>
          </w:tcPr>
          <w:p w14:paraId="5037E2F5" w14:textId="729E8EBC" w:rsidR="00D74A05" w:rsidRPr="004F41B0" w:rsidRDefault="00D74A05" w:rsidP="00D74A05">
            <w:pPr>
              <w:jc w:val="center"/>
              <w:rPr>
                <w:rFonts w:asciiTheme="majorBidi" w:hAnsiTheme="majorBidi" w:cstheme="majorBidi"/>
              </w:rPr>
            </w:pPr>
            <w:r>
              <w:rPr>
                <w:rFonts w:asciiTheme="majorBidi" w:hAnsiTheme="majorBidi" w:cstheme="majorBidi"/>
              </w:rPr>
              <w:t>(vii)</w:t>
            </w:r>
          </w:p>
        </w:tc>
        <w:tc>
          <w:tcPr>
            <w:tcW w:w="7983" w:type="dxa"/>
            <w:vAlign w:val="center"/>
            <w:hideMark/>
          </w:tcPr>
          <w:p w14:paraId="0B0AA959" w14:textId="378F4987" w:rsidR="00D74A05" w:rsidRPr="004F41B0" w:rsidRDefault="0014094A" w:rsidP="00D74A05">
            <w:pPr>
              <w:rPr>
                <w:rFonts w:asciiTheme="majorBidi" w:hAnsiTheme="majorBidi" w:cstheme="majorBidi"/>
              </w:rPr>
            </w:pPr>
            <w:r>
              <w:rPr>
                <w:rFonts w:asciiTheme="majorBidi" w:hAnsiTheme="majorBidi" w:cstheme="majorBidi"/>
              </w:rPr>
              <w:t>Proposal</w:t>
            </w:r>
            <w:r w:rsidR="00D74A05">
              <w:rPr>
                <w:rFonts w:asciiTheme="majorBidi" w:hAnsiTheme="majorBidi" w:cstheme="majorBidi"/>
              </w:rPr>
              <w:t xml:space="preserve"> Security of PKR 5,000,000/ (five million)- attached in original in the form of Pay Order / Demand Draft / CDR in favor of </w:t>
            </w:r>
            <w:r w:rsidR="00D74A05">
              <w:rPr>
                <w:rFonts w:asciiTheme="majorBidi" w:hAnsiTheme="majorBidi" w:cstheme="majorBidi"/>
                <w:b/>
                <w:bCs/>
              </w:rPr>
              <w:t xml:space="preserve">DDO, </w:t>
            </w:r>
            <w:r w:rsidR="00D74A05">
              <w:rPr>
                <w:rFonts w:asciiTheme="majorBidi" w:hAnsiTheme="majorBidi" w:cstheme="majorBidi"/>
              </w:rPr>
              <w:t>submitted with Technical Proposal</w:t>
            </w:r>
          </w:p>
        </w:tc>
      </w:tr>
      <w:tr w:rsidR="00D74A05" w:rsidRPr="004F41B0" w14:paraId="535BD33F" w14:textId="77777777" w:rsidTr="00A75C65">
        <w:trPr>
          <w:tblCellSpacing w:w="15" w:type="dxa"/>
          <w:jc w:val="center"/>
        </w:trPr>
        <w:tc>
          <w:tcPr>
            <w:tcW w:w="943" w:type="dxa"/>
            <w:vAlign w:val="center"/>
          </w:tcPr>
          <w:p w14:paraId="7511AABA" w14:textId="2EF411C6" w:rsidR="00D74A05" w:rsidRPr="004F41B0" w:rsidRDefault="00D74A05" w:rsidP="00D74A05">
            <w:pPr>
              <w:jc w:val="center"/>
              <w:rPr>
                <w:rFonts w:asciiTheme="majorBidi" w:hAnsiTheme="majorBidi" w:cstheme="majorBidi"/>
              </w:rPr>
            </w:pPr>
            <w:r>
              <w:rPr>
                <w:rFonts w:asciiTheme="majorBidi" w:hAnsiTheme="majorBidi" w:cstheme="majorBidi"/>
              </w:rPr>
              <w:t>(</w:t>
            </w:r>
            <w:r w:rsidR="00634816">
              <w:rPr>
                <w:rFonts w:asciiTheme="majorBidi" w:hAnsiTheme="majorBidi" w:cstheme="majorBidi"/>
              </w:rPr>
              <w:t>viii</w:t>
            </w:r>
            <w:r>
              <w:rPr>
                <w:rFonts w:asciiTheme="majorBidi" w:hAnsiTheme="majorBidi" w:cstheme="majorBidi"/>
              </w:rPr>
              <w:t>)</w:t>
            </w:r>
          </w:p>
        </w:tc>
        <w:tc>
          <w:tcPr>
            <w:tcW w:w="7983" w:type="dxa"/>
            <w:vAlign w:val="center"/>
            <w:hideMark/>
          </w:tcPr>
          <w:p w14:paraId="41CF9389" w14:textId="77777777" w:rsidR="00D74A05" w:rsidRPr="004F41B0" w:rsidRDefault="00D74A05" w:rsidP="00D74A05">
            <w:pPr>
              <w:rPr>
                <w:rFonts w:asciiTheme="majorBidi" w:hAnsiTheme="majorBidi" w:cstheme="majorBidi"/>
              </w:rPr>
            </w:pPr>
            <w:r>
              <w:rPr>
                <w:rFonts w:asciiTheme="majorBidi" w:hAnsiTheme="majorBidi" w:cstheme="majorBidi"/>
              </w:rPr>
              <w:t>Average annual turnover of minimum PKR 100 million for the last three years (for JV, joint average turnover applicable); Audited Financial Statements for last three years by a Certified Auditor attached</w:t>
            </w:r>
          </w:p>
        </w:tc>
      </w:tr>
      <w:tr w:rsidR="00D74A05" w:rsidRPr="004F41B0" w14:paraId="289A8371" w14:textId="77777777" w:rsidTr="00A75C65">
        <w:trPr>
          <w:tblCellSpacing w:w="15" w:type="dxa"/>
          <w:jc w:val="center"/>
        </w:trPr>
        <w:tc>
          <w:tcPr>
            <w:tcW w:w="943" w:type="dxa"/>
            <w:vAlign w:val="center"/>
          </w:tcPr>
          <w:p w14:paraId="04C407FC" w14:textId="007970B1" w:rsidR="00D74A05" w:rsidRPr="004F41B0" w:rsidRDefault="00D74A05" w:rsidP="00D74A05">
            <w:pPr>
              <w:jc w:val="center"/>
              <w:rPr>
                <w:rFonts w:asciiTheme="majorBidi" w:hAnsiTheme="majorBidi" w:cstheme="majorBidi"/>
              </w:rPr>
            </w:pPr>
            <w:r>
              <w:rPr>
                <w:rFonts w:asciiTheme="majorBidi" w:hAnsiTheme="majorBidi" w:cstheme="majorBidi"/>
              </w:rPr>
              <w:t>(</w:t>
            </w:r>
            <w:r w:rsidR="00634816">
              <w:rPr>
                <w:rFonts w:asciiTheme="majorBidi" w:hAnsiTheme="majorBidi" w:cstheme="majorBidi"/>
              </w:rPr>
              <w:t>i</w:t>
            </w:r>
            <w:r>
              <w:rPr>
                <w:rFonts w:asciiTheme="majorBidi" w:hAnsiTheme="majorBidi" w:cstheme="majorBidi"/>
              </w:rPr>
              <w:t>x)</w:t>
            </w:r>
          </w:p>
        </w:tc>
        <w:tc>
          <w:tcPr>
            <w:tcW w:w="7983" w:type="dxa"/>
            <w:vAlign w:val="center"/>
            <w:hideMark/>
          </w:tcPr>
          <w:p w14:paraId="6F72F7D4" w14:textId="77777777" w:rsidR="00D74A05" w:rsidRPr="004F41B0" w:rsidRDefault="00D74A05" w:rsidP="00D74A05">
            <w:pPr>
              <w:rPr>
                <w:rFonts w:asciiTheme="majorBidi" w:hAnsiTheme="majorBidi" w:cstheme="majorBidi"/>
              </w:rPr>
            </w:pPr>
            <w:r>
              <w:rPr>
                <w:rFonts w:asciiTheme="majorBidi" w:hAnsiTheme="majorBidi" w:cstheme="majorBidi"/>
              </w:rPr>
              <w:t>Integrity Pact duly signed and attached</w:t>
            </w:r>
          </w:p>
        </w:tc>
      </w:tr>
      <w:tr w:rsidR="00D74A05" w:rsidRPr="004F41B0" w14:paraId="0DE3C933" w14:textId="77777777" w:rsidTr="00002F98">
        <w:trPr>
          <w:tblCellSpacing w:w="15" w:type="dxa"/>
          <w:jc w:val="center"/>
        </w:trPr>
        <w:tc>
          <w:tcPr>
            <w:tcW w:w="943" w:type="dxa"/>
            <w:vAlign w:val="center"/>
            <w:hideMark/>
          </w:tcPr>
          <w:p w14:paraId="4AB1509B" w14:textId="4DE4DAF1" w:rsidR="00D74A05" w:rsidRPr="004F41B0" w:rsidRDefault="00D74A05" w:rsidP="00D74A05">
            <w:pPr>
              <w:jc w:val="center"/>
              <w:rPr>
                <w:rFonts w:asciiTheme="majorBidi" w:hAnsiTheme="majorBidi" w:cstheme="majorBidi"/>
              </w:rPr>
            </w:pPr>
            <w:r>
              <w:rPr>
                <w:rFonts w:asciiTheme="majorBidi" w:hAnsiTheme="majorBidi" w:cstheme="majorBidi"/>
              </w:rPr>
              <w:t>(x)</w:t>
            </w:r>
          </w:p>
        </w:tc>
        <w:tc>
          <w:tcPr>
            <w:tcW w:w="7983" w:type="dxa"/>
            <w:vAlign w:val="center"/>
            <w:hideMark/>
          </w:tcPr>
          <w:p w14:paraId="0F6E19E3" w14:textId="3F763A6D" w:rsidR="00D74A05" w:rsidRPr="004F41B0" w:rsidRDefault="00D74A05" w:rsidP="00D74A05">
            <w:pPr>
              <w:rPr>
                <w:rFonts w:asciiTheme="majorBidi" w:hAnsiTheme="majorBidi" w:cstheme="majorBidi"/>
              </w:rPr>
            </w:pPr>
            <w:r>
              <w:rPr>
                <w:rFonts w:asciiTheme="majorBidi" w:hAnsiTheme="majorBidi" w:cstheme="majorBidi"/>
              </w:rPr>
              <w:t xml:space="preserve">Every page of the </w:t>
            </w:r>
            <w:r w:rsidR="0014094A">
              <w:rPr>
                <w:rFonts w:asciiTheme="majorBidi" w:hAnsiTheme="majorBidi" w:cstheme="majorBidi"/>
              </w:rPr>
              <w:t>Proposal</w:t>
            </w:r>
            <w:r>
              <w:rPr>
                <w:rFonts w:asciiTheme="majorBidi" w:hAnsiTheme="majorBidi" w:cstheme="majorBidi"/>
              </w:rPr>
              <w:t xml:space="preserve"> duly signed and stamped by the authorized representative of the </w:t>
            </w:r>
            <w:r w:rsidR="0014094A">
              <w:rPr>
                <w:rFonts w:asciiTheme="majorBidi" w:hAnsiTheme="majorBidi" w:cstheme="majorBidi"/>
              </w:rPr>
              <w:t>Technical Education Provider (TEPs)</w:t>
            </w:r>
            <w:r>
              <w:rPr>
                <w:rFonts w:asciiTheme="majorBidi" w:hAnsiTheme="majorBidi" w:cstheme="majorBidi"/>
              </w:rPr>
              <w:t>/consultant/service provider</w:t>
            </w:r>
          </w:p>
        </w:tc>
      </w:tr>
    </w:tbl>
    <w:p w14:paraId="7936276E" w14:textId="77777777" w:rsidR="00315548" w:rsidRPr="002C3F7B" w:rsidRDefault="00315548">
      <w:pPr>
        <w:spacing w:before="60" w:after="60"/>
        <w:rPr>
          <w:color w:val="000000" w:themeColor="text1"/>
        </w:rPr>
      </w:pPr>
    </w:p>
    <w:p w14:paraId="128C4593"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Please Note that:</w:t>
      </w:r>
    </w:p>
    <w:p w14:paraId="2A55E428" w14:textId="6A2188C5" w:rsidR="00B11F1D" w:rsidRPr="00D74A05" w:rsidRDefault="00000000">
      <w:pPr>
        <w:pStyle w:val="ListParagraph"/>
        <w:numPr>
          <w:ilvl w:val="0"/>
          <w:numId w:val="2"/>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unable to meet ANY of the mandatory requirements shall be straightaway disqualified/rejected.</w:t>
      </w:r>
    </w:p>
    <w:p w14:paraId="3C1E9E82" w14:textId="570F4624" w:rsidR="00B11F1D" w:rsidRPr="00D74A05" w:rsidRDefault="00000000">
      <w:pPr>
        <w:pStyle w:val="ListParagraph"/>
        <w:numPr>
          <w:ilvl w:val="0"/>
          <w:numId w:val="2"/>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Any Joint Venture / Consortium must NOT comprise more than three (03) members.</w:t>
      </w:r>
    </w:p>
    <w:p w14:paraId="7DB3C21B" w14:textId="2E9BDD3D" w:rsidR="00B11F1D" w:rsidRPr="00D74A05" w:rsidRDefault="00000000">
      <w:pPr>
        <w:pStyle w:val="ListParagraph"/>
        <w:numPr>
          <w:ilvl w:val="0"/>
          <w:numId w:val="2"/>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A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submitting as a member of a Joint Venture or Consortium shall be precluded from submitting any other separate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w:t>
      </w:r>
    </w:p>
    <w:p w14:paraId="742A80B0" w14:textId="51CCB205" w:rsidR="00B11F1D" w:rsidRPr="00D74A05" w:rsidRDefault="00000000">
      <w:pPr>
        <w:pStyle w:val="ListParagraph"/>
        <w:numPr>
          <w:ilvl w:val="0"/>
          <w:numId w:val="2"/>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In case of a Joint Venture or Consortium, a copy of the Joint </w:t>
      </w:r>
      <w:r w:rsidR="001B02F2">
        <w:rPr>
          <w:rFonts w:asciiTheme="majorBidi" w:hAnsiTheme="majorBidi" w:cstheme="majorBidi"/>
          <w:color w:val="000000" w:themeColor="text1"/>
          <w:sz w:val="21"/>
          <w:szCs w:val="21"/>
        </w:rPr>
        <w:t>bid</w:t>
      </w:r>
      <w:r>
        <w:rPr>
          <w:rFonts w:asciiTheme="majorBidi" w:hAnsiTheme="majorBidi" w:cstheme="majorBidi"/>
          <w:color w:val="000000" w:themeColor="text1"/>
          <w:sz w:val="21"/>
          <w:szCs w:val="21"/>
        </w:rPr>
        <w:t>ding Agreement must be provided mentioning the roles and responsibilities of each member.</w:t>
      </w:r>
    </w:p>
    <w:p w14:paraId="1D97DBF2" w14:textId="77777777" w:rsidR="00B11F1D" w:rsidRPr="00D74A05" w:rsidRDefault="00B11F1D">
      <w:pPr>
        <w:spacing w:before="60" w:after="60"/>
        <w:rPr>
          <w:rFonts w:asciiTheme="majorBidi" w:hAnsiTheme="majorBidi" w:cstheme="majorBidi"/>
          <w:color w:val="000000" w:themeColor="text1"/>
          <w:sz w:val="21"/>
          <w:szCs w:val="21"/>
        </w:rPr>
      </w:pPr>
    </w:p>
    <w:p w14:paraId="1D429A3C" w14:textId="77777777" w:rsidR="002C3F7B" w:rsidRPr="00D74A05" w:rsidRDefault="002C3F7B">
      <w:pPr>
        <w:spacing w:before="100" w:after="100"/>
        <w:jc w:val="center"/>
        <w:rPr>
          <w:rFonts w:asciiTheme="majorBidi" w:hAnsiTheme="majorBidi" w:cstheme="majorBidi"/>
          <w:b/>
          <w:bCs/>
          <w:color w:val="000000" w:themeColor="text1"/>
          <w:sz w:val="21"/>
          <w:szCs w:val="21"/>
          <w:u w:val="single"/>
        </w:rPr>
      </w:pPr>
    </w:p>
    <w:p w14:paraId="37C808BF" w14:textId="77777777" w:rsidR="002C3F7B" w:rsidRPr="00D74A05" w:rsidRDefault="002C3F7B">
      <w:pPr>
        <w:spacing w:before="100" w:after="100"/>
        <w:jc w:val="center"/>
        <w:rPr>
          <w:rFonts w:asciiTheme="majorBidi" w:hAnsiTheme="majorBidi" w:cstheme="majorBidi"/>
          <w:b/>
          <w:bCs/>
          <w:color w:val="000000" w:themeColor="text1"/>
          <w:sz w:val="21"/>
          <w:szCs w:val="21"/>
          <w:u w:val="single"/>
        </w:rPr>
      </w:pPr>
    </w:p>
    <w:p w14:paraId="10CB3A00" w14:textId="77777777" w:rsidR="002C3F7B" w:rsidRPr="00D74A05" w:rsidRDefault="002C3F7B">
      <w:pPr>
        <w:spacing w:before="100" w:after="100"/>
        <w:jc w:val="center"/>
        <w:rPr>
          <w:rFonts w:asciiTheme="majorBidi" w:hAnsiTheme="majorBidi" w:cstheme="majorBidi"/>
          <w:b/>
          <w:bCs/>
          <w:color w:val="000000" w:themeColor="text1"/>
          <w:sz w:val="21"/>
          <w:szCs w:val="21"/>
          <w:u w:val="single"/>
        </w:rPr>
      </w:pPr>
    </w:p>
    <w:p w14:paraId="65DD9E11" w14:textId="0028A60C" w:rsidR="00B11F1D" w:rsidRPr="00D74A05" w:rsidRDefault="00000000">
      <w:pPr>
        <w:spacing w:before="100" w:after="100"/>
        <w:jc w:val="cente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u w:val="single"/>
        </w:rPr>
        <w:t>TECHNICAL PROPOSAL EVALUATION PARAMETERS</w:t>
      </w:r>
    </w:p>
    <w:p w14:paraId="39A1CAC9" w14:textId="4850485B" w:rsidR="00B11F1D" w:rsidRPr="00D74A05" w:rsidRDefault="00315548">
      <w:pPr>
        <w:spacing w:before="60" w:after="6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 </w:t>
      </w:r>
    </w:p>
    <w:p w14:paraId="0EED45BB" w14:textId="1C9AA270" w:rsidR="00B11F1D" w:rsidRPr="00D74A05" w:rsidRDefault="00000000">
      <w:pPr>
        <w:pStyle w:val="ListParagraph"/>
        <w:numPr>
          <w:ilvl w:val="0"/>
          <w:numId w:val="2"/>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While preparing the Technical Proposal, </w:t>
      </w:r>
      <w:r w:rsidR="0014094A">
        <w:rPr>
          <w:rFonts w:asciiTheme="majorBidi" w:hAnsiTheme="majorBidi" w:cstheme="majorBidi"/>
          <w:color w:val="000000" w:themeColor="text1"/>
          <w:sz w:val="21"/>
          <w:szCs w:val="21"/>
        </w:rPr>
        <w:t>Technical Education Provider</w:t>
      </w:r>
      <w:r w:rsidR="001B02F2">
        <w:rPr>
          <w:rFonts w:asciiTheme="majorBidi" w:hAnsiTheme="majorBidi" w:cstheme="majorBidi"/>
          <w:color w:val="000000" w:themeColor="text1"/>
          <w:sz w:val="21"/>
          <w:szCs w:val="21"/>
        </w:rPr>
        <w:t>s</w:t>
      </w:r>
      <w:r w:rsidR="0014094A">
        <w:rPr>
          <w:rFonts w:asciiTheme="majorBidi" w:hAnsiTheme="majorBidi" w:cstheme="majorBidi"/>
          <w:color w:val="000000" w:themeColor="text1"/>
          <w:sz w:val="21"/>
          <w:szCs w:val="21"/>
        </w:rPr>
        <w:t xml:space="preserve"> (TEPs)</w:t>
      </w:r>
      <w:r>
        <w:rPr>
          <w:rFonts w:asciiTheme="majorBidi" w:hAnsiTheme="majorBidi" w:cstheme="majorBidi"/>
          <w:color w:val="000000" w:themeColor="text1"/>
          <w:sz w:val="21"/>
          <w:szCs w:val="21"/>
        </w:rPr>
        <w:t xml:space="preserve"> are directed strictly to adhere to the sequence / template given below for preparation and submission of documents.</w:t>
      </w:r>
    </w:p>
    <w:p w14:paraId="3F98E010" w14:textId="18B394CC" w:rsidR="00B11F1D" w:rsidRPr="00D74A05" w:rsidRDefault="00000000">
      <w:pPr>
        <w:pStyle w:val="ListParagraph"/>
        <w:numPr>
          <w:ilvl w:val="0"/>
          <w:numId w:val="2"/>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All relevant certificates / documents must be attached where required. No documents (affecting the marks) shall be entertained once Technical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s have been opened.</w:t>
      </w:r>
    </w:p>
    <w:p w14:paraId="66D8AA70" w14:textId="77777777" w:rsidR="00B11F1D" w:rsidRPr="00D74A05" w:rsidRDefault="00000000">
      <w:pPr>
        <w:pStyle w:val="ListParagraph"/>
        <w:numPr>
          <w:ilvl w:val="0"/>
          <w:numId w:val="2"/>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The relevant documents should be verifiable from the relevant source.</w:t>
      </w:r>
    </w:p>
    <w:p w14:paraId="210F88B8" w14:textId="4BA18E0F" w:rsidR="00B11F1D" w:rsidRPr="00D74A05" w:rsidRDefault="00000000">
      <w:pPr>
        <w:pStyle w:val="ListParagraph"/>
        <w:numPr>
          <w:ilvl w:val="0"/>
          <w:numId w:val="2"/>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qualifying score from the following parameters is 70% Financial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s shall be opened only for the qualified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s.</w:t>
      </w:r>
    </w:p>
    <w:p w14:paraId="1FA6269E" w14:textId="77777777" w:rsidR="00315548" w:rsidRPr="00D74A05" w:rsidRDefault="00315548" w:rsidP="00315548">
      <w:pPr>
        <w:pStyle w:val="p1"/>
        <w:jc w:val="both"/>
        <w:rPr>
          <w:rFonts w:asciiTheme="majorBidi" w:hAnsiTheme="majorBidi" w:cstheme="majorBidi"/>
          <w:sz w:val="21"/>
          <w:szCs w:val="21"/>
        </w:rPr>
      </w:pPr>
      <w:r>
        <w:rPr>
          <w:rFonts w:asciiTheme="majorBidi" w:hAnsiTheme="majorBidi" w:cstheme="majorBidi"/>
          <w:b/>
          <w:bCs/>
          <w:sz w:val="21"/>
          <w:szCs w:val="21"/>
        </w:rPr>
        <w:t>Evaluation of Technical Proposals</w:t>
      </w:r>
    </w:p>
    <w:p w14:paraId="44242F2D" w14:textId="49542065" w:rsidR="00315548" w:rsidRDefault="00315548" w:rsidP="00315548">
      <w:pPr>
        <w:pStyle w:val="p1"/>
        <w:jc w:val="both"/>
        <w:rPr>
          <w:rFonts w:asciiTheme="majorBidi" w:hAnsiTheme="majorBidi" w:cstheme="majorBidi"/>
          <w:b/>
          <w:bCs/>
          <w:sz w:val="21"/>
          <w:szCs w:val="21"/>
        </w:rPr>
      </w:pPr>
      <w:r>
        <w:rPr>
          <w:rFonts w:asciiTheme="majorBidi" w:hAnsiTheme="majorBidi" w:cstheme="majorBidi"/>
          <w:sz w:val="21"/>
          <w:szCs w:val="21"/>
        </w:rPr>
        <w:t xml:space="preserve">The Technical Proposal will carry 80% weightage towards the total score, to determine the most advantageous </w:t>
      </w:r>
      <w:r w:rsidR="0014094A">
        <w:rPr>
          <w:rFonts w:asciiTheme="majorBidi" w:hAnsiTheme="majorBidi" w:cstheme="majorBidi"/>
          <w:sz w:val="21"/>
          <w:szCs w:val="21"/>
        </w:rPr>
        <w:t>Proposal</w:t>
      </w:r>
      <w:r>
        <w:rPr>
          <w:rFonts w:asciiTheme="majorBidi" w:hAnsiTheme="majorBidi" w:cstheme="majorBidi"/>
          <w:sz w:val="21"/>
          <w:szCs w:val="21"/>
        </w:rPr>
        <w:t>. The criteria and point system for the evaluation of Technical Proposals shall be as under</w:t>
      </w:r>
      <w:r>
        <w:rPr>
          <w:rFonts w:asciiTheme="majorBidi" w:hAnsiTheme="majorBidi" w:cstheme="majorBidi"/>
          <w:b/>
          <w:bCs/>
          <w:sz w:val="21"/>
          <w:szCs w:val="21"/>
        </w:rPr>
        <w:t>:</w:t>
      </w:r>
    </w:p>
    <w:p w14:paraId="0661F4BC" w14:textId="77777777" w:rsidR="003E1EE7" w:rsidRPr="00D74A05" w:rsidRDefault="003E1EE7" w:rsidP="00315548">
      <w:pPr>
        <w:pStyle w:val="p1"/>
        <w:jc w:val="both"/>
        <w:rPr>
          <w:rFonts w:asciiTheme="majorBidi" w:hAnsiTheme="majorBidi" w:cstheme="majorBidi"/>
          <w:b/>
          <w:bCs/>
          <w:sz w:val="21"/>
          <w:szCs w:val="21"/>
        </w:rPr>
      </w:pPr>
    </w:p>
    <w:p w14:paraId="3B329888" w14:textId="46F5C28D" w:rsidR="00315548" w:rsidRPr="003E1EE7" w:rsidRDefault="00A92A96" w:rsidP="003E1EE7">
      <w:pPr>
        <w:rPr>
          <w:b/>
          <w:bCs/>
        </w:rPr>
      </w:pPr>
      <w:r w:rsidRPr="003E1EE7">
        <w:rPr>
          <w:b/>
          <w:bCs/>
        </w:rPr>
        <w:t>Technical Evaluation &amp; Eligibility Criteria</w:t>
      </w:r>
    </w:p>
    <w:p w14:paraId="7AAAD17F" w14:textId="77777777" w:rsidR="00315548" w:rsidRPr="00791ADE" w:rsidRDefault="00315548" w:rsidP="00315548"/>
    <w:tbl>
      <w:tblPr>
        <w:tblW w:w="9918"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5"/>
        <w:gridCol w:w="2015"/>
        <w:gridCol w:w="1722"/>
        <w:gridCol w:w="4329"/>
        <w:gridCol w:w="721"/>
        <w:gridCol w:w="736"/>
      </w:tblGrid>
      <w:tr w:rsidR="00134595" w:rsidRPr="00111AFE" w14:paraId="16AF8111" w14:textId="77777777" w:rsidTr="00FF18C2">
        <w:trPr>
          <w:tblHeader/>
          <w:tblCellSpacing w:w="15" w:type="dxa"/>
          <w:jc w:val="center"/>
        </w:trPr>
        <w:tc>
          <w:tcPr>
            <w:tcW w:w="300" w:type="dxa"/>
            <w:vAlign w:val="center"/>
            <w:hideMark/>
          </w:tcPr>
          <w:p w14:paraId="61A4553E" w14:textId="77777777" w:rsidR="00134595" w:rsidRPr="00111AFE" w:rsidRDefault="00134595" w:rsidP="00FF18C2">
            <w:pPr>
              <w:jc w:val="center"/>
              <w:rPr>
                <w:b/>
                <w:bCs/>
              </w:rPr>
            </w:pPr>
            <w:r>
              <w:rPr>
                <w:b/>
                <w:bCs/>
              </w:rPr>
              <w:t>Sr. #</w:t>
            </w:r>
          </w:p>
        </w:tc>
        <w:tc>
          <w:tcPr>
            <w:tcW w:w="2030" w:type="dxa"/>
            <w:vAlign w:val="center"/>
            <w:hideMark/>
          </w:tcPr>
          <w:p w14:paraId="786715B2" w14:textId="77777777" w:rsidR="00134595" w:rsidRPr="00111AFE" w:rsidRDefault="00134595" w:rsidP="00FF18C2">
            <w:pPr>
              <w:jc w:val="center"/>
              <w:rPr>
                <w:b/>
                <w:bCs/>
              </w:rPr>
            </w:pPr>
            <w:r>
              <w:rPr>
                <w:b/>
                <w:bCs/>
              </w:rPr>
              <w:t>Evaluation Factor</w:t>
            </w:r>
          </w:p>
        </w:tc>
        <w:tc>
          <w:tcPr>
            <w:tcW w:w="6240" w:type="dxa"/>
            <w:gridSpan w:val="2"/>
            <w:vAlign w:val="center"/>
            <w:hideMark/>
          </w:tcPr>
          <w:p w14:paraId="25B83644" w14:textId="77777777" w:rsidR="00134595" w:rsidRPr="00111AFE" w:rsidRDefault="00134595" w:rsidP="00FF18C2">
            <w:pPr>
              <w:jc w:val="center"/>
              <w:rPr>
                <w:b/>
                <w:bCs/>
              </w:rPr>
            </w:pPr>
            <w:r>
              <w:rPr>
                <w:b/>
                <w:bCs/>
              </w:rPr>
              <w:t>Indicators / Sub-Criteria</w:t>
            </w:r>
          </w:p>
        </w:tc>
        <w:tc>
          <w:tcPr>
            <w:tcW w:w="0" w:type="auto"/>
            <w:vAlign w:val="center"/>
            <w:hideMark/>
          </w:tcPr>
          <w:p w14:paraId="2706980F" w14:textId="77777777" w:rsidR="00134595" w:rsidRPr="00111AFE" w:rsidRDefault="00134595" w:rsidP="00FF18C2">
            <w:pPr>
              <w:jc w:val="center"/>
              <w:rPr>
                <w:b/>
                <w:bCs/>
              </w:rPr>
            </w:pPr>
            <w:r>
              <w:rPr>
                <w:b/>
                <w:bCs/>
              </w:rPr>
              <w:t>Points</w:t>
            </w:r>
          </w:p>
        </w:tc>
        <w:tc>
          <w:tcPr>
            <w:tcW w:w="584" w:type="dxa"/>
            <w:vAlign w:val="center"/>
            <w:hideMark/>
          </w:tcPr>
          <w:p w14:paraId="43044A9F" w14:textId="77777777" w:rsidR="00134595" w:rsidRPr="00111AFE" w:rsidRDefault="00134595" w:rsidP="00FF18C2">
            <w:pPr>
              <w:jc w:val="center"/>
              <w:rPr>
                <w:b/>
                <w:bCs/>
              </w:rPr>
            </w:pPr>
            <w:r>
              <w:rPr>
                <w:b/>
                <w:bCs/>
              </w:rPr>
              <w:t>Max. Points</w:t>
            </w:r>
          </w:p>
        </w:tc>
      </w:tr>
      <w:tr w:rsidR="00134595" w:rsidRPr="00111AFE" w14:paraId="78C66FF4" w14:textId="77777777" w:rsidTr="00FF18C2">
        <w:trPr>
          <w:trHeight w:val="380"/>
          <w:tblCellSpacing w:w="15" w:type="dxa"/>
          <w:jc w:val="center"/>
        </w:trPr>
        <w:tc>
          <w:tcPr>
            <w:tcW w:w="300" w:type="dxa"/>
            <w:vMerge w:val="restart"/>
            <w:vAlign w:val="center"/>
            <w:hideMark/>
          </w:tcPr>
          <w:p w14:paraId="65F731B4" w14:textId="77777777" w:rsidR="00134595" w:rsidRPr="00111AFE" w:rsidRDefault="00134595" w:rsidP="00FF18C2">
            <w:pPr>
              <w:jc w:val="center"/>
            </w:pPr>
            <w:r>
              <w:t>1</w:t>
            </w:r>
          </w:p>
        </w:tc>
        <w:tc>
          <w:tcPr>
            <w:tcW w:w="2030" w:type="dxa"/>
            <w:vMerge w:val="restart"/>
            <w:vAlign w:val="center"/>
            <w:hideMark/>
          </w:tcPr>
          <w:p w14:paraId="573AC000" w14:textId="77777777" w:rsidR="00134595" w:rsidRPr="00111AFE" w:rsidRDefault="00134595" w:rsidP="00FF18C2">
            <w:pPr>
              <w:rPr>
                <w:b/>
                <w:bCs/>
              </w:rPr>
            </w:pPr>
            <w:r>
              <w:rPr>
                <w:b/>
                <w:bCs/>
              </w:rPr>
              <w:t>Experience of Running / Conducting Similar Programs</w:t>
            </w:r>
          </w:p>
          <w:p w14:paraId="03E49246" w14:textId="0B293A17" w:rsidR="00134595" w:rsidRPr="00111AFE" w:rsidRDefault="00134595" w:rsidP="00FF18C2">
            <w:r>
              <w:rPr>
                <w:b/>
                <w:bCs/>
              </w:rPr>
              <w:t>in NVQF-aligned TVET</w:t>
            </w:r>
            <w:r w:rsidR="0035717C">
              <w:rPr>
                <w:b/>
                <w:bCs/>
              </w:rPr>
              <w:t>/</w:t>
            </w:r>
            <w:r w:rsidR="0035717C" w:rsidRPr="004714B9">
              <w:rPr>
                <w:rFonts w:asciiTheme="majorBidi" w:hAnsiTheme="majorBidi" w:cstheme="majorBidi"/>
                <w:b/>
                <w:bCs/>
                <w:sz w:val="21"/>
                <w:szCs w:val="21"/>
              </w:rPr>
              <w:t xml:space="preserve"> </w:t>
            </w:r>
            <w:r w:rsidR="004714B9" w:rsidRPr="004714B9">
              <w:rPr>
                <w:rFonts w:asciiTheme="majorBidi" w:hAnsiTheme="majorBidi" w:cstheme="majorBidi"/>
                <w:b/>
                <w:bCs/>
                <w:sz w:val="21"/>
                <w:szCs w:val="21"/>
              </w:rPr>
              <w:t>Boards of Intermediate &amp; Secondary Education</w:t>
            </w:r>
          </w:p>
        </w:tc>
        <w:tc>
          <w:tcPr>
            <w:tcW w:w="6240" w:type="dxa"/>
            <w:gridSpan w:val="2"/>
            <w:vAlign w:val="center"/>
            <w:hideMark/>
          </w:tcPr>
          <w:p w14:paraId="72CC4BD6" w14:textId="77777777" w:rsidR="00134595" w:rsidRPr="00111AFE" w:rsidRDefault="00134595" w:rsidP="00FF18C2">
            <w:r>
              <w:t>Less than 5 years</w:t>
            </w:r>
          </w:p>
        </w:tc>
        <w:tc>
          <w:tcPr>
            <w:tcW w:w="0" w:type="auto"/>
            <w:vAlign w:val="center"/>
            <w:hideMark/>
          </w:tcPr>
          <w:p w14:paraId="22864ABA" w14:textId="77777777" w:rsidR="00134595" w:rsidRPr="00111AFE" w:rsidRDefault="00134595" w:rsidP="00FF18C2">
            <w:pPr>
              <w:jc w:val="center"/>
            </w:pPr>
            <w:r>
              <w:t>0</w:t>
            </w:r>
          </w:p>
        </w:tc>
        <w:tc>
          <w:tcPr>
            <w:tcW w:w="584" w:type="dxa"/>
            <w:vMerge w:val="restart"/>
            <w:vAlign w:val="center"/>
            <w:hideMark/>
          </w:tcPr>
          <w:p w14:paraId="14ED9053" w14:textId="77777777" w:rsidR="00134595" w:rsidRPr="00111AFE" w:rsidRDefault="00134595" w:rsidP="00FF18C2">
            <w:pPr>
              <w:jc w:val="center"/>
              <w:rPr>
                <w:b/>
                <w:bCs/>
              </w:rPr>
            </w:pPr>
            <w:r>
              <w:rPr>
                <w:b/>
                <w:bCs/>
              </w:rPr>
              <w:t>15</w:t>
            </w:r>
          </w:p>
        </w:tc>
      </w:tr>
      <w:tr w:rsidR="00134595" w:rsidRPr="00111AFE" w14:paraId="7D09CCBB" w14:textId="77777777" w:rsidTr="00FF18C2">
        <w:trPr>
          <w:trHeight w:val="369"/>
          <w:tblCellSpacing w:w="15" w:type="dxa"/>
          <w:jc w:val="center"/>
        </w:trPr>
        <w:tc>
          <w:tcPr>
            <w:tcW w:w="300" w:type="dxa"/>
            <w:vMerge/>
            <w:vAlign w:val="center"/>
          </w:tcPr>
          <w:p w14:paraId="6FC1DF7F" w14:textId="77777777" w:rsidR="00134595" w:rsidRPr="00111AFE" w:rsidRDefault="00134595" w:rsidP="00FF18C2">
            <w:pPr>
              <w:jc w:val="center"/>
            </w:pPr>
          </w:p>
        </w:tc>
        <w:tc>
          <w:tcPr>
            <w:tcW w:w="2030" w:type="dxa"/>
            <w:vMerge/>
            <w:vAlign w:val="center"/>
          </w:tcPr>
          <w:p w14:paraId="7BA7EEB7" w14:textId="77777777" w:rsidR="00134595" w:rsidRPr="00111AFE" w:rsidRDefault="00134595" w:rsidP="00FF18C2">
            <w:pPr>
              <w:rPr>
                <w:b/>
                <w:bCs/>
              </w:rPr>
            </w:pPr>
          </w:p>
        </w:tc>
        <w:tc>
          <w:tcPr>
            <w:tcW w:w="6240" w:type="dxa"/>
            <w:gridSpan w:val="2"/>
            <w:vAlign w:val="center"/>
          </w:tcPr>
          <w:p w14:paraId="747DCBC0" w14:textId="77777777" w:rsidR="00134595" w:rsidRPr="00111AFE" w:rsidRDefault="00134595" w:rsidP="00FF18C2">
            <w:r>
              <w:t xml:space="preserve">5-8 years </w:t>
            </w:r>
          </w:p>
        </w:tc>
        <w:tc>
          <w:tcPr>
            <w:tcW w:w="0" w:type="auto"/>
            <w:vAlign w:val="center"/>
          </w:tcPr>
          <w:p w14:paraId="18FE8CE6" w14:textId="77777777" w:rsidR="00134595" w:rsidRPr="00111AFE" w:rsidRDefault="00134595" w:rsidP="00FF18C2">
            <w:pPr>
              <w:jc w:val="center"/>
            </w:pPr>
            <w:r>
              <w:t>07</w:t>
            </w:r>
          </w:p>
        </w:tc>
        <w:tc>
          <w:tcPr>
            <w:tcW w:w="584" w:type="dxa"/>
            <w:vMerge/>
            <w:vAlign w:val="center"/>
          </w:tcPr>
          <w:p w14:paraId="787008AD" w14:textId="77777777" w:rsidR="00134595" w:rsidRPr="00111AFE" w:rsidRDefault="00134595" w:rsidP="00FF18C2">
            <w:pPr>
              <w:jc w:val="center"/>
              <w:rPr>
                <w:b/>
                <w:bCs/>
              </w:rPr>
            </w:pPr>
          </w:p>
        </w:tc>
      </w:tr>
      <w:tr w:rsidR="00134595" w:rsidRPr="00111AFE" w14:paraId="16923CF2" w14:textId="77777777" w:rsidTr="00FF18C2">
        <w:trPr>
          <w:trHeight w:val="321"/>
          <w:tblCellSpacing w:w="15" w:type="dxa"/>
          <w:jc w:val="center"/>
        </w:trPr>
        <w:tc>
          <w:tcPr>
            <w:tcW w:w="300" w:type="dxa"/>
            <w:vMerge/>
            <w:vAlign w:val="center"/>
          </w:tcPr>
          <w:p w14:paraId="7C0013BF" w14:textId="77777777" w:rsidR="00134595" w:rsidRPr="00111AFE" w:rsidRDefault="00134595" w:rsidP="00FF18C2">
            <w:pPr>
              <w:jc w:val="center"/>
            </w:pPr>
          </w:p>
        </w:tc>
        <w:tc>
          <w:tcPr>
            <w:tcW w:w="2030" w:type="dxa"/>
            <w:vMerge/>
            <w:vAlign w:val="center"/>
          </w:tcPr>
          <w:p w14:paraId="2A02834B" w14:textId="77777777" w:rsidR="00134595" w:rsidRPr="00111AFE" w:rsidRDefault="00134595" w:rsidP="00FF18C2">
            <w:pPr>
              <w:rPr>
                <w:b/>
                <w:bCs/>
              </w:rPr>
            </w:pPr>
          </w:p>
        </w:tc>
        <w:tc>
          <w:tcPr>
            <w:tcW w:w="6240" w:type="dxa"/>
            <w:gridSpan w:val="2"/>
            <w:vAlign w:val="center"/>
          </w:tcPr>
          <w:p w14:paraId="3D73A64B" w14:textId="77777777" w:rsidR="00134595" w:rsidRPr="00111AFE" w:rsidRDefault="00134595" w:rsidP="00FF18C2">
            <w:r>
              <w:t xml:space="preserve">More than 8 years up to 10 years </w:t>
            </w:r>
          </w:p>
        </w:tc>
        <w:tc>
          <w:tcPr>
            <w:tcW w:w="0" w:type="auto"/>
            <w:vAlign w:val="center"/>
          </w:tcPr>
          <w:p w14:paraId="18BF611E" w14:textId="77777777" w:rsidR="00134595" w:rsidRPr="00111AFE" w:rsidRDefault="00134595" w:rsidP="00FF18C2">
            <w:pPr>
              <w:jc w:val="center"/>
            </w:pPr>
            <w:r>
              <w:t>10</w:t>
            </w:r>
          </w:p>
        </w:tc>
        <w:tc>
          <w:tcPr>
            <w:tcW w:w="584" w:type="dxa"/>
            <w:vMerge/>
            <w:vAlign w:val="center"/>
          </w:tcPr>
          <w:p w14:paraId="00FD7586" w14:textId="77777777" w:rsidR="00134595" w:rsidRPr="00111AFE" w:rsidRDefault="00134595" w:rsidP="00FF18C2">
            <w:pPr>
              <w:jc w:val="center"/>
              <w:rPr>
                <w:b/>
                <w:bCs/>
              </w:rPr>
            </w:pPr>
          </w:p>
        </w:tc>
      </w:tr>
      <w:tr w:rsidR="00134595" w:rsidRPr="00111AFE" w14:paraId="77007396" w14:textId="77777777" w:rsidTr="00FF18C2">
        <w:trPr>
          <w:trHeight w:val="182"/>
          <w:tblCellSpacing w:w="15" w:type="dxa"/>
          <w:jc w:val="center"/>
        </w:trPr>
        <w:tc>
          <w:tcPr>
            <w:tcW w:w="300" w:type="dxa"/>
            <w:vMerge/>
            <w:vAlign w:val="center"/>
          </w:tcPr>
          <w:p w14:paraId="0338CA4A" w14:textId="77777777" w:rsidR="00134595" w:rsidRPr="00111AFE" w:rsidRDefault="00134595" w:rsidP="00FF18C2">
            <w:pPr>
              <w:jc w:val="center"/>
            </w:pPr>
          </w:p>
        </w:tc>
        <w:tc>
          <w:tcPr>
            <w:tcW w:w="2030" w:type="dxa"/>
            <w:vMerge/>
            <w:vAlign w:val="center"/>
          </w:tcPr>
          <w:p w14:paraId="34B5249B" w14:textId="77777777" w:rsidR="00134595" w:rsidRPr="00111AFE" w:rsidRDefault="00134595" w:rsidP="00FF18C2">
            <w:pPr>
              <w:rPr>
                <w:b/>
                <w:bCs/>
              </w:rPr>
            </w:pPr>
          </w:p>
        </w:tc>
        <w:tc>
          <w:tcPr>
            <w:tcW w:w="6240" w:type="dxa"/>
            <w:gridSpan w:val="2"/>
            <w:vAlign w:val="center"/>
          </w:tcPr>
          <w:p w14:paraId="244A147C" w14:textId="77777777" w:rsidR="00134595" w:rsidRPr="00111AFE" w:rsidRDefault="00134595" w:rsidP="00FF18C2">
            <w:r>
              <w:t xml:space="preserve">More than 10 years </w:t>
            </w:r>
          </w:p>
        </w:tc>
        <w:tc>
          <w:tcPr>
            <w:tcW w:w="0" w:type="auto"/>
            <w:vAlign w:val="center"/>
          </w:tcPr>
          <w:p w14:paraId="4900946D" w14:textId="77777777" w:rsidR="00134595" w:rsidRPr="00111AFE" w:rsidRDefault="00134595" w:rsidP="00FF18C2">
            <w:pPr>
              <w:jc w:val="center"/>
            </w:pPr>
            <w:r>
              <w:t>15</w:t>
            </w:r>
          </w:p>
        </w:tc>
        <w:tc>
          <w:tcPr>
            <w:tcW w:w="584" w:type="dxa"/>
            <w:vMerge/>
            <w:vAlign w:val="center"/>
          </w:tcPr>
          <w:p w14:paraId="364B04B5" w14:textId="77777777" w:rsidR="00134595" w:rsidRPr="00111AFE" w:rsidRDefault="00134595" w:rsidP="00FF18C2">
            <w:pPr>
              <w:jc w:val="center"/>
              <w:rPr>
                <w:b/>
                <w:bCs/>
              </w:rPr>
            </w:pPr>
          </w:p>
        </w:tc>
      </w:tr>
      <w:tr w:rsidR="00134595" w:rsidRPr="00111AFE" w14:paraId="45F7869D" w14:textId="77777777" w:rsidTr="00FF18C2">
        <w:trPr>
          <w:tblCellSpacing w:w="15" w:type="dxa"/>
          <w:jc w:val="center"/>
        </w:trPr>
        <w:tc>
          <w:tcPr>
            <w:tcW w:w="300" w:type="dxa"/>
            <w:vMerge w:val="restart"/>
            <w:vAlign w:val="center"/>
            <w:hideMark/>
          </w:tcPr>
          <w:p w14:paraId="675F278B" w14:textId="2988795A" w:rsidR="00134595" w:rsidRPr="00111AFE" w:rsidRDefault="005F74E1" w:rsidP="00FF18C2">
            <w:pPr>
              <w:jc w:val="center"/>
            </w:pPr>
            <w:r>
              <w:t>2</w:t>
            </w:r>
          </w:p>
        </w:tc>
        <w:tc>
          <w:tcPr>
            <w:tcW w:w="2030" w:type="dxa"/>
            <w:vMerge w:val="restart"/>
            <w:vAlign w:val="center"/>
            <w:hideMark/>
          </w:tcPr>
          <w:p w14:paraId="487CE878" w14:textId="2F49997D" w:rsidR="00134595" w:rsidRPr="00111AFE" w:rsidRDefault="00134595" w:rsidP="00FF18C2">
            <w:r>
              <w:rPr>
                <w:b/>
                <w:bCs/>
              </w:rPr>
              <w:t xml:space="preserve">Number of Pass out Students </w:t>
            </w:r>
            <w:r>
              <w:rPr>
                <w:b/>
                <w:bCs/>
                <w:color w:val="000000" w:themeColor="text1"/>
              </w:rPr>
              <w:t>in last 10 years, and includes certified completion including short courses</w:t>
            </w:r>
          </w:p>
        </w:tc>
        <w:tc>
          <w:tcPr>
            <w:tcW w:w="6240" w:type="dxa"/>
            <w:gridSpan w:val="2"/>
            <w:vAlign w:val="center"/>
            <w:hideMark/>
          </w:tcPr>
          <w:p w14:paraId="7AEF2FC9" w14:textId="26314E67" w:rsidR="00134595" w:rsidRPr="00D74A05" w:rsidRDefault="00134595" w:rsidP="00FF18C2">
            <w:pPr>
              <w:rPr>
                <w:color w:val="000000" w:themeColor="text1"/>
              </w:rPr>
            </w:pPr>
            <w:r>
              <w:rPr>
                <w:color w:val="000000" w:themeColor="text1"/>
              </w:rPr>
              <w:t>Less than 500 = 0 points</w:t>
            </w:r>
          </w:p>
          <w:p w14:paraId="45093D50" w14:textId="0813CDFC" w:rsidR="00134595" w:rsidRPr="00D74A05" w:rsidRDefault="00134595" w:rsidP="00FF18C2">
            <w:pPr>
              <w:rPr>
                <w:color w:val="000000" w:themeColor="text1"/>
              </w:rPr>
            </w:pPr>
            <w:r>
              <w:rPr>
                <w:color w:val="000000" w:themeColor="text1"/>
              </w:rPr>
              <w:t>More than 500-1000 (with documentary evidence / completion certificates)</w:t>
            </w:r>
          </w:p>
        </w:tc>
        <w:tc>
          <w:tcPr>
            <w:tcW w:w="0" w:type="auto"/>
            <w:vAlign w:val="center"/>
            <w:hideMark/>
          </w:tcPr>
          <w:p w14:paraId="0E81F351" w14:textId="77777777" w:rsidR="00134595" w:rsidRPr="00111AFE" w:rsidRDefault="00134595" w:rsidP="00FF18C2">
            <w:pPr>
              <w:jc w:val="center"/>
            </w:pPr>
            <w:r>
              <w:t>2</w:t>
            </w:r>
          </w:p>
        </w:tc>
        <w:tc>
          <w:tcPr>
            <w:tcW w:w="584" w:type="dxa"/>
            <w:vMerge w:val="restart"/>
            <w:vAlign w:val="center"/>
            <w:hideMark/>
          </w:tcPr>
          <w:p w14:paraId="2A602851" w14:textId="77777777" w:rsidR="00134595" w:rsidRPr="00111AFE" w:rsidRDefault="00134595" w:rsidP="00FF18C2">
            <w:pPr>
              <w:jc w:val="center"/>
              <w:rPr>
                <w:b/>
                <w:bCs/>
              </w:rPr>
            </w:pPr>
            <w:r>
              <w:rPr>
                <w:b/>
                <w:bCs/>
              </w:rPr>
              <w:t>10</w:t>
            </w:r>
          </w:p>
        </w:tc>
      </w:tr>
      <w:tr w:rsidR="00134595" w:rsidRPr="00111AFE" w14:paraId="310FCEAB" w14:textId="77777777" w:rsidTr="00FF18C2">
        <w:trPr>
          <w:tblCellSpacing w:w="15" w:type="dxa"/>
          <w:jc w:val="center"/>
        </w:trPr>
        <w:tc>
          <w:tcPr>
            <w:tcW w:w="300" w:type="dxa"/>
            <w:vMerge/>
            <w:vAlign w:val="center"/>
            <w:hideMark/>
          </w:tcPr>
          <w:p w14:paraId="43F4110C" w14:textId="77777777" w:rsidR="00134595" w:rsidRPr="00111AFE" w:rsidRDefault="00134595" w:rsidP="00FF18C2">
            <w:pPr>
              <w:jc w:val="center"/>
            </w:pPr>
          </w:p>
        </w:tc>
        <w:tc>
          <w:tcPr>
            <w:tcW w:w="2030" w:type="dxa"/>
            <w:vMerge/>
            <w:vAlign w:val="center"/>
            <w:hideMark/>
          </w:tcPr>
          <w:p w14:paraId="053ED54D" w14:textId="77777777" w:rsidR="00134595" w:rsidRPr="00111AFE" w:rsidRDefault="00134595" w:rsidP="00FF18C2"/>
        </w:tc>
        <w:tc>
          <w:tcPr>
            <w:tcW w:w="6240" w:type="dxa"/>
            <w:gridSpan w:val="2"/>
            <w:vAlign w:val="center"/>
            <w:hideMark/>
          </w:tcPr>
          <w:p w14:paraId="56899994" w14:textId="18DA5518" w:rsidR="00134595" w:rsidRPr="00D74A05" w:rsidRDefault="00134595" w:rsidP="00FF18C2">
            <w:pPr>
              <w:rPr>
                <w:color w:val="000000" w:themeColor="text1"/>
              </w:rPr>
            </w:pPr>
            <w:r>
              <w:rPr>
                <w:color w:val="000000" w:themeColor="text1"/>
              </w:rPr>
              <w:t>More than 1000 up to 2000 (with documentary evidence / completion certificates)</w:t>
            </w:r>
          </w:p>
        </w:tc>
        <w:tc>
          <w:tcPr>
            <w:tcW w:w="0" w:type="auto"/>
            <w:vAlign w:val="center"/>
            <w:hideMark/>
          </w:tcPr>
          <w:p w14:paraId="77D59BDA" w14:textId="77777777" w:rsidR="00134595" w:rsidRPr="00111AFE" w:rsidRDefault="00134595" w:rsidP="00FF18C2">
            <w:pPr>
              <w:jc w:val="center"/>
            </w:pPr>
            <w:r>
              <w:t>5</w:t>
            </w:r>
          </w:p>
        </w:tc>
        <w:tc>
          <w:tcPr>
            <w:tcW w:w="584" w:type="dxa"/>
            <w:vMerge/>
            <w:vAlign w:val="center"/>
            <w:hideMark/>
          </w:tcPr>
          <w:p w14:paraId="58C8F946" w14:textId="77777777" w:rsidR="00134595" w:rsidRPr="00111AFE" w:rsidRDefault="00134595" w:rsidP="00FF18C2">
            <w:pPr>
              <w:jc w:val="center"/>
            </w:pPr>
          </w:p>
        </w:tc>
      </w:tr>
      <w:tr w:rsidR="00134595" w:rsidRPr="00111AFE" w14:paraId="4AC70FED" w14:textId="77777777" w:rsidTr="00FF18C2">
        <w:trPr>
          <w:tblCellSpacing w:w="15" w:type="dxa"/>
          <w:jc w:val="center"/>
        </w:trPr>
        <w:tc>
          <w:tcPr>
            <w:tcW w:w="300" w:type="dxa"/>
            <w:vMerge/>
            <w:vAlign w:val="center"/>
            <w:hideMark/>
          </w:tcPr>
          <w:p w14:paraId="4678409A" w14:textId="77777777" w:rsidR="00134595" w:rsidRPr="00111AFE" w:rsidRDefault="00134595" w:rsidP="00FF18C2">
            <w:pPr>
              <w:jc w:val="center"/>
            </w:pPr>
          </w:p>
        </w:tc>
        <w:tc>
          <w:tcPr>
            <w:tcW w:w="2030" w:type="dxa"/>
            <w:vMerge/>
            <w:vAlign w:val="center"/>
            <w:hideMark/>
          </w:tcPr>
          <w:p w14:paraId="0E531C8E" w14:textId="77777777" w:rsidR="00134595" w:rsidRPr="00111AFE" w:rsidRDefault="00134595" w:rsidP="00FF18C2"/>
        </w:tc>
        <w:tc>
          <w:tcPr>
            <w:tcW w:w="6240" w:type="dxa"/>
            <w:gridSpan w:val="2"/>
            <w:vAlign w:val="center"/>
            <w:hideMark/>
          </w:tcPr>
          <w:p w14:paraId="257B2770" w14:textId="29F75F12" w:rsidR="00134595" w:rsidRPr="00D74A05" w:rsidRDefault="00134595" w:rsidP="00FF18C2">
            <w:pPr>
              <w:rPr>
                <w:color w:val="000000" w:themeColor="text1"/>
              </w:rPr>
            </w:pPr>
            <w:r>
              <w:rPr>
                <w:color w:val="000000" w:themeColor="text1"/>
              </w:rPr>
              <w:t>More than 2000 (with documentary evidence / completion certificates)</w:t>
            </w:r>
          </w:p>
        </w:tc>
        <w:tc>
          <w:tcPr>
            <w:tcW w:w="0" w:type="auto"/>
            <w:vAlign w:val="center"/>
            <w:hideMark/>
          </w:tcPr>
          <w:p w14:paraId="00A4C1D8" w14:textId="77777777" w:rsidR="00134595" w:rsidRPr="00111AFE" w:rsidRDefault="00134595" w:rsidP="00FF18C2">
            <w:pPr>
              <w:jc w:val="center"/>
            </w:pPr>
            <w:r>
              <w:t>10</w:t>
            </w:r>
          </w:p>
        </w:tc>
        <w:tc>
          <w:tcPr>
            <w:tcW w:w="584" w:type="dxa"/>
            <w:vMerge/>
            <w:vAlign w:val="center"/>
            <w:hideMark/>
          </w:tcPr>
          <w:p w14:paraId="4BAD19E4" w14:textId="77777777" w:rsidR="00134595" w:rsidRPr="00111AFE" w:rsidRDefault="00134595" w:rsidP="00FF18C2">
            <w:pPr>
              <w:jc w:val="center"/>
            </w:pPr>
          </w:p>
        </w:tc>
      </w:tr>
      <w:tr w:rsidR="00134595" w:rsidRPr="00111AFE" w14:paraId="1C8AE2A1" w14:textId="77777777" w:rsidTr="00FF18C2">
        <w:trPr>
          <w:tblCellSpacing w:w="15" w:type="dxa"/>
          <w:jc w:val="center"/>
        </w:trPr>
        <w:tc>
          <w:tcPr>
            <w:tcW w:w="300" w:type="dxa"/>
            <w:vAlign w:val="center"/>
            <w:hideMark/>
          </w:tcPr>
          <w:p w14:paraId="51BAE312" w14:textId="77777777" w:rsidR="00134595" w:rsidRPr="00111AFE" w:rsidRDefault="00134595" w:rsidP="00FF18C2">
            <w:pPr>
              <w:jc w:val="center"/>
            </w:pPr>
            <w:r>
              <w:t>4</w:t>
            </w:r>
          </w:p>
        </w:tc>
        <w:tc>
          <w:tcPr>
            <w:tcW w:w="2030" w:type="dxa"/>
            <w:vAlign w:val="center"/>
            <w:hideMark/>
          </w:tcPr>
          <w:p w14:paraId="09A5F991" w14:textId="77777777" w:rsidR="00134595" w:rsidRPr="00111AFE" w:rsidRDefault="00134595" w:rsidP="00FF18C2">
            <w:r>
              <w:rPr>
                <w:b/>
                <w:bCs/>
              </w:rPr>
              <w:t xml:space="preserve">Availability of LMS   </w:t>
            </w:r>
          </w:p>
        </w:tc>
        <w:tc>
          <w:tcPr>
            <w:tcW w:w="6240" w:type="dxa"/>
            <w:gridSpan w:val="2"/>
            <w:vAlign w:val="center"/>
            <w:hideMark/>
          </w:tcPr>
          <w:p w14:paraId="3F63E2DA" w14:textId="0E25EFC1" w:rsidR="00134595" w:rsidRPr="00111AFE" w:rsidRDefault="00134595" w:rsidP="00FF18C2">
            <w:r>
              <w:t>LMS and Content Development System (to be verified through presentation)</w:t>
            </w:r>
          </w:p>
        </w:tc>
        <w:tc>
          <w:tcPr>
            <w:tcW w:w="0" w:type="auto"/>
            <w:vAlign w:val="center"/>
            <w:hideMark/>
          </w:tcPr>
          <w:p w14:paraId="7602A15B" w14:textId="77777777" w:rsidR="00134595" w:rsidRPr="00111AFE" w:rsidRDefault="00134595" w:rsidP="00FF18C2">
            <w:pPr>
              <w:jc w:val="center"/>
            </w:pPr>
            <w:r>
              <w:t>05</w:t>
            </w:r>
          </w:p>
        </w:tc>
        <w:tc>
          <w:tcPr>
            <w:tcW w:w="584" w:type="dxa"/>
            <w:vAlign w:val="center"/>
            <w:hideMark/>
          </w:tcPr>
          <w:p w14:paraId="5DF509EE" w14:textId="77777777" w:rsidR="00134595" w:rsidRPr="00111AFE" w:rsidRDefault="00134595" w:rsidP="00FF18C2">
            <w:pPr>
              <w:jc w:val="center"/>
              <w:rPr>
                <w:b/>
                <w:bCs/>
              </w:rPr>
            </w:pPr>
            <w:r>
              <w:rPr>
                <w:b/>
                <w:bCs/>
              </w:rPr>
              <w:t>05</w:t>
            </w:r>
          </w:p>
        </w:tc>
      </w:tr>
      <w:tr w:rsidR="00134595" w:rsidRPr="00111AFE" w14:paraId="2B55F4F9" w14:textId="77777777" w:rsidTr="00FF18C2">
        <w:trPr>
          <w:tblCellSpacing w:w="15" w:type="dxa"/>
          <w:jc w:val="center"/>
        </w:trPr>
        <w:tc>
          <w:tcPr>
            <w:tcW w:w="300" w:type="dxa"/>
            <w:vAlign w:val="center"/>
            <w:hideMark/>
          </w:tcPr>
          <w:p w14:paraId="1724F4EF" w14:textId="77777777" w:rsidR="00134595" w:rsidRPr="00111AFE" w:rsidRDefault="00134595" w:rsidP="00FF18C2">
            <w:pPr>
              <w:jc w:val="center"/>
            </w:pPr>
            <w:r>
              <w:t>5</w:t>
            </w:r>
          </w:p>
        </w:tc>
        <w:tc>
          <w:tcPr>
            <w:tcW w:w="2030" w:type="dxa"/>
            <w:vAlign w:val="center"/>
          </w:tcPr>
          <w:p w14:paraId="7FD5425F" w14:textId="77777777" w:rsidR="00134595" w:rsidRPr="00111AFE" w:rsidRDefault="00134595" w:rsidP="00FF18C2">
            <w:r>
              <w:t>IT infrastructure to support the project</w:t>
            </w:r>
          </w:p>
        </w:tc>
        <w:tc>
          <w:tcPr>
            <w:tcW w:w="6240" w:type="dxa"/>
            <w:gridSpan w:val="2"/>
            <w:vAlign w:val="center"/>
          </w:tcPr>
          <w:p w14:paraId="336036A4" w14:textId="0FC801F6" w:rsidR="00134595" w:rsidRPr="00111AFE" w:rsidRDefault="00134595" w:rsidP="00FF18C2">
            <w:r>
              <w:t>Smart Classrooms and IT Labs (to be physically verified)</w:t>
            </w:r>
          </w:p>
        </w:tc>
        <w:tc>
          <w:tcPr>
            <w:tcW w:w="0" w:type="auto"/>
            <w:vAlign w:val="center"/>
          </w:tcPr>
          <w:p w14:paraId="0D1CFC49" w14:textId="77777777" w:rsidR="00134595" w:rsidRPr="00111AFE" w:rsidRDefault="00134595" w:rsidP="00FF18C2">
            <w:pPr>
              <w:jc w:val="center"/>
            </w:pPr>
            <w:r>
              <w:t>05</w:t>
            </w:r>
          </w:p>
        </w:tc>
        <w:tc>
          <w:tcPr>
            <w:tcW w:w="584" w:type="dxa"/>
            <w:vAlign w:val="center"/>
          </w:tcPr>
          <w:p w14:paraId="2C0733AB" w14:textId="77777777" w:rsidR="00134595" w:rsidRPr="00111AFE" w:rsidRDefault="00134595" w:rsidP="00FF18C2">
            <w:pPr>
              <w:jc w:val="center"/>
              <w:rPr>
                <w:b/>
                <w:bCs/>
              </w:rPr>
            </w:pPr>
            <w:r>
              <w:rPr>
                <w:b/>
                <w:bCs/>
              </w:rPr>
              <w:t>05</w:t>
            </w:r>
          </w:p>
        </w:tc>
      </w:tr>
      <w:tr w:rsidR="00134595" w:rsidRPr="00111AFE" w14:paraId="703C8D2F" w14:textId="77777777" w:rsidTr="00FF18C2">
        <w:trPr>
          <w:trHeight w:val="73"/>
          <w:tblCellSpacing w:w="15" w:type="dxa"/>
          <w:jc w:val="center"/>
        </w:trPr>
        <w:tc>
          <w:tcPr>
            <w:tcW w:w="300" w:type="dxa"/>
            <w:vMerge w:val="restart"/>
            <w:vAlign w:val="center"/>
          </w:tcPr>
          <w:p w14:paraId="1BA3C3BC" w14:textId="77777777" w:rsidR="00134595" w:rsidRPr="00111AFE" w:rsidRDefault="00134595" w:rsidP="00FF18C2">
            <w:pPr>
              <w:jc w:val="center"/>
            </w:pPr>
            <w:r>
              <w:t>6</w:t>
            </w:r>
          </w:p>
        </w:tc>
        <w:tc>
          <w:tcPr>
            <w:tcW w:w="2030" w:type="dxa"/>
            <w:vMerge w:val="restart"/>
            <w:vAlign w:val="center"/>
          </w:tcPr>
          <w:p w14:paraId="7498BD83" w14:textId="77777777" w:rsidR="00134595" w:rsidRPr="00111AFE" w:rsidRDefault="00134595" w:rsidP="00FF18C2">
            <w:r>
              <w:t>Key Staff</w:t>
            </w:r>
          </w:p>
          <w:p w14:paraId="22AB4FF7" w14:textId="77777777" w:rsidR="00134595" w:rsidRPr="00111AFE" w:rsidRDefault="00134595" w:rsidP="00FF18C2"/>
          <w:p w14:paraId="2127767F" w14:textId="7D12FF54" w:rsidR="00134595" w:rsidRPr="00111AFE" w:rsidRDefault="00134595" w:rsidP="00FF18C2">
            <w:r>
              <w:t xml:space="preserve">(CV must be attached and duly signed by the CV holder as well as signed by the authorized person </w:t>
            </w:r>
            <w:r>
              <w:lastRenderedPageBreak/>
              <w:t>submitting the Proposal)</w:t>
            </w:r>
          </w:p>
        </w:tc>
        <w:tc>
          <w:tcPr>
            <w:tcW w:w="1732" w:type="dxa"/>
            <w:vMerge w:val="restart"/>
            <w:vAlign w:val="center"/>
          </w:tcPr>
          <w:p w14:paraId="01F9AFB8" w14:textId="77777777" w:rsidR="00134595" w:rsidRPr="00111AFE" w:rsidRDefault="00134595" w:rsidP="00FF18C2">
            <w:pPr>
              <w:rPr>
                <w:color w:val="000000" w:themeColor="text1"/>
              </w:rPr>
            </w:pPr>
            <w:r>
              <w:rPr>
                <w:color w:val="000000" w:themeColor="text1"/>
              </w:rPr>
              <w:lastRenderedPageBreak/>
              <w:t xml:space="preserve">Program Director – </w:t>
            </w:r>
          </w:p>
          <w:p w14:paraId="62D6E78E" w14:textId="77777777" w:rsidR="00134595" w:rsidRPr="00111AFE" w:rsidRDefault="00134595" w:rsidP="00FF18C2"/>
        </w:tc>
        <w:tc>
          <w:tcPr>
            <w:tcW w:w="4478" w:type="dxa"/>
            <w:vAlign w:val="center"/>
          </w:tcPr>
          <w:p w14:paraId="697E17E4" w14:textId="02DD0117" w:rsidR="00134595" w:rsidRPr="00111AFE" w:rsidRDefault="00D74A05" w:rsidP="00FF18C2">
            <w:r>
              <w:rPr>
                <w:color w:val="000000" w:themeColor="text1"/>
              </w:rPr>
              <w:t>Master’s degree in education or TVET Management, or relevant technical/professional field with a minimum of seven (7) years of relevant experience in TVET or technical program management</w:t>
            </w:r>
          </w:p>
        </w:tc>
        <w:tc>
          <w:tcPr>
            <w:tcW w:w="0" w:type="auto"/>
            <w:vAlign w:val="center"/>
          </w:tcPr>
          <w:p w14:paraId="2567667D" w14:textId="77777777" w:rsidR="00134595" w:rsidRPr="00111AFE" w:rsidRDefault="00134595" w:rsidP="00FF18C2">
            <w:pPr>
              <w:jc w:val="center"/>
            </w:pPr>
            <w:r>
              <w:t>05</w:t>
            </w:r>
          </w:p>
        </w:tc>
        <w:tc>
          <w:tcPr>
            <w:tcW w:w="584" w:type="dxa"/>
            <w:vMerge w:val="restart"/>
            <w:vAlign w:val="center"/>
          </w:tcPr>
          <w:p w14:paraId="0AD38907" w14:textId="77777777" w:rsidR="00134595" w:rsidRPr="00111AFE" w:rsidRDefault="00134595" w:rsidP="00FF18C2">
            <w:pPr>
              <w:jc w:val="center"/>
              <w:rPr>
                <w:b/>
                <w:bCs/>
              </w:rPr>
            </w:pPr>
            <w:r>
              <w:rPr>
                <w:b/>
                <w:bCs/>
              </w:rPr>
              <w:t>07</w:t>
            </w:r>
          </w:p>
        </w:tc>
      </w:tr>
      <w:tr w:rsidR="00134595" w:rsidRPr="00111AFE" w14:paraId="49868557" w14:textId="77777777" w:rsidTr="00FF18C2">
        <w:trPr>
          <w:trHeight w:val="72"/>
          <w:tblCellSpacing w:w="15" w:type="dxa"/>
          <w:jc w:val="center"/>
        </w:trPr>
        <w:tc>
          <w:tcPr>
            <w:tcW w:w="300" w:type="dxa"/>
            <w:vMerge/>
            <w:vAlign w:val="center"/>
          </w:tcPr>
          <w:p w14:paraId="5E013464" w14:textId="77777777" w:rsidR="00134595" w:rsidRPr="00111AFE" w:rsidRDefault="00134595" w:rsidP="00FF18C2">
            <w:pPr>
              <w:jc w:val="center"/>
            </w:pPr>
          </w:p>
        </w:tc>
        <w:tc>
          <w:tcPr>
            <w:tcW w:w="2030" w:type="dxa"/>
            <w:vMerge/>
            <w:vAlign w:val="center"/>
          </w:tcPr>
          <w:p w14:paraId="6F43C4F4" w14:textId="77777777" w:rsidR="00134595" w:rsidRPr="00111AFE" w:rsidRDefault="00134595" w:rsidP="00FF18C2"/>
        </w:tc>
        <w:tc>
          <w:tcPr>
            <w:tcW w:w="1732" w:type="dxa"/>
            <w:vMerge/>
            <w:vAlign w:val="center"/>
          </w:tcPr>
          <w:p w14:paraId="15E7C2AC" w14:textId="77777777" w:rsidR="00134595" w:rsidRPr="00111AFE" w:rsidRDefault="00134595" w:rsidP="00FF18C2">
            <w:pPr>
              <w:rPr>
                <w:color w:val="000000" w:themeColor="text1"/>
              </w:rPr>
            </w:pPr>
          </w:p>
        </w:tc>
        <w:tc>
          <w:tcPr>
            <w:tcW w:w="4478" w:type="dxa"/>
            <w:vAlign w:val="center"/>
          </w:tcPr>
          <w:p w14:paraId="772407E3" w14:textId="0DC1F427" w:rsidR="00134595" w:rsidRPr="00111AFE" w:rsidRDefault="00B15449" w:rsidP="00FF18C2">
            <w:r>
              <w:t>Any additional relevant Higher Qualification as per above</w:t>
            </w:r>
          </w:p>
        </w:tc>
        <w:tc>
          <w:tcPr>
            <w:tcW w:w="0" w:type="auto"/>
            <w:vAlign w:val="center"/>
          </w:tcPr>
          <w:p w14:paraId="3C4F93A4" w14:textId="77777777" w:rsidR="00134595" w:rsidRPr="00111AFE" w:rsidRDefault="00134595" w:rsidP="00FF18C2">
            <w:pPr>
              <w:jc w:val="center"/>
            </w:pPr>
            <w:r>
              <w:t>07</w:t>
            </w:r>
          </w:p>
        </w:tc>
        <w:tc>
          <w:tcPr>
            <w:tcW w:w="584" w:type="dxa"/>
            <w:vMerge/>
            <w:vAlign w:val="center"/>
          </w:tcPr>
          <w:p w14:paraId="53DFBDF0" w14:textId="77777777" w:rsidR="00134595" w:rsidRPr="00111AFE" w:rsidRDefault="00134595" w:rsidP="00FF18C2">
            <w:pPr>
              <w:jc w:val="center"/>
            </w:pPr>
          </w:p>
        </w:tc>
      </w:tr>
      <w:tr w:rsidR="00134595" w:rsidRPr="00111AFE" w14:paraId="4A5F585E" w14:textId="77777777" w:rsidTr="00FF18C2">
        <w:trPr>
          <w:tblCellSpacing w:w="15" w:type="dxa"/>
          <w:jc w:val="center"/>
        </w:trPr>
        <w:tc>
          <w:tcPr>
            <w:tcW w:w="300" w:type="dxa"/>
            <w:vMerge/>
            <w:vAlign w:val="center"/>
          </w:tcPr>
          <w:p w14:paraId="48B63CB0" w14:textId="77777777" w:rsidR="00134595" w:rsidRPr="00111AFE" w:rsidRDefault="00134595" w:rsidP="00FF18C2">
            <w:pPr>
              <w:jc w:val="center"/>
            </w:pPr>
          </w:p>
        </w:tc>
        <w:tc>
          <w:tcPr>
            <w:tcW w:w="2030" w:type="dxa"/>
            <w:vMerge/>
            <w:vAlign w:val="center"/>
          </w:tcPr>
          <w:p w14:paraId="1242FCDD" w14:textId="77777777" w:rsidR="00134595" w:rsidRPr="00111AFE" w:rsidRDefault="00134595" w:rsidP="00FF18C2">
            <w:pPr>
              <w:rPr>
                <w:b/>
                <w:bCs/>
              </w:rPr>
            </w:pPr>
          </w:p>
        </w:tc>
        <w:tc>
          <w:tcPr>
            <w:tcW w:w="1732" w:type="dxa"/>
            <w:vAlign w:val="center"/>
          </w:tcPr>
          <w:p w14:paraId="2EEB645B" w14:textId="77777777" w:rsidR="00134595" w:rsidRPr="00111AFE" w:rsidRDefault="00134595" w:rsidP="00FF18C2">
            <w:r>
              <w:rPr>
                <w:color w:val="000000" w:themeColor="text1"/>
              </w:rPr>
              <w:t>Technical Trainers / Instructors (per proposed discipline)</w:t>
            </w:r>
          </w:p>
        </w:tc>
        <w:tc>
          <w:tcPr>
            <w:tcW w:w="4478" w:type="dxa"/>
          </w:tcPr>
          <w:p w14:paraId="1775C822" w14:textId="77777777" w:rsidR="00134595" w:rsidRPr="00111AFE" w:rsidRDefault="00134595" w:rsidP="00FF18C2">
            <w:r>
              <w:rPr>
                <w:color w:val="000000" w:themeColor="text1"/>
              </w:rPr>
              <w:t>For each proposed discipline: relevant technical qualification (Diploma DAE or above) with a minimum of three (3) years TVET/technical training experience. Marks given are per trainer: minimum 05 trainers @ 03 marks each.</w:t>
            </w:r>
          </w:p>
        </w:tc>
        <w:tc>
          <w:tcPr>
            <w:tcW w:w="0" w:type="auto"/>
            <w:vAlign w:val="center"/>
          </w:tcPr>
          <w:p w14:paraId="1C8B885C" w14:textId="77777777" w:rsidR="00134595" w:rsidRPr="00111AFE" w:rsidRDefault="00134595" w:rsidP="00FF18C2">
            <w:pPr>
              <w:jc w:val="center"/>
            </w:pPr>
            <w:r>
              <w:t>15</w:t>
            </w:r>
          </w:p>
        </w:tc>
        <w:tc>
          <w:tcPr>
            <w:tcW w:w="584" w:type="dxa"/>
            <w:vAlign w:val="center"/>
          </w:tcPr>
          <w:p w14:paraId="2FFAFA41" w14:textId="77777777" w:rsidR="00134595" w:rsidRPr="00111AFE" w:rsidRDefault="00134595" w:rsidP="00FF18C2">
            <w:pPr>
              <w:jc w:val="center"/>
              <w:rPr>
                <w:b/>
                <w:bCs/>
              </w:rPr>
            </w:pPr>
            <w:r>
              <w:rPr>
                <w:b/>
                <w:bCs/>
              </w:rPr>
              <w:t>15</w:t>
            </w:r>
          </w:p>
        </w:tc>
      </w:tr>
      <w:tr w:rsidR="00134595" w:rsidRPr="00111AFE" w14:paraId="59589D87" w14:textId="77777777" w:rsidTr="00FF18C2">
        <w:trPr>
          <w:tblCellSpacing w:w="15" w:type="dxa"/>
          <w:jc w:val="center"/>
        </w:trPr>
        <w:tc>
          <w:tcPr>
            <w:tcW w:w="300" w:type="dxa"/>
            <w:vMerge/>
            <w:vAlign w:val="center"/>
          </w:tcPr>
          <w:p w14:paraId="46CDF64C" w14:textId="77777777" w:rsidR="00134595" w:rsidRPr="00111AFE" w:rsidRDefault="00134595" w:rsidP="00FF18C2">
            <w:pPr>
              <w:jc w:val="center"/>
            </w:pPr>
          </w:p>
        </w:tc>
        <w:tc>
          <w:tcPr>
            <w:tcW w:w="2030" w:type="dxa"/>
            <w:vMerge/>
            <w:vAlign w:val="center"/>
          </w:tcPr>
          <w:p w14:paraId="666EADE1" w14:textId="77777777" w:rsidR="00134595" w:rsidRPr="00111AFE" w:rsidRDefault="00134595" w:rsidP="00FF18C2">
            <w:pPr>
              <w:rPr>
                <w:b/>
                <w:bCs/>
              </w:rPr>
            </w:pPr>
          </w:p>
        </w:tc>
        <w:tc>
          <w:tcPr>
            <w:tcW w:w="1732" w:type="dxa"/>
          </w:tcPr>
          <w:p w14:paraId="3F117CA3" w14:textId="77777777" w:rsidR="00134595" w:rsidRPr="00111AFE" w:rsidRDefault="00134595" w:rsidP="00FF18C2">
            <w:r>
              <w:rPr>
                <w:color w:val="000000" w:themeColor="text1"/>
              </w:rPr>
              <w:t>CBT&amp;A Coordinator</w:t>
            </w:r>
          </w:p>
        </w:tc>
        <w:tc>
          <w:tcPr>
            <w:tcW w:w="4478" w:type="dxa"/>
          </w:tcPr>
          <w:p w14:paraId="1CE74246" w14:textId="1E296C65" w:rsidR="00134595" w:rsidRPr="00111AFE" w:rsidRDefault="00134595" w:rsidP="00FF18C2">
            <w:r>
              <w:rPr>
                <w:color w:val="000000" w:themeColor="text1"/>
              </w:rPr>
              <w:t xml:space="preserve">Qualified CBT&amp;A practitioner with demonstrated experience in implementing NAVTTC/TEVTA competency-based training and assessment frameworks; minimum </w:t>
            </w:r>
            <w:r>
              <w:t>03</w:t>
            </w:r>
            <w:r>
              <w:rPr>
                <w:color w:val="000000" w:themeColor="text1"/>
              </w:rPr>
              <w:t xml:space="preserve"> years’ experience.</w:t>
            </w:r>
          </w:p>
        </w:tc>
        <w:tc>
          <w:tcPr>
            <w:tcW w:w="0" w:type="auto"/>
            <w:vAlign w:val="center"/>
          </w:tcPr>
          <w:p w14:paraId="6EE62EB9" w14:textId="77777777" w:rsidR="00134595" w:rsidRPr="00111AFE" w:rsidRDefault="00134595" w:rsidP="00FF18C2">
            <w:pPr>
              <w:jc w:val="center"/>
            </w:pPr>
            <w:r>
              <w:t>03</w:t>
            </w:r>
          </w:p>
        </w:tc>
        <w:tc>
          <w:tcPr>
            <w:tcW w:w="584" w:type="dxa"/>
            <w:vAlign w:val="center"/>
          </w:tcPr>
          <w:p w14:paraId="0F9B715C" w14:textId="77777777" w:rsidR="00134595" w:rsidRPr="00111AFE" w:rsidRDefault="00134595" w:rsidP="00FF18C2">
            <w:pPr>
              <w:jc w:val="center"/>
              <w:rPr>
                <w:b/>
                <w:bCs/>
              </w:rPr>
            </w:pPr>
            <w:r>
              <w:rPr>
                <w:b/>
                <w:bCs/>
              </w:rPr>
              <w:t>03</w:t>
            </w:r>
          </w:p>
        </w:tc>
      </w:tr>
      <w:tr w:rsidR="00134595" w:rsidRPr="00111AFE" w14:paraId="1BCC7121" w14:textId="77777777" w:rsidTr="00FF18C2">
        <w:trPr>
          <w:tblCellSpacing w:w="15" w:type="dxa"/>
          <w:jc w:val="center"/>
        </w:trPr>
        <w:tc>
          <w:tcPr>
            <w:tcW w:w="300" w:type="dxa"/>
            <w:vMerge/>
            <w:vAlign w:val="center"/>
          </w:tcPr>
          <w:p w14:paraId="37A02C58" w14:textId="77777777" w:rsidR="00134595" w:rsidRPr="00111AFE" w:rsidRDefault="00134595" w:rsidP="00FF18C2">
            <w:pPr>
              <w:jc w:val="center"/>
            </w:pPr>
          </w:p>
        </w:tc>
        <w:tc>
          <w:tcPr>
            <w:tcW w:w="2030" w:type="dxa"/>
            <w:vMerge/>
            <w:vAlign w:val="center"/>
          </w:tcPr>
          <w:p w14:paraId="16D1FFD1" w14:textId="77777777" w:rsidR="00134595" w:rsidRPr="00111AFE" w:rsidRDefault="00134595" w:rsidP="00FF18C2">
            <w:pPr>
              <w:rPr>
                <w:b/>
                <w:bCs/>
              </w:rPr>
            </w:pPr>
          </w:p>
        </w:tc>
        <w:tc>
          <w:tcPr>
            <w:tcW w:w="1732" w:type="dxa"/>
          </w:tcPr>
          <w:p w14:paraId="114FB238" w14:textId="77777777" w:rsidR="00134595" w:rsidRPr="00111AFE" w:rsidRDefault="00134595" w:rsidP="00FF18C2">
            <w:r>
              <w:rPr>
                <w:color w:val="000000" w:themeColor="text1"/>
              </w:rPr>
              <w:t>Monitoring &amp; Evaluation / LMS Officer</w:t>
            </w:r>
          </w:p>
        </w:tc>
        <w:tc>
          <w:tcPr>
            <w:tcW w:w="4478" w:type="dxa"/>
          </w:tcPr>
          <w:p w14:paraId="3974D826" w14:textId="336496BA" w:rsidR="00134595" w:rsidRPr="00111AFE" w:rsidRDefault="00D74A05" w:rsidP="00FF18C2">
            <w:r>
              <w:rPr>
                <w:color w:val="000000" w:themeColor="text1"/>
              </w:rPr>
              <w:t>Bachelor’s degree with a minimum of 03 years’ experience in education M&amp;E, student tracking, or Learning Management System (LMS) administration</w:t>
            </w:r>
          </w:p>
        </w:tc>
        <w:tc>
          <w:tcPr>
            <w:tcW w:w="0" w:type="auto"/>
            <w:vAlign w:val="center"/>
          </w:tcPr>
          <w:p w14:paraId="5295006C" w14:textId="77777777" w:rsidR="00134595" w:rsidRPr="00111AFE" w:rsidRDefault="00134595" w:rsidP="00FF18C2">
            <w:pPr>
              <w:jc w:val="center"/>
            </w:pPr>
            <w:r>
              <w:t>03</w:t>
            </w:r>
          </w:p>
        </w:tc>
        <w:tc>
          <w:tcPr>
            <w:tcW w:w="584" w:type="dxa"/>
            <w:vAlign w:val="center"/>
          </w:tcPr>
          <w:p w14:paraId="393E082D" w14:textId="77777777" w:rsidR="00134595" w:rsidRPr="00111AFE" w:rsidRDefault="00134595" w:rsidP="00FF18C2">
            <w:pPr>
              <w:jc w:val="center"/>
              <w:rPr>
                <w:b/>
                <w:bCs/>
              </w:rPr>
            </w:pPr>
            <w:r>
              <w:rPr>
                <w:b/>
                <w:bCs/>
              </w:rPr>
              <w:t>03</w:t>
            </w:r>
          </w:p>
        </w:tc>
      </w:tr>
      <w:tr w:rsidR="00134595" w:rsidRPr="00111AFE" w14:paraId="15F6BBCD" w14:textId="77777777" w:rsidTr="00FF18C2">
        <w:trPr>
          <w:tblCellSpacing w:w="15" w:type="dxa"/>
          <w:jc w:val="center"/>
        </w:trPr>
        <w:tc>
          <w:tcPr>
            <w:tcW w:w="300" w:type="dxa"/>
            <w:vAlign w:val="center"/>
          </w:tcPr>
          <w:p w14:paraId="0D1CBD1B" w14:textId="598C4ED3" w:rsidR="00134595" w:rsidRPr="00111AFE" w:rsidRDefault="006F65C4" w:rsidP="00FF18C2">
            <w:pPr>
              <w:jc w:val="center"/>
            </w:pPr>
            <w:r>
              <w:t>7</w:t>
            </w:r>
          </w:p>
        </w:tc>
        <w:tc>
          <w:tcPr>
            <w:tcW w:w="2030" w:type="dxa"/>
            <w:vAlign w:val="center"/>
          </w:tcPr>
          <w:p w14:paraId="228F7E8A" w14:textId="77777777" w:rsidR="00134595" w:rsidRPr="00111AFE" w:rsidRDefault="00134595" w:rsidP="00FF18C2">
            <w:pPr>
              <w:rPr>
                <w:b/>
                <w:bCs/>
              </w:rPr>
            </w:pPr>
            <w:r>
              <w:rPr>
                <w:b/>
                <w:bCs/>
              </w:rPr>
              <w:t>Work Plan</w:t>
            </w:r>
          </w:p>
        </w:tc>
        <w:tc>
          <w:tcPr>
            <w:tcW w:w="6240" w:type="dxa"/>
            <w:gridSpan w:val="2"/>
            <w:vAlign w:val="center"/>
          </w:tcPr>
          <w:p w14:paraId="75F643C7" w14:textId="77777777" w:rsidR="00134595" w:rsidRPr="00111AFE" w:rsidRDefault="00134595" w:rsidP="00FF18C2">
            <w:r>
              <w:t>Clear work plan, responsibility matrix, timelines aligned with scope of work and program activities</w:t>
            </w:r>
          </w:p>
          <w:p w14:paraId="03932CB9" w14:textId="31A96472" w:rsidR="00134595" w:rsidRPr="00111AFE" w:rsidRDefault="00134595" w:rsidP="00FF18C2">
            <w:r>
              <w:t>Excellent = 5 marks, Good = 3 marks, Average = 2 marks, below Average = 1 point</w:t>
            </w:r>
          </w:p>
        </w:tc>
        <w:tc>
          <w:tcPr>
            <w:tcW w:w="0" w:type="auto"/>
            <w:vAlign w:val="center"/>
          </w:tcPr>
          <w:p w14:paraId="4027593F" w14:textId="77777777" w:rsidR="00134595" w:rsidRPr="00111AFE" w:rsidRDefault="00134595" w:rsidP="00FF18C2">
            <w:pPr>
              <w:jc w:val="center"/>
            </w:pPr>
            <w:r>
              <w:t>5</w:t>
            </w:r>
          </w:p>
        </w:tc>
        <w:tc>
          <w:tcPr>
            <w:tcW w:w="584" w:type="dxa"/>
            <w:vAlign w:val="center"/>
          </w:tcPr>
          <w:p w14:paraId="4097ADE3" w14:textId="77777777" w:rsidR="00134595" w:rsidRPr="00111AFE" w:rsidRDefault="00134595" w:rsidP="00FF18C2">
            <w:pPr>
              <w:jc w:val="center"/>
              <w:rPr>
                <w:b/>
                <w:bCs/>
              </w:rPr>
            </w:pPr>
            <w:r>
              <w:rPr>
                <w:b/>
                <w:bCs/>
              </w:rPr>
              <w:t>5</w:t>
            </w:r>
          </w:p>
        </w:tc>
      </w:tr>
      <w:tr w:rsidR="00134595" w:rsidRPr="00111AFE" w14:paraId="13FF5681" w14:textId="77777777" w:rsidTr="00FF18C2">
        <w:trPr>
          <w:tblCellSpacing w:w="15" w:type="dxa"/>
          <w:jc w:val="center"/>
        </w:trPr>
        <w:tc>
          <w:tcPr>
            <w:tcW w:w="300" w:type="dxa"/>
            <w:vAlign w:val="center"/>
          </w:tcPr>
          <w:p w14:paraId="358F7540" w14:textId="4A217387" w:rsidR="00134595" w:rsidRPr="00111AFE" w:rsidRDefault="006F65C4" w:rsidP="00FF18C2">
            <w:pPr>
              <w:jc w:val="center"/>
            </w:pPr>
            <w:r>
              <w:t>8</w:t>
            </w:r>
          </w:p>
        </w:tc>
        <w:tc>
          <w:tcPr>
            <w:tcW w:w="2030" w:type="dxa"/>
            <w:vAlign w:val="center"/>
          </w:tcPr>
          <w:p w14:paraId="5B91E08E" w14:textId="77777777" w:rsidR="00134595" w:rsidRPr="00194823" w:rsidRDefault="00134595" w:rsidP="00FF18C2">
            <w:pPr>
              <w:rPr>
                <w:b/>
                <w:bCs/>
              </w:rPr>
            </w:pPr>
            <w:r>
              <w:rPr>
                <w:b/>
                <w:bCs/>
                <w:color w:val="000000" w:themeColor="text1"/>
              </w:rPr>
              <w:t>PowerPoint Presentation</w:t>
            </w:r>
          </w:p>
        </w:tc>
        <w:tc>
          <w:tcPr>
            <w:tcW w:w="6240" w:type="dxa"/>
            <w:gridSpan w:val="2"/>
            <w:vAlign w:val="center"/>
          </w:tcPr>
          <w:p w14:paraId="06608C4B" w14:textId="77777777" w:rsidR="00134595" w:rsidRPr="00111AFE" w:rsidRDefault="00134595" w:rsidP="00FF18C2">
            <w:pPr>
              <w:rPr>
                <w:color w:val="000000" w:themeColor="text1"/>
              </w:rPr>
            </w:pPr>
            <w:r>
              <w:rPr>
                <w:color w:val="000000" w:themeColor="text1"/>
              </w:rPr>
              <w:t>Physical presentation covering all aspects of the Technical Proposal. The presentation shall be made by a duly authorized official of the Proposal submitting management team.</w:t>
            </w:r>
          </w:p>
          <w:p w14:paraId="40F2D184" w14:textId="77777777" w:rsidR="00134595" w:rsidRPr="00111AFE" w:rsidRDefault="00134595" w:rsidP="00FF18C2">
            <w:r>
              <w:t>Excellent = 20</w:t>
            </w:r>
          </w:p>
          <w:p w14:paraId="3E5C9E9A" w14:textId="77777777" w:rsidR="00134595" w:rsidRPr="00111AFE" w:rsidRDefault="00134595" w:rsidP="00FF18C2">
            <w:r>
              <w:t>Very good = 15</w:t>
            </w:r>
          </w:p>
          <w:p w14:paraId="023D5822" w14:textId="77777777" w:rsidR="00134595" w:rsidRPr="00111AFE" w:rsidRDefault="00134595" w:rsidP="00FF18C2">
            <w:r>
              <w:t>Good = 10</w:t>
            </w:r>
          </w:p>
          <w:p w14:paraId="066AD032" w14:textId="77777777" w:rsidR="00134595" w:rsidRPr="00111AFE" w:rsidRDefault="00134595" w:rsidP="00FF18C2">
            <w:r>
              <w:t>Average = 7</w:t>
            </w:r>
          </w:p>
          <w:p w14:paraId="4AC1B85A" w14:textId="77777777" w:rsidR="00134595" w:rsidRPr="00111AFE" w:rsidRDefault="00134595" w:rsidP="00FF18C2">
            <w:r>
              <w:t>Below Average = 3</w:t>
            </w:r>
          </w:p>
        </w:tc>
        <w:tc>
          <w:tcPr>
            <w:tcW w:w="0" w:type="auto"/>
            <w:vAlign w:val="center"/>
          </w:tcPr>
          <w:p w14:paraId="04CA294A" w14:textId="77777777" w:rsidR="00134595" w:rsidRPr="00111AFE" w:rsidRDefault="00134595" w:rsidP="00FF18C2">
            <w:pPr>
              <w:jc w:val="center"/>
            </w:pPr>
            <w:r>
              <w:t>20</w:t>
            </w:r>
          </w:p>
        </w:tc>
        <w:tc>
          <w:tcPr>
            <w:tcW w:w="584" w:type="dxa"/>
            <w:vAlign w:val="center"/>
          </w:tcPr>
          <w:p w14:paraId="5A9EAA7D" w14:textId="77777777" w:rsidR="00134595" w:rsidRPr="00111AFE" w:rsidRDefault="00134595" w:rsidP="00FF18C2">
            <w:pPr>
              <w:jc w:val="center"/>
              <w:rPr>
                <w:b/>
                <w:bCs/>
              </w:rPr>
            </w:pPr>
            <w:r>
              <w:rPr>
                <w:b/>
                <w:bCs/>
              </w:rPr>
              <w:t>20</w:t>
            </w:r>
          </w:p>
        </w:tc>
      </w:tr>
      <w:tr w:rsidR="00134595" w:rsidRPr="00111AFE" w14:paraId="6AFCEC3E" w14:textId="77777777" w:rsidTr="00FF18C2">
        <w:trPr>
          <w:tblCellSpacing w:w="15" w:type="dxa"/>
          <w:jc w:val="center"/>
        </w:trPr>
        <w:tc>
          <w:tcPr>
            <w:tcW w:w="300" w:type="dxa"/>
            <w:vAlign w:val="center"/>
            <w:hideMark/>
          </w:tcPr>
          <w:p w14:paraId="297B9E30" w14:textId="4AC0B126" w:rsidR="00134595" w:rsidRPr="00111AFE" w:rsidRDefault="006F65C4" w:rsidP="00FF18C2">
            <w:pPr>
              <w:jc w:val="center"/>
            </w:pPr>
            <w:r>
              <w:t>9</w:t>
            </w:r>
          </w:p>
        </w:tc>
        <w:tc>
          <w:tcPr>
            <w:tcW w:w="2030" w:type="dxa"/>
            <w:vAlign w:val="center"/>
            <w:hideMark/>
          </w:tcPr>
          <w:p w14:paraId="067063CB" w14:textId="77777777" w:rsidR="00134595" w:rsidRPr="00111AFE" w:rsidRDefault="00134595" w:rsidP="00FF18C2">
            <w:r>
              <w:rPr>
                <w:b/>
                <w:bCs/>
              </w:rPr>
              <w:t>Accreditation / Certifications</w:t>
            </w:r>
          </w:p>
        </w:tc>
        <w:tc>
          <w:tcPr>
            <w:tcW w:w="6240" w:type="dxa"/>
            <w:gridSpan w:val="2"/>
            <w:vAlign w:val="center"/>
            <w:hideMark/>
          </w:tcPr>
          <w:p w14:paraId="20B119BF" w14:textId="77777777" w:rsidR="00134595" w:rsidRPr="00111AFE" w:rsidRDefault="00134595" w:rsidP="00FF18C2">
            <w:r>
              <w:t>Accreditation letters from local and international agencies/bodies (e.g., ISO, etc.) – 1 mark for each (Max 5)</w:t>
            </w:r>
          </w:p>
        </w:tc>
        <w:tc>
          <w:tcPr>
            <w:tcW w:w="0" w:type="auto"/>
            <w:vAlign w:val="center"/>
            <w:hideMark/>
          </w:tcPr>
          <w:p w14:paraId="4535744D" w14:textId="77777777" w:rsidR="00134595" w:rsidRPr="00111AFE" w:rsidRDefault="00134595" w:rsidP="00FF18C2">
            <w:pPr>
              <w:jc w:val="center"/>
            </w:pPr>
            <w:r>
              <w:t>02</w:t>
            </w:r>
          </w:p>
        </w:tc>
        <w:tc>
          <w:tcPr>
            <w:tcW w:w="584" w:type="dxa"/>
            <w:vAlign w:val="center"/>
            <w:hideMark/>
          </w:tcPr>
          <w:p w14:paraId="2EBB857E" w14:textId="77777777" w:rsidR="00134595" w:rsidRPr="00111AFE" w:rsidRDefault="00134595" w:rsidP="00FF18C2">
            <w:pPr>
              <w:jc w:val="center"/>
              <w:rPr>
                <w:b/>
                <w:bCs/>
              </w:rPr>
            </w:pPr>
            <w:r>
              <w:rPr>
                <w:b/>
                <w:bCs/>
              </w:rPr>
              <w:t>02</w:t>
            </w:r>
          </w:p>
        </w:tc>
      </w:tr>
      <w:tr w:rsidR="006F65C4" w:rsidRPr="00111AFE" w14:paraId="517D2ABF" w14:textId="77777777" w:rsidTr="00FF18C2">
        <w:trPr>
          <w:tblCellSpacing w:w="15" w:type="dxa"/>
          <w:jc w:val="center"/>
        </w:trPr>
        <w:tc>
          <w:tcPr>
            <w:tcW w:w="300" w:type="dxa"/>
            <w:vMerge w:val="restart"/>
            <w:vAlign w:val="center"/>
          </w:tcPr>
          <w:p w14:paraId="03FFEC94" w14:textId="4E546156" w:rsidR="006F65C4" w:rsidRPr="00111AFE" w:rsidRDefault="006F65C4" w:rsidP="00FF18C2">
            <w:pPr>
              <w:jc w:val="center"/>
            </w:pPr>
            <w:r>
              <w:t>10</w:t>
            </w:r>
          </w:p>
        </w:tc>
        <w:tc>
          <w:tcPr>
            <w:tcW w:w="2030" w:type="dxa"/>
            <w:vMerge w:val="restart"/>
            <w:vAlign w:val="center"/>
          </w:tcPr>
          <w:p w14:paraId="0C23AC61" w14:textId="77777777" w:rsidR="006F65C4" w:rsidRPr="00111AFE" w:rsidRDefault="006F65C4" w:rsidP="00FF18C2">
            <w:pPr>
              <w:pStyle w:val="p1"/>
              <w:rPr>
                <w:b/>
                <w:bCs/>
                <w:sz w:val="20"/>
                <w:szCs w:val="20"/>
              </w:rPr>
            </w:pPr>
            <w:r>
              <w:rPr>
                <w:b/>
                <w:bCs/>
                <w:sz w:val="20"/>
                <w:szCs w:val="20"/>
              </w:rPr>
              <w:t>Annual Turnover of the (in Million</w:t>
            </w:r>
          </w:p>
          <w:p w14:paraId="4F98CB12" w14:textId="77777777" w:rsidR="006F65C4" w:rsidRPr="00111AFE" w:rsidRDefault="006F65C4" w:rsidP="00FF18C2">
            <w:pPr>
              <w:pStyle w:val="p1"/>
              <w:rPr>
                <w:sz w:val="20"/>
                <w:szCs w:val="20"/>
              </w:rPr>
            </w:pPr>
            <w:r>
              <w:rPr>
                <w:b/>
                <w:bCs/>
                <w:sz w:val="20"/>
                <w:szCs w:val="20"/>
              </w:rPr>
              <w:t>PKR) (on the basis of last 3 years of audited financial accounts)</w:t>
            </w:r>
          </w:p>
        </w:tc>
        <w:tc>
          <w:tcPr>
            <w:tcW w:w="6240" w:type="dxa"/>
            <w:gridSpan w:val="2"/>
            <w:vAlign w:val="center"/>
          </w:tcPr>
          <w:p w14:paraId="33B35678" w14:textId="77777777" w:rsidR="006F65C4" w:rsidRPr="00111AFE" w:rsidRDefault="006F65C4" w:rsidP="00FF18C2">
            <w:pPr>
              <w:rPr>
                <w:vanish/>
              </w:rPr>
            </w:pPr>
          </w:p>
          <w:p w14:paraId="020906C6" w14:textId="77777777" w:rsidR="006F65C4" w:rsidRPr="00111AFE" w:rsidRDefault="006F65C4" w:rsidP="00FF18C2">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2"/>
              <w:gridCol w:w="81"/>
            </w:tblGrid>
            <w:tr w:rsidR="006F65C4" w:rsidRPr="00111AFE" w14:paraId="02A57982" w14:textId="77777777" w:rsidTr="00FF18C2">
              <w:trPr>
                <w:tblCellSpacing w:w="15" w:type="dxa"/>
              </w:trPr>
              <w:tc>
                <w:tcPr>
                  <w:tcW w:w="0" w:type="auto"/>
                  <w:vAlign w:val="center"/>
                  <w:hideMark/>
                </w:tcPr>
                <w:p w14:paraId="2F5590DA" w14:textId="77777777" w:rsidR="006F65C4" w:rsidRPr="00111AFE" w:rsidRDefault="006F65C4" w:rsidP="00FF18C2">
                  <w:pPr>
                    <w:jc w:val="center"/>
                    <w:rPr>
                      <w:b/>
                      <w:bCs/>
                    </w:rPr>
                  </w:pPr>
                  <w:r>
                    <w:rPr>
                      <w:rStyle w:val="Strong"/>
                      <w:rFonts w:eastAsiaTheme="majorEastAsia"/>
                    </w:rPr>
                    <w:t>PKR 100 million</w:t>
                  </w:r>
                </w:p>
              </w:tc>
              <w:tc>
                <w:tcPr>
                  <w:tcW w:w="0" w:type="auto"/>
                  <w:vAlign w:val="center"/>
                  <w:hideMark/>
                </w:tcPr>
                <w:p w14:paraId="00A2DA83" w14:textId="77777777" w:rsidR="006F65C4" w:rsidRPr="00111AFE" w:rsidRDefault="006F65C4" w:rsidP="00FF18C2"/>
              </w:tc>
            </w:tr>
          </w:tbl>
          <w:p w14:paraId="21332042" w14:textId="77777777" w:rsidR="006F65C4" w:rsidRPr="00111AFE" w:rsidRDefault="006F65C4" w:rsidP="00FF18C2">
            <w:pPr>
              <w:pStyle w:val="p1"/>
              <w:rPr>
                <w:sz w:val="20"/>
                <w:szCs w:val="20"/>
              </w:rPr>
            </w:pPr>
          </w:p>
        </w:tc>
        <w:tc>
          <w:tcPr>
            <w:tcW w:w="0" w:type="auto"/>
            <w:vAlign w:val="center"/>
          </w:tcPr>
          <w:p w14:paraId="41695383" w14:textId="77777777" w:rsidR="006F65C4" w:rsidRPr="00111AFE" w:rsidRDefault="006F65C4" w:rsidP="00FF18C2">
            <w:pPr>
              <w:jc w:val="center"/>
            </w:pPr>
            <w:r>
              <w:t>2</w:t>
            </w:r>
          </w:p>
        </w:tc>
        <w:tc>
          <w:tcPr>
            <w:tcW w:w="584" w:type="dxa"/>
            <w:vAlign w:val="center"/>
          </w:tcPr>
          <w:p w14:paraId="00B59762" w14:textId="77777777" w:rsidR="006F65C4" w:rsidRPr="00111AFE" w:rsidRDefault="006F65C4" w:rsidP="00FF18C2">
            <w:pPr>
              <w:jc w:val="center"/>
              <w:rPr>
                <w:b/>
                <w:bCs/>
              </w:rPr>
            </w:pPr>
            <w:r>
              <w:rPr>
                <w:b/>
                <w:bCs/>
              </w:rPr>
              <w:t>05</w:t>
            </w:r>
          </w:p>
        </w:tc>
      </w:tr>
      <w:tr w:rsidR="006F65C4" w:rsidRPr="00111AFE" w14:paraId="4B3158AF" w14:textId="77777777" w:rsidTr="00FF18C2">
        <w:trPr>
          <w:tblCellSpacing w:w="15" w:type="dxa"/>
          <w:jc w:val="center"/>
        </w:trPr>
        <w:tc>
          <w:tcPr>
            <w:tcW w:w="300" w:type="dxa"/>
            <w:vMerge/>
            <w:vAlign w:val="center"/>
          </w:tcPr>
          <w:p w14:paraId="49DDB84E" w14:textId="77777777" w:rsidR="006F65C4" w:rsidRPr="00111AFE" w:rsidRDefault="006F65C4" w:rsidP="00FF18C2">
            <w:pPr>
              <w:jc w:val="center"/>
            </w:pPr>
          </w:p>
        </w:tc>
        <w:tc>
          <w:tcPr>
            <w:tcW w:w="2030" w:type="dxa"/>
            <w:vMerge/>
            <w:vAlign w:val="center"/>
          </w:tcPr>
          <w:p w14:paraId="59F46240" w14:textId="77777777" w:rsidR="006F65C4" w:rsidRPr="00111AFE" w:rsidRDefault="006F65C4" w:rsidP="00FF18C2">
            <w:pPr>
              <w:pStyle w:val="p1"/>
              <w:rPr>
                <w:b/>
                <w:bCs/>
                <w:sz w:val="20"/>
                <w:szCs w:val="20"/>
              </w:rPr>
            </w:pPr>
          </w:p>
        </w:tc>
        <w:tc>
          <w:tcPr>
            <w:tcW w:w="6240" w:type="dxa"/>
            <w:gridSpan w:val="2"/>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83"/>
            </w:tblGrid>
            <w:tr w:rsidR="006F65C4" w:rsidRPr="00111AFE" w14:paraId="720A4518" w14:textId="77777777" w:rsidTr="00FF18C2">
              <w:trPr>
                <w:tblCellSpacing w:w="15" w:type="dxa"/>
              </w:trPr>
              <w:tc>
                <w:tcPr>
                  <w:tcW w:w="4023" w:type="dxa"/>
                  <w:vAlign w:val="center"/>
                  <w:hideMark/>
                </w:tcPr>
                <w:p w14:paraId="0F6A09E5" w14:textId="77777777" w:rsidR="006F65C4" w:rsidRPr="00111AFE" w:rsidRDefault="006F65C4" w:rsidP="00FF18C2">
                  <w:pPr>
                    <w:rPr>
                      <w:b/>
                      <w:bCs/>
                    </w:rPr>
                  </w:pPr>
                  <w:r>
                    <w:t>PKR</w:t>
                  </w:r>
                  <w:r>
                    <w:rPr>
                      <w:rStyle w:val="apple-converted-space"/>
                      <w:rFonts w:eastAsiaTheme="majorEastAsia"/>
                      <w:b/>
                      <w:bCs/>
                    </w:rPr>
                    <w:t> above 100 million up to 120 million</w:t>
                  </w:r>
                </w:p>
              </w:tc>
            </w:tr>
          </w:tbl>
          <w:p w14:paraId="0F099EAF" w14:textId="77777777" w:rsidR="006F65C4" w:rsidRPr="00111AFE" w:rsidRDefault="006F65C4" w:rsidP="00FF18C2">
            <w:pPr>
              <w:pStyle w:val="p1"/>
              <w:rPr>
                <w:sz w:val="20"/>
                <w:szCs w:val="20"/>
              </w:rPr>
            </w:pPr>
          </w:p>
        </w:tc>
        <w:tc>
          <w:tcPr>
            <w:tcW w:w="0" w:type="auto"/>
            <w:vAlign w:val="center"/>
          </w:tcPr>
          <w:p w14:paraId="7F1967E0" w14:textId="77777777" w:rsidR="006F65C4" w:rsidRPr="00111AFE" w:rsidRDefault="006F65C4" w:rsidP="00FF18C2">
            <w:pPr>
              <w:jc w:val="center"/>
            </w:pPr>
            <w:r>
              <w:t>3</w:t>
            </w:r>
          </w:p>
        </w:tc>
        <w:tc>
          <w:tcPr>
            <w:tcW w:w="584" w:type="dxa"/>
            <w:vAlign w:val="center"/>
          </w:tcPr>
          <w:p w14:paraId="0CB30772" w14:textId="77777777" w:rsidR="006F65C4" w:rsidRPr="00111AFE" w:rsidRDefault="006F65C4" w:rsidP="00FF18C2">
            <w:pPr>
              <w:jc w:val="center"/>
              <w:rPr>
                <w:b/>
                <w:bCs/>
              </w:rPr>
            </w:pPr>
          </w:p>
        </w:tc>
      </w:tr>
      <w:tr w:rsidR="006F65C4" w:rsidRPr="00111AFE" w14:paraId="37A2AA14" w14:textId="77777777" w:rsidTr="00FF18C2">
        <w:trPr>
          <w:tblCellSpacing w:w="15" w:type="dxa"/>
          <w:jc w:val="center"/>
        </w:trPr>
        <w:tc>
          <w:tcPr>
            <w:tcW w:w="300" w:type="dxa"/>
            <w:vMerge/>
            <w:vAlign w:val="center"/>
          </w:tcPr>
          <w:p w14:paraId="3F241B39" w14:textId="77777777" w:rsidR="006F65C4" w:rsidRPr="00111AFE" w:rsidRDefault="006F65C4" w:rsidP="00FF18C2">
            <w:pPr>
              <w:jc w:val="center"/>
            </w:pPr>
          </w:p>
        </w:tc>
        <w:tc>
          <w:tcPr>
            <w:tcW w:w="2030" w:type="dxa"/>
            <w:vMerge/>
            <w:vAlign w:val="center"/>
          </w:tcPr>
          <w:p w14:paraId="673537E4" w14:textId="77777777" w:rsidR="006F65C4" w:rsidRPr="00111AFE" w:rsidRDefault="006F65C4" w:rsidP="00FF18C2">
            <w:pPr>
              <w:pStyle w:val="p1"/>
              <w:rPr>
                <w:b/>
                <w:bCs/>
                <w:sz w:val="20"/>
                <w:szCs w:val="20"/>
              </w:rPr>
            </w:pPr>
          </w:p>
        </w:tc>
        <w:tc>
          <w:tcPr>
            <w:tcW w:w="6240" w:type="dxa"/>
            <w:gridSpan w:val="2"/>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57"/>
            </w:tblGrid>
            <w:tr w:rsidR="006F65C4" w:rsidRPr="00111AFE" w14:paraId="53105F74" w14:textId="77777777" w:rsidTr="00FF18C2">
              <w:trPr>
                <w:tblCellSpacing w:w="15" w:type="dxa"/>
              </w:trPr>
              <w:tc>
                <w:tcPr>
                  <w:tcW w:w="0" w:type="auto"/>
                  <w:vAlign w:val="center"/>
                  <w:hideMark/>
                </w:tcPr>
                <w:p w14:paraId="7FAE0C07" w14:textId="77777777" w:rsidR="006F65C4" w:rsidRPr="00111AFE" w:rsidRDefault="006F65C4" w:rsidP="00FF18C2">
                  <w:r>
                    <w:rPr>
                      <w:rStyle w:val="Strong"/>
                      <w:rFonts w:eastAsiaTheme="majorEastAsia"/>
                    </w:rPr>
                    <w:t xml:space="preserve">above </w:t>
                  </w:r>
                  <w:r>
                    <w:rPr>
                      <w:rStyle w:val="Strong"/>
                    </w:rPr>
                    <w:t>PKR 120 million</w:t>
                  </w:r>
                </w:p>
              </w:tc>
            </w:tr>
          </w:tbl>
          <w:p w14:paraId="362AC92C" w14:textId="77777777" w:rsidR="006F65C4" w:rsidRPr="00111AFE" w:rsidRDefault="006F65C4" w:rsidP="00FF18C2">
            <w:pPr>
              <w:pStyle w:val="p1"/>
              <w:rPr>
                <w:sz w:val="20"/>
                <w:szCs w:val="20"/>
              </w:rPr>
            </w:pPr>
          </w:p>
        </w:tc>
        <w:tc>
          <w:tcPr>
            <w:tcW w:w="0" w:type="auto"/>
            <w:vAlign w:val="center"/>
          </w:tcPr>
          <w:p w14:paraId="22746345" w14:textId="77777777" w:rsidR="006F65C4" w:rsidRPr="00111AFE" w:rsidRDefault="006F65C4" w:rsidP="00FF18C2">
            <w:pPr>
              <w:jc w:val="center"/>
            </w:pPr>
            <w:r>
              <w:t>5</w:t>
            </w:r>
          </w:p>
        </w:tc>
        <w:tc>
          <w:tcPr>
            <w:tcW w:w="584" w:type="dxa"/>
            <w:vAlign w:val="center"/>
          </w:tcPr>
          <w:p w14:paraId="66111014" w14:textId="77777777" w:rsidR="006F65C4" w:rsidRPr="00111AFE" w:rsidRDefault="006F65C4" w:rsidP="00FF18C2">
            <w:pPr>
              <w:jc w:val="center"/>
              <w:rPr>
                <w:b/>
                <w:bCs/>
              </w:rPr>
            </w:pPr>
          </w:p>
        </w:tc>
      </w:tr>
      <w:tr w:rsidR="00134595" w:rsidRPr="00111AFE" w14:paraId="61851D41" w14:textId="77777777" w:rsidTr="00FF18C2">
        <w:trPr>
          <w:tblCellSpacing w:w="15" w:type="dxa"/>
          <w:jc w:val="center"/>
        </w:trPr>
        <w:tc>
          <w:tcPr>
            <w:tcW w:w="300" w:type="dxa"/>
            <w:tcBorders>
              <w:top w:val="single" w:sz="4" w:space="0" w:color="auto"/>
              <w:left w:val="single" w:sz="4" w:space="0" w:color="auto"/>
              <w:bottom w:val="single" w:sz="4" w:space="0" w:color="auto"/>
              <w:right w:val="single" w:sz="4" w:space="0" w:color="auto"/>
            </w:tcBorders>
            <w:vAlign w:val="center"/>
          </w:tcPr>
          <w:p w14:paraId="7663A0CC" w14:textId="39FDE391" w:rsidR="00134595" w:rsidRPr="00111AFE" w:rsidRDefault="00134595" w:rsidP="00FF18C2">
            <w:pPr>
              <w:jc w:val="center"/>
            </w:pPr>
            <w:r>
              <w:t>11</w:t>
            </w:r>
          </w:p>
        </w:tc>
        <w:tc>
          <w:tcPr>
            <w:tcW w:w="2030" w:type="dxa"/>
            <w:tcBorders>
              <w:top w:val="single" w:sz="4" w:space="0" w:color="auto"/>
              <w:left w:val="single" w:sz="4" w:space="0" w:color="auto"/>
              <w:bottom w:val="single" w:sz="4" w:space="0" w:color="auto"/>
              <w:right w:val="single" w:sz="4" w:space="0" w:color="auto"/>
            </w:tcBorders>
            <w:vAlign w:val="center"/>
          </w:tcPr>
          <w:p w14:paraId="671CA2A6" w14:textId="211CFAD6" w:rsidR="00134595" w:rsidRPr="00111AFE" w:rsidRDefault="00134595" w:rsidP="00FF18C2">
            <w:pPr>
              <w:rPr>
                <w:b/>
                <w:bCs/>
              </w:rPr>
            </w:pPr>
            <w:r>
              <w:rPr>
                <w:b/>
                <w:bCs/>
              </w:rPr>
              <w:t xml:space="preserve"> Registered Age of the Lead </w:t>
            </w:r>
            <w:r w:rsidR="0014094A">
              <w:rPr>
                <w:b/>
                <w:bCs/>
              </w:rPr>
              <w:t>Technical Education Provider (TEPs)</w:t>
            </w:r>
          </w:p>
        </w:tc>
        <w:tc>
          <w:tcPr>
            <w:tcW w:w="6240" w:type="dxa"/>
            <w:gridSpan w:val="2"/>
            <w:tcBorders>
              <w:top w:val="single" w:sz="4" w:space="0" w:color="auto"/>
              <w:left w:val="single" w:sz="4" w:space="0" w:color="auto"/>
              <w:bottom w:val="single" w:sz="4" w:space="0" w:color="auto"/>
              <w:right w:val="single" w:sz="4" w:space="0" w:color="auto"/>
            </w:tcBorders>
            <w:vAlign w:val="center"/>
          </w:tcPr>
          <w:p w14:paraId="5098B3C3" w14:textId="0AA9A85B" w:rsidR="00134595" w:rsidRPr="00111AFE" w:rsidRDefault="00134595" w:rsidP="00FF18C2">
            <w:pPr>
              <w:pStyle w:val="p1"/>
              <w:rPr>
                <w:sz w:val="20"/>
                <w:szCs w:val="20"/>
              </w:rPr>
            </w:pPr>
            <w:r>
              <w:rPr>
                <w:sz w:val="20"/>
                <w:szCs w:val="20"/>
              </w:rPr>
              <w:t xml:space="preserve">Registered age of the lead </w:t>
            </w:r>
            <w:r w:rsidR="0014094A">
              <w:rPr>
                <w:sz w:val="20"/>
                <w:szCs w:val="20"/>
              </w:rPr>
              <w:t>Technical Education Provider (TEPs)</w:t>
            </w:r>
            <w:r>
              <w:rPr>
                <w:sz w:val="20"/>
                <w:szCs w:val="20"/>
              </w:rPr>
              <w:t xml:space="preserve"> on the date of submission of this</w:t>
            </w:r>
          </w:p>
          <w:p w14:paraId="0D352A8B" w14:textId="77777777" w:rsidR="00134595" w:rsidRPr="00111AFE" w:rsidRDefault="00134595" w:rsidP="00FF18C2">
            <w:pPr>
              <w:pStyle w:val="p1"/>
              <w:rPr>
                <w:sz w:val="20"/>
                <w:szCs w:val="20"/>
              </w:rPr>
            </w:pPr>
            <w:r>
              <w:rPr>
                <w:sz w:val="20"/>
                <w:szCs w:val="20"/>
              </w:rPr>
              <w:t>proposal:</w:t>
            </w:r>
          </w:p>
          <w:p w14:paraId="4BADBCC9" w14:textId="77777777" w:rsidR="00134595" w:rsidRPr="00111AFE" w:rsidRDefault="00134595" w:rsidP="00FF18C2">
            <w:pPr>
              <w:pStyle w:val="p1"/>
              <w:rPr>
                <w:sz w:val="20"/>
                <w:szCs w:val="20"/>
              </w:rPr>
            </w:pPr>
            <w:r>
              <w:rPr>
                <w:sz w:val="20"/>
                <w:szCs w:val="20"/>
              </w:rPr>
              <w:t>i.</w:t>
            </w:r>
            <w:r>
              <w:rPr>
                <w:rStyle w:val="s1"/>
                <w:rFonts w:ascii="Times New Roman" w:eastAsiaTheme="majorEastAsia" w:hAnsi="Times New Roman" w:cs="Times New Roman"/>
              </w:rPr>
              <w:t xml:space="preserve"> </w:t>
            </w:r>
            <w:r>
              <w:rPr>
                <w:sz w:val="20"/>
                <w:szCs w:val="20"/>
              </w:rPr>
              <w:t>Experience of less than 5 years will carry no points.</w:t>
            </w:r>
          </w:p>
          <w:p w14:paraId="63303DE3" w14:textId="77777777" w:rsidR="00134595" w:rsidRPr="00111AFE" w:rsidRDefault="00134595" w:rsidP="00FF18C2">
            <w:pPr>
              <w:pStyle w:val="p1"/>
              <w:rPr>
                <w:sz w:val="20"/>
                <w:szCs w:val="20"/>
              </w:rPr>
            </w:pPr>
            <w:r>
              <w:rPr>
                <w:sz w:val="20"/>
                <w:szCs w:val="20"/>
              </w:rPr>
              <w:t>ii.</w:t>
            </w:r>
            <w:r>
              <w:rPr>
                <w:rStyle w:val="s1"/>
                <w:rFonts w:ascii="Times New Roman" w:eastAsiaTheme="majorEastAsia" w:hAnsi="Times New Roman" w:cs="Times New Roman"/>
              </w:rPr>
              <w:t xml:space="preserve"> More than 5 years but less than 7</w:t>
            </w:r>
            <w:r>
              <w:rPr>
                <w:sz w:val="20"/>
                <w:szCs w:val="20"/>
              </w:rPr>
              <w:t xml:space="preserve"> Years = 2 Points</w:t>
            </w:r>
          </w:p>
          <w:p w14:paraId="4CC3299F" w14:textId="77777777" w:rsidR="00134595" w:rsidRPr="00111AFE" w:rsidRDefault="00134595" w:rsidP="00FF18C2">
            <w:pPr>
              <w:pStyle w:val="p1"/>
              <w:rPr>
                <w:sz w:val="20"/>
                <w:szCs w:val="20"/>
              </w:rPr>
            </w:pPr>
            <w:r>
              <w:rPr>
                <w:sz w:val="20"/>
                <w:szCs w:val="20"/>
              </w:rPr>
              <w:t>iii.</w:t>
            </w:r>
            <w:r>
              <w:rPr>
                <w:rStyle w:val="s1"/>
                <w:rFonts w:ascii="Times New Roman" w:eastAsiaTheme="majorEastAsia" w:hAnsi="Times New Roman" w:cs="Times New Roman"/>
              </w:rPr>
              <w:t xml:space="preserve"> </w:t>
            </w:r>
            <w:r>
              <w:rPr>
                <w:sz w:val="20"/>
                <w:szCs w:val="20"/>
              </w:rPr>
              <w:t>More than 7 years but less than 10 Years = 3 Points</w:t>
            </w:r>
          </w:p>
          <w:p w14:paraId="762091C6" w14:textId="77777777" w:rsidR="00134595" w:rsidRPr="00111AFE" w:rsidRDefault="00134595" w:rsidP="00FF18C2">
            <w:pPr>
              <w:pStyle w:val="p1"/>
              <w:rPr>
                <w:sz w:val="20"/>
                <w:szCs w:val="20"/>
              </w:rPr>
            </w:pPr>
            <w:r>
              <w:rPr>
                <w:sz w:val="20"/>
                <w:szCs w:val="20"/>
              </w:rPr>
              <w:t>iv. More than 10 years = 5 Points</w:t>
            </w:r>
          </w:p>
          <w:p w14:paraId="5A85510A" w14:textId="77777777" w:rsidR="00134595" w:rsidRPr="00111AFE" w:rsidRDefault="00134595" w:rsidP="00FF18C2"/>
        </w:tc>
        <w:tc>
          <w:tcPr>
            <w:tcW w:w="0" w:type="auto"/>
            <w:tcBorders>
              <w:top w:val="single" w:sz="4" w:space="0" w:color="auto"/>
              <w:left w:val="single" w:sz="4" w:space="0" w:color="auto"/>
              <w:bottom w:val="single" w:sz="4" w:space="0" w:color="auto"/>
              <w:right w:val="single" w:sz="4" w:space="0" w:color="auto"/>
            </w:tcBorders>
            <w:vAlign w:val="center"/>
          </w:tcPr>
          <w:p w14:paraId="4782CD11" w14:textId="77777777" w:rsidR="00134595" w:rsidRPr="00111AFE" w:rsidRDefault="00134595" w:rsidP="00FF18C2">
            <w:pPr>
              <w:jc w:val="center"/>
            </w:pPr>
            <w:r>
              <w:t>05</w:t>
            </w:r>
          </w:p>
        </w:tc>
        <w:tc>
          <w:tcPr>
            <w:tcW w:w="584" w:type="dxa"/>
            <w:tcBorders>
              <w:top w:val="single" w:sz="4" w:space="0" w:color="auto"/>
              <w:left w:val="single" w:sz="4" w:space="0" w:color="auto"/>
              <w:bottom w:val="single" w:sz="4" w:space="0" w:color="auto"/>
              <w:right w:val="single" w:sz="4" w:space="0" w:color="auto"/>
            </w:tcBorders>
            <w:vAlign w:val="center"/>
          </w:tcPr>
          <w:p w14:paraId="0001D641" w14:textId="77777777" w:rsidR="00134595" w:rsidRPr="00111AFE" w:rsidRDefault="00134595" w:rsidP="00FF18C2">
            <w:pPr>
              <w:jc w:val="center"/>
              <w:rPr>
                <w:b/>
                <w:bCs/>
              </w:rPr>
            </w:pPr>
            <w:r>
              <w:rPr>
                <w:b/>
                <w:bCs/>
              </w:rPr>
              <w:t>05</w:t>
            </w:r>
          </w:p>
        </w:tc>
      </w:tr>
      <w:tr w:rsidR="00134595" w:rsidRPr="00111AFE" w14:paraId="0FFB5013" w14:textId="77777777" w:rsidTr="00FF18C2">
        <w:trPr>
          <w:tblCellSpacing w:w="15" w:type="dxa"/>
          <w:jc w:val="center"/>
        </w:trPr>
        <w:tc>
          <w:tcPr>
            <w:tcW w:w="300" w:type="dxa"/>
            <w:tcBorders>
              <w:top w:val="single" w:sz="4" w:space="0" w:color="auto"/>
              <w:left w:val="single" w:sz="4" w:space="0" w:color="auto"/>
              <w:bottom w:val="single" w:sz="4" w:space="0" w:color="auto"/>
              <w:right w:val="single" w:sz="4" w:space="0" w:color="auto"/>
            </w:tcBorders>
            <w:vAlign w:val="center"/>
          </w:tcPr>
          <w:p w14:paraId="4AC035CF" w14:textId="77777777" w:rsidR="00134595" w:rsidRPr="00111AFE" w:rsidRDefault="00134595" w:rsidP="00FF18C2">
            <w:pPr>
              <w:jc w:val="center"/>
              <w:rPr>
                <w:b/>
                <w:bCs/>
              </w:rPr>
            </w:pPr>
          </w:p>
        </w:tc>
        <w:tc>
          <w:tcPr>
            <w:tcW w:w="2030" w:type="dxa"/>
            <w:tcBorders>
              <w:top w:val="single" w:sz="4" w:space="0" w:color="auto"/>
              <w:left w:val="single" w:sz="4" w:space="0" w:color="auto"/>
              <w:bottom w:val="single" w:sz="4" w:space="0" w:color="auto"/>
              <w:right w:val="single" w:sz="4" w:space="0" w:color="auto"/>
            </w:tcBorders>
            <w:vAlign w:val="center"/>
          </w:tcPr>
          <w:p w14:paraId="4ADD1CD1" w14:textId="77777777" w:rsidR="00134595" w:rsidRPr="00111AFE" w:rsidRDefault="00134595" w:rsidP="00FF18C2">
            <w:pPr>
              <w:jc w:val="center"/>
              <w:rPr>
                <w:b/>
                <w:bCs/>
              </w:rPr>
            </w:pPr>
          </w:p>
        </w:tc>
        <w:tc>
          <w:tcPr>
            <w:tcW w:w="6240" w:type="dxa"/>
            <w:gridSpan w:val="2"/>
            <w:tcBorders>
              <w:top w:val="single" w:sz="4" w:space="0" w:color="auto"/>
              <w:left w:val="single" w:sz="4" w:space="0" w:color="auto"/>
              <w:bottom w:val="single" w:sz="4" w:space="0" w:color="auto"/>
              <w:right w:val="single" w:sz="4" w:space="0" w:color="auto"/>
            </w:tcBorders>
            <w:vAlign w:val="center"/>
          </w:tcPr>
          <w:p w14:paraId="1FA756DE" w14:textId="77777777" w:rsidR="00134595" w:rsidRPr="00111AFE" w:rsidRDefault="00134595" w:rsidP="00FF18C2">
            <w:pPr>
              <w:jc w:val="center"/>
              <w:rPr>
                <w:b/>
                <w:bCs/>
              </w:rPr>
            </w:pPr>
            <w:r>
              <w:rPr>
                <w:b/>
                <w:bCs/>
              </w:rPr>
              <w:t>TOTAL MARKS</w:t>
            </w:r>
          </w:p>
        </w:tc>
        <w:tc>
          <w:tcPr>
            <w:tcW w:w="0" w:type="auto"/>
            <w:tcBorders>
              <w:top w:val="single" w:sz="4" w:space="0" w:color="auto"/>
              <w:left w:val="single" w:sz="4" w:space="0" w:color="auto"/>
              <w:bottom w:val="single" w:sz="4" w:space="0" w:color="auto"/>
              <w:right w:val="single" w:sz="4" w:space="0" w:color="auto"/>
            </w:tcBorders>
            <w:vAlign w:val="center"/>
          </w:tcPr>
          <w:p w14:paraId="71BC4D6D" w14:textId="77777777" w:rsidR="00134595" w:rsidRPr="00111AFE" w:rsidRDefault="00134595" w:rsidP="00FF18C2">
            <w:pPr>
              <w:jc w:val="center"/>
              <w:rPr>
                <w:b/>
                <w:bCs/>
              </w:rPr>
            </w:pPr>
          </w:p>
        </w:tc>
        <w:tc>
          <w:tcPr>
            <w:tcW w:w="584" w:type="dxa"/>
            <w:tcBorders>
              <w:top w:val="single" w:sz="4" w:space="0" w:color="auto"/>
              <w:left w:val="single" w:sz="4" w:space="0" w:color="auto"/>
              <w:bottom w:val="single" w:sz="4" w:space="0" w:color="auto"/>
              <w:right w:val="single" w:sz="4" w:space="0" w:color="auto"/>
            </w:tcBorders>
            <w:vAlign w:val="center"/>
          </w:tcPr>
          <w:p w14:paraId="5FF33313" w14:textId="77777777" w:rsidR="00134595" w:rsidRPr="00111AFE" w:rsidRDefault="00134595" w:rsidP="00FF18C2">
            <w:pPr>
              <w:jc w:val="center"/>
              <w:rPr>
                <w:b/>
                <w:bCs/>
              </w:rPr>
            </w:pPr>
            <w:r>
              <w:rPr>
                <w:b/>
                <w:bCs/>
              </w:rPr>
              <w:t>100</w:t>
            </w:r>
          </w:p>
        </w:tc>
      </w:tr>
    </w:tbl>
    <w:p w14:paraId="7379A955" w14:textId="77777777" w:rsidR="00013B51" w:rsidRDefault="00013B51">
      <w:pPr>
        <w:spacing w:before="200" w:after="60"/>
        <w:jc w:val="center"/>
        <w:rPr>
          <w:rFonts w:asciiTheme="majorBidi" w:hAnsiTheme="majorBidi" w:cstheme="majorBidi"/>
          <w:b/>
          <w:bCs/>
          <w:color w:val="000000" w:themeColor="text1"/>
          <w:sz w:val="21"/>
          <w:szCs w:val="21"/>
        </w:rPr>
      </w:pPr>
    </w:p>
    <w:p w14:paraId="5999E79A" w14:textId="77777777" w:rsidR="00013B51" w:rsidRDefault="00013B51">
      <w:pPr>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br w:type="page"/>
      </w:r>
    </w:p>
    <w:p w14:paraId="0B0CE267" w14:textId="483E9F0D" w:rsidR="00B11F1D" w:rsidRPr="008573F5" w:rsidRDefault="00000000" w:rsidP="008573F5">
      <w:pPr>
        <w:pStyle w:val="Heading2"/>
        <w:jc w:val="center"/>
        <w:rPr>
          <w:rFonts w:ascii="Times New Roman" w:hAnsi="Times New Roman" w:cs="Times New Roman"/>
        </w:rPr>
      </w:pPr>
      <w:bookmarkStart w:id="57" w:name="_Toc228861092"/>
      <w:r w:rsidRPr="008573F5">
        <w:rPr>
          <w:rFonts w:ascii="Times New Roman" w:hAnsi="Times New Roman" w:cs="Times New Roman"/>
        </w:rPr>
        <w:lastRenderedPageBreak/>
        <w:t>ANNEX-3</w:t>
      </w:r>
      <w:r w:rsidR="00013B51" w:rsidRPr="008573F5">
        <w:rPr>
          <w:rFonts w:ascii="Times New Roman" w:hAnsi="Times New Roman" w:cs="Times New Roman"/>
        </w:rPr>
        <w:t xml:space="preserve">: - </w:t>
      </w:r>
      <w:r w:rsidRPr="008573F5">
        <w:rPr>
          <w:rFonts w:ascii="Times New Roman" w:hAnsi="Times New Roman" w:cs="Times New Roman"/>
        </w:rPr>
        <w:t>LIST OF DISTRICTS OF DELIVERY CENTERS/SCHOOLs</w:t>
      </w:r>
      <w:bookmarkEnd w:id="57"/>
    </w:p>
    <w:p w14:paraId="10C4FFAD" w14:textId="77777777" w:rsidR="007F36A2" w:rsidRPr="00D74A05" w:rsidRDefault="007F36A2">
      <w:pPr>
        <w:spacing w:before="60" w:after="200"/>
        <w:jc w:val="center"/>
        <w:rPr>
          <w:rFonts w:asciiTheme="majorBidi" w:hAnsiTheme="majorBidi" w:cstheme="majorBidi"/>
          <w:b/>
          <w:bCs/>
          <w:color w:val="000000" w:themeColor="text1"/>
          <w:sz w:val="21"/>
          <w:szCs w:val="21"/>
        </w:rPr>
      </w:pPr>
    </w:p>
    <w:tbl>
      <w:tblPr>
        <w:tblStyle w:val="TableGrid"/>
        <w:tblW w:w="0" w:type="auto"/>
        <w:tblLook w:val="04A0" w:firstRow="1" w:lastRow="0" w:firstColumn="1" w:lastColumn="0" w:noHBand="0" w:noVBand="1"/>
      </w:tblPr>
      <w:tblGrid>
        <w:gridCol w:w="2263"/>
        <w:gridCol w:w="3686"/>
        <w:gridCol w:w="3679"/>
      </w:tblGrid>
      <w:tr w:rsidR="007F36A2" w:rsidRPr="00D74A05" w14:paraId="340D760D" w14:textId="77777777" w:rsidTr="00585FBA">
        <w:tc>
          <w:tcPr>
            <w:tcW w:w="2263" w:type="dxa"/>
          </w:tcPr>
          <w:p w14:paraId="304D30B0" w14:textId="77777777" w:rsidR="007F36A2" w:rsidRPr="00D74A05" w:rsidRDefault="007F36A2">
            <w:pPr>
              <w:spacing w:before="60" w:after="200"/>
              <w:jc w:val="center"/>
              <w:rPr>
                <w:rFonts w:asciiTheme="majorBidi" w:hAnsiTheme="majorBidi" w:cstheme="majorBidi"/>
                <w:b/>
                <w:bCs/>
                <w:color w:val="000000" w:themeColor="text1"/>
                <w:sz w:val="21"/>
                <w:szCs w:val="21"/>
              </w:rPr>
            </w:pPr>
          </w:p>
        </w:tc>
        <w:tc>
          <w:tcPr>
            <w:tcW w:w="7365" w:type="dxa"/>
            <w:gridSpan w:val="2"/>
          </w:tcPr>
          <w:p w14:paraId="015BA675" w14:textId="3325F590" w:rsidR="007F36A2" w:rsidRPr="00D74A05" w:rsidRDefault="007F36A2">
            <w:pPr>
              <w:spacing w:before="60" w:after="200"/>
              <w:jc w:val="center"/>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 xml:space="preserve"> Proposed Programme </w:t>
            </w:r>
          </w:p>
        </w:tc>
      </w:tr>
      <w:tr w:rsidR="007F36A2" w:rsidRPr="00D74A05" w14:paraId="2CF59D4D" w14:textId="77777777" w:rsidTr="00585FBA">
        <w:tc>
          <w:tcPr>
            <w:tcW w:w="2263" w:type="dxa"/>
          </w:tcPr>
          <w:p w14:paraId="6B5FF0F6" w14:textId="1EEF6FF3" w:rsidR="007F36A2" w:rsidRPr="00D74A05" w:rsidRDefault="007F36A2">
            <w:pPr>
              <w:spacing w:before="60" w:after="200"/>
              <w:jc w:val="center"/>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Districts</w:t>
            </w:r>
          </w:p>
        </w:tc>
        <w:tc>
          <w:tcPr>
            <w:tcW w:w="3686" w:type="dxa"/>
          </w:tcPr>
          <w:p w14:paraId="5AABF2E5" w14:textId="481AAE2F" w:rsidR="007F36A2" w:rsidRPr="00D74A05" w:rsidRDefault="007F36A2" w:rsidP="007F36A2">
            <w:pPr>
              <w:spacing w:before="60" w:after="200"/>
              <w:jc w:val="center"/>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Male</w:t>
            </w:r>
          </w:p>
        </w:tc>
        <w:tc>
          <w:tcPr>
            <w:tcW w:w="3679" w:type="dxa"/>
          </w:tcPr>
          <w:p w14:paraId="119219D4" w14:textId="56DF79C3" w:rsidR="007F36A2" w:rsidRPr="00D74A05" w:rsidRDefault="007F36A2" w:rsidP="007F36A2">
            <w:pPr>
              <w:spacing w:before="60" w:after="200"/>
              <w:jc w:val="center"/>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Female</w:t>
            </w:r>
          </w:p>
        </w:tc>
      </w:tr>
      <w:tr w:rsidR="007F36A2" w:rsidRPr="00D74A05" w14:paraId="67BFE0AD" w14:textId="77777777" w:rsidTr="00585FBA">
        <w:tc>
          <w:tcPr>
            <w:tcW w:w="2263" w:type="dxa"/>
          </w:tcPr>
          <w:p w14:paraId="5D36AE5A" w14:textId="429FD497" w:rsidR="007F36A2" w:rsidRPr="00D74A05" w:rsidRDefault="007F36A2" w:rsidP="00585FBA">
            <w:pPr>
              <w:spacing w:before="60" w:after="200"/>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Peshawar</w:t>
            </w:r>
          </w:p>
        </w:tc>
        <w:tc>
          <w:tcPr>
            <w:tcW w:w="3686" w:type="dxa"/>
          </w:tcPr>
          <w:p w14:paraId="6F2C131C" w14:textId="46824C7A" w:rsidR="007F36A2" w:rsidRPr="00EC64C8" w:rsidRDefault="007F36A2" w:rsidP="00585FBA">
            <w:pPr>
              <w:pStyle w:val="ListParagraph"/>
              <w:numPr>
                <w:ilvl w:val="0"/>
                <w:numId w:val="7"/>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 xml:space="preserve">Cloud Computing </w:t>
            </w:r>
          </w:p>
          <w:p w14:paraId="1D792F75" w14:textId="51B9DCCA" w:rsidR="007F36A2" w:rsidRPr="00EC64C8" w:rsidRDefault="007F36A2" w:rsidP="007F36A2">
            <w:pPr>
              <w:pStyle w:val="ListParagraph"/>
              <w:numPr>
                <w:ilvl w:val="0"/>
                <w:numId w:val="7"/>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 xml:space="preserve">Entrepreneurship </w:t>
            </w:r>
          </w:p>
          <w:p w14:paraId="15CB96A7" w14:textId="14750139" w:rsidR="007F36A2" w:rsidRPr="00A32127" w:rsidRDefault="007F36A2" w:rsidP="00A32127">
            <w:pPr>
              <w:spacing w:before="60" w:after="200"/>
              <w:rPr>
                <w:rFonts w:asciiTheme="majorBidi" w:hAnsiTheme="majorBidi" w:cstheme="majorBidi"/>
                <w:i/>
                <w:iCs/>
                <w:color w:val="000000" w:themeColor="text1"/>
                <w:sz w:val="21"/>
                <w:szCs w:val="21"/>
              </w:rPr>
            </w:pPr>
          </w:p>
        </w:tc>
        <w:tc>
          <w:tcPr>
            <w:tcW w:w="3679" w:type="dxa"/>
          </w:tcPr>
          <w:p w14:paraId="27E1788A" w14:textId="3BCC9F41" w:rsidR="007F36A2" w:rsidRPr="00EC64C8" w:rsidRDefault="00200D06" w:rsidP="00200D06">
            <w:pPr>
              <w:pStyle w:val="ListParagraph"/>
              <w:numPr>
                <w:ilvl w:val="0"/>
                <w:numId w:val="7"/>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Cyber Security</w:t>
            </w:r>
          </w:p>
          <w:p w14:paraId="3E5F43FC" w14:textId="3B745344" w:rsidR="007F36A2" w:rsidRPr="00EC64C8" w:rsidRDefault="00DC257F" w:rsidP="00585FBA">
            <w:pPr>
              <w:pStyle w:val="ListParagraph"/>
              <w:numPr>
                <w:ilvl w:val="0"/>
                <w:numId w:val="7"/>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Beauty Parlor Management</w:t>
            </w:r>
          </w:p>
        </w:tc>
      </w:tr>
      <w:tr w:rsidR="007F36A2" w:rsidRPr="00D74A05" w14:paraId="267A1A4E" w14:textId="77777777" w:rsidTr="00585FBA">
        <w:tc>
          <w:tcPr>
            <w:tcW w:w="2263" w:type="dxa"/>
          </w:tcPr>
          <w:p w14:paraId="2830C7B7" w14:textId="7A46B6A9" w:rsidR="007F36A2" w:rsidRPr="00D74A05" w:rsidRDefault="007F36A2" w:rsidP="00585FBA">
            <w:pPr>
              <w:spacing w:before="60" w:after="200"/>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 xml:space="preserve">Khyber </w:t>
            </w:r>
          </w:p>
        </w:tc>
        <w:tc>
          <w:tcPr>
            <w:tcW w:w="3686" w:type="dxa"/>
          </w:tcPr>
          <w:p w14:paraId="3C7216B4" w14:textId="77777777" w:rsidR="007F36A2" w:rsidRPr="00EC64C8" w:rsidRDefault="007F36A2" w:rsidP="007F36A2">
            <w:pPr>
              <w:pStyle w:val="ListParagraph"/>
              <w:numPr>
                <w:ilvl w:val="0"/>
                <w:numId w:val="8"/>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3D Modelling and Game Development</w:t>
            </w:r>
          </w:p>
          <w:p w14:paraId="726A78AA" w14:textId="45EFBAF5" w:rsidR="007F36A2" w:rsidRPr="00EC64C8" w:rsidRDefault="007F36A2" w:rsidP="00585FBA">
            <w:pPr>
              <w:pStyle w:val="ListParagraph"/>
              <w:numPr>
                <w:ilvl w:val="0"/>
                <w:numId w:val="8"/>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 xml:space="preserve">Industrial Electrician </w:t>
            </w:r>
          </w:p>
        </w:tc>
        <w:tc>
          <w:tcPr>
            <w:tcW w:w="3679" w:type="dxa"/>
          </w:tcPr>
          <w:p w14:paraId="2DEC25DF" w14:textId="77777777" w:rsidR="007F36A2" w:rsidRPr="00EC64C8" w:rsidRDefault="007F36A2" w:rsidP="007F36A2">
            <w:pPr>
              <w:pStyle w:val="ListParagraph"/>
              <w:numPr>
                <w:ilvl w:val="0"/>
                <w:numId w:val="8"/>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 xml:space="preserve">Mobile App Development </w:t>
            </w:r>
          </w:p>
          <w:p w14:paraId="79A41302" w14:textId="386842A1" w:rsidR="007F36A2" w:rsidRPr="00EC64C8" w:rsidRDefault="00DC257F" w:rsidP="00585FBA">
            <w:pPr>
              <w:pStyle w:val="ListParagraph"/>
              <w:numPr>
                <w:ilvl w:val="0"/>
                <w:numId w:val="8"/>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Fashion Designing</w:t>
            </w:r>
          </w:p>
        </w:tc>
      </w:tr>
      <w:tr w:rsidR="007F36A2" w:rsidRPr="00D74A05" w14:paraId="37A390F9" w14:textId="77777777" w:rsidTr="00585FBA">
        <w:tc>
          <w:tcPr>
            <w:tcW w:w="2263" w:type="dxa"/>
          </w:tcPr>
          <w:p w14:paraId="412F2A82" w14:textId="379F4676" w:rsidR="007F36A2" w:rsidRPr="00D74A05" w:rsidRDefault="007F36A2" w:rsidP="00585FBA">
            <w:pPr>
              <w:spacing w:before="60" w:after="200"/>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 xml:space="preserve">Mingora </w:t>
            </w:r>
          </w:p>
        </w:tc>
        <w:tc>
          <w:tcPr>
            <w:tcW w:w="3686" w:type="dxa"/>
          </w:tcPr>
          <w:p w14:paraId="1EBA492C" w14:textId="77777777" w:rsidR="007F36A2" w:rsidRPr="00EC64C8" w:rsidRDefault="007F36A2" w:rsidP="00DC257F">
            <w:pPr>
              <w:pStyle w:val="ListParagraph"/>
              <w:numPr>
                <w:ilvl w:val="0"/>
                <w:numId w:val="9"/>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Hospitality (Chef or Tour Guide)</w:t>
            </w:r>
          </w:p>
          <w:p w14:paraId="497E9AA9" w14:textId="1EE02A12" w:rsidR="007F36A2" w:rsidRPr="00EC64C8" w:rsidRDefault="007F36A2" w:rsidP="00585FBA">
            <w:pPr>
              <w:pStyle w:val="ListParagraph"/>
              <w:numPr>
                <w:ilvl w:val="0"/>
                <w:numId w:val="9"/>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 xml:space="preserve">Cyber Security </w:t>
            </w:r>
          </w:p>
        </w:tc>
        <w:tc>
          <w:tcPr>
            <w:tcW w:w="3679" w:type="dxa"/>
          </w:tcPr>
          <w:p w14:paraId="774EDADF" w14:textId="77777777" w:rsidR="00DC257F" w:rsidRPr="00EC64C8" w:rsidRDefault="00DC257F" w:rsidP="00DC257F">
            <w:pPr>
              <w:pStyle w:val="ListParagraph"/>
              <w:numPr>
                <w:ilvl w:val="0"/>
                <w:numId w:val="9"/>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E-Commerce and Digital Marketing</w:t>
            </w:r>
          </w:p>
          <w:p w14:paraId="190032A5" w14:textId="0D2770ED" w:rsidR="007F36A2" w:rsidRPr="00EC64C8" w:rsidRDefault="00DC257F" w:rsidP="00585FBA">
            <w:pPr>
              <w:pStyle w:val="ListParagraph"/>
              <w:numPr>
                <w:ilvl w:val="0"/>
                <w:numId w:val="9"/>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Beauty Parlor Management</w:t>
            </w:r>
          </w:p>
        </w:tc>
      </w:tr>
      <w:tr w:rsidR="007F36A2" w:rsidRPr="00D74A05" w14:paraId="2B77059B" w14:textId="77777777" w:rsidTr="00585FBA">
        <w:tc>
          <w:tcPr>
            <w:tcW w:w="2263" w:type="dxa"/>
          </w:tcPr>
          <w:p w14:paraId="000245AF" w14:textId="745EEB50" w:rsidR="007F36A2" w:rsidRPr="00D74A05" w:rsidRDefault="007F36A2" w:rsidP="00585FBA">
            <w:pPr>
              <w:spacing w:before="60" w:after="200"/>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 xml:space="preserve">Mardan </w:t>
            </w:r>
          </w:p>
        </w:tc>
        <w:tc>
          <w:tcPr>
            <w:tcW w:w="3686" w:type="dxa"/>
          </w:tcPr>
          <w:p w14:paraId="7237EB17" w14:textId="76719BAA" w:rsidR="00037B71" w:rsidRPr="00EC64C8" w:rsidRDefault="00037B71" w:rsidP="00A32127">
            <w:pPr>
              <w:pStyle w:val="ListParagraph"/>
              <w:spacing w:before="60" w:after="200"/>
              <w:ind w:left="360"/>
              <w:rPr>
                <w:rFonts w:asciiTheme="majorBidi" w:hAnsiTheme="majorBidi" w:cstheme="majorBidi"/>
                <w:i/>
                <w:iCs/>
                <w:color w:val="000000" w:themeColor="text1"/>
                <w:sz w:val="21"/>
                <w:szCs w:val="21"/>
              </w:rPr>
            </w:pPr>
          </w:p>
        </w:tc>
        <w:tc>
          <w:tcPr>
            <w:tcW w:w="3679" w:type="dxa"/>
          </w:tcPr>
          <w:p w14:paraId="3D91C513" w14:textId="77777777" w:rsidR="009802FA" w:rsidRPr="00EC64C8" w:rsidRDefault="009802FA" w:rsidP="009802FA">
            <w:pPr>
              <w:pStyle w:val="ListParagraph"/>
              <w:numPr>
                <w:ilvl w:val="0"/>
                <w:numId w:val="14"/>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E-Commerce and Digital Marketing</w:t>
            </w:r>
          </w:p>
          <w:p w14:paraId="6642CB1D" w14:textId="0E4664B2" w:rsidR="007F36A2" w:rsidRPr="00EC64C8" w:rsidRDefault="009802FA" w:rsidP="00585FBA">
            <w:pPr>
              <w:pStyle w:val="ListParagraph"/>
              <w:numPr>
                <w:ilvl w:val="0"/>
                <w:numId w:val="14"/>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Beauty Parlor Management</w:t>
            </w:r>
          </w:p>
        </w:tc>
      </w:tr>
      <w:tr w:rsidR="007F36A2" w:rsidRPr="00D74A05" w14:paraId="5EE29258" w14:textId="77777777" w:rsidTr="00585FBA">
        <w:tc>
          <w:tcPr>
            <w:tcW w:w="2263" w:type="dxa"/>
          </w:tcPr>
          <w:p w14:paraId="6AEC9EC3" w14:textId="48397326" w:rsidR="007F36A2" w:rsidRPr="00D74A05" w:rsidRDefault="007F36A2" w:rsidP="00585FBA">
            <w:pPr>
              <w:spacing w:before="60" w:after="200"/>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 xml:space="preserve">Nowshera </w:t>
            </w:r>
          </w:p>
        </w:tc>
        <w:tc>
          <w:tcPr>
            <w:tcW w:w="3686" w:type="dxa"/>
          </w:tcPr>
          <w:p w14:paraId="12937D67" w14:textId="0CDD3312" w:rsidR="00042A01" w:rsidRPr="00EC64C8" w:rsidRDefault="00037B71" w:rsidP="00585FBA">
            <w:pPr>
              <w:pStyle w:val="ListParagraph"/>
              <w:numPr>
                <w:ilvl w:val="0"/>
                <w:numId w:val="9"/>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3D Modelling and Game Development</w:t>
            </w:r>
          </w:p>
        </w:tc>
        <w:tc>
          <w:tcPr>
            <w:tcW w:w="3679" w:type="dxa"/>
          </w:tcPr>
          <w:p w14:paraId="43F36791" w14:textId="77777777" w:rsidR="009E4977" w:rsidRPr="00EC64C8" w:rsidRDefault="009E4977" w:rsidP="009E4977">
            <w:pPr>
              <w:pStyle w:val="ListParagraph"/>
              <w:numPr>
                <w:ilvl w:val="0"/>
                <w:numId w:val="9"/>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 xml:space="preserve">Mobile App Development </w:t>
            </w:r>
          </w:p>
          <w:p w14:paraId="2E1DBA24" w14:textId="339B12EF" w:rsidR="009E4977" w:rsidRPr="00EC64C8" w:rsidRDefault="009E4977" w:rsidP="009E4977">
            <w:pPr>
              <w:pStyle w:val="ListParagraph"/>
              <w:numPr>
                <w:ilvl w:val="0"/>
                <w:numId w:val="9"/>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 xml:space="preserve">Hospitality Management (Chef and Waiter) </w:t>
            </w:r>
          </w:p>
          <w:p w14:paraId="3F3E94E3" w14:textId="77777777" w:rsidR="007F36A2" w:rsidRPr="00EC64C8" w:rsidRDefault="007F36A2" w:rsidP="00585FBA">
            <w:pPr>
              <w:spacing w:before="60" w:after="200"/>
              <w:rPr>
                <w:rFonts w:asciiTheme="majorBidi" w:hAnsiTheme="majorBidi" w:cstheme="majorBidi"/>
                <w:i/>
                <w:iCs/>
                <w:color w:val="000000" w:themeColor="text1"/>
                <w:sz w:val="21"/>
                <w:szCs w:val="21"/>
              </w:rPr>
            </w:pPr>
          </w:p>
        </w:tc>
      </w:tr>
      <w:tr w:rsidR="007F36A2" w:rsidRPr="00D74A05" w14:paraId="5846D20F" w14:textId="77777777" w:rsidTr="00585FBA">
        <w:tc>
          <w:tcPr>
            <w:tcW w:w="2263" w:type="dxa"/>
          </w:tcPr>
          <w:p w14:paraId="2EE3261C" w14:textId="439036B2" w:rsidR="007F36A2" w:rsidRPr="00D74A05" w:rsidRDefault="007F36A2" w:rsidP="00585FBA">
            <w:pPr>
              <w:spacing w:before="60" w:after="200"/>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Kohat</w:t>
            </w:r>
          </w:p>
        </w:tc>
        <w:tc>
          <w:tcPr>
            <w:tcW w:w="3686" w:type="dxa"/>
          </w:tcPr>
          <w:p w14:paraId="1FCA6C46" w14:textId="2B0C4FDE" w:rsidR="009E4977" w:rsidRPr="00EC64C8" w:rsidRDefault="009E4977" w:rsidP="009E4977">
            <w:pPr>
              <w:pStyle w:val="ListParagraph"/>
              <w:numPr>
                <w:ilvl w:val="0"/>
                <w:numId w:val="17"/>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 xml:space="preserve">Auto Mechanic </w:t>
            </w:r>
          </w:p>
          <w:p w14:paraId="5B39C016" w14:textId="297244E9" w:rsidR="007F36A2" w:rsidRPr="00EC64C8" w:rsidRDefault="009802FA" w:rsidP="00585FBA">
            <w:pPr>
              <w:pStyle w:val="ListParagraph"/>
              <w:numPr>
                <w:ilvl w:val="0"/>
                <w:numId w:val="17"/>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Cyber Security</w:t>
            </w:r>
          </w:p>
        </w:tc>
        <w:tc>
          <w:tcPr>
            <w:tcW w:w="3679" w:type="dxa"/>
          </w:tcPr>
          <w:p w14:paraId="2FF997E2" w14:textId="77777777" w:rsidR="004D3B60" w:rsidRPr="00EC64C8" w:rsidRDefault="004D3B60" w:rsidP="004D3B60">
            <w:pPr>
              <w:pStyle w:val="ListParagraph"/>
              <w:numPr>
                <w:ilvl w:val="0"/>
                <w:numId w:val="17"/>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Fashion Designing</w:t>
            </w:r>
          </w:p>
          <w:p w14:paraId="15447379" w14:textId="77777777" w:rsidR="004D3B60" w:rsidRPr="00EC64C8" w:rsidRDefault="004D3B60" w:rsidP="004D3B60">
            <w:pPr>
              <w:pStyle w:val="ListParagraph"/>
              <w:numPr>
                <w:ilvl w:val="0"/>
                <w:numId w:val="17"/>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E-Commerce and Digital Marketing</w:t>
            </w:r>
          </w:p>
          <w:p w14:paraId="518AE382" w14:textId="77777777" w:rsidR="007F36A2" w:rsidRPr="00EC64C8" w:rsidRDefault="007F36A2" w:rsidP="00585FBA">
            <w:pPr>
              <w:spacing w:before="60" w:after="200"/>
              <w:rPr>
                <w:rFonts w:asciiTheme="majorBidi" w:hAnsiTheme="majorBidi" w:cstheme="majorBidi"/>
                <w:i/>
                <w:iCs/>
                <w:color w:val="000000" w:themeColor="text1"/>
                <w:sz w:val="21"/>
                <w:szCs w:val="21"/>
              </w:rPr>
            </w:pPr>
          </w:p>
        </w:tc>
      </w:tr>
      <w:tr w:rsidR="007F36A2" w:rsidRPr="00D74A05" w14:paraId="250BEFA7" w14:textId="77777777" w:rsidTr="00585FBA">
        <w:tc>
          <w:tcPr>
            <w:tcW w:w="2263" w:type="dxa"/>
          </w:tcPr>
          <w:p w14:paraId="5ABA7406" w14:textId="6189331C" w:rsidR="007F36A2" w:rsidRPr="00D74A05" w:rsidRDefault="007F36A2" w:rsidP="00585FBA">
            <w:pPr>
              <w:spacing w:before="60" w:after="200"/>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Bannu</w:t>
            </w:r>
          </w:p>
        </w:tc>
        <w:tc>
          <w:tcPr>
            <w:tcW w:w="3686" w:type="dxa"/>
          </w:tcPr>
          <w:p w14:paraId="0DE30C11" w14:textId="6EB527CF" w:rsidR="009E4977" w:rsidRPr="00EC64C8" w:rsidRDefault="009E4977" w:rsidP="009E4977">
            <w:pPr>
              <w:pStyle w:val="ListParagraph"/>
              <w:numPr>
                <w:ilvl w:val="0"/>
                <w:numId w:val="15"/>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Food Processing</w:t>
            </w:r>
          </w:p>
          <w:p w14:paraId="3E01F075" w14:textId="37942FF9" w:rsidR="007F36A2" w:rsidRPr="00EC64C8" w:rsidRDefault="007F36A2" w:rsidP="00A32127">
            <w:pPr>
              <w:pStyle w:val="ListParagraph"/>
              <w:spacing w:before="60" w:after="200"/>
              <w:ind w:left="360"/>
              <w:rPr>
                <w:rFonts w:asciiTheme="majorBidi" w:hAnsiTheme="majorBidi" w:cstheme="majorBidi"/>
                <w:i/>
                <w:iCs/>
                <w:color w:val="000000" w:themeColor="text1"/>
                <w:sz w:val="21"/>
                <w:szCs w:val="21"/>
              </w:rPr>
            </w:pPr>
          </w:p>
        </w:tc>
        <w:tc>
          <w:tcPr>
            <w:tcW w:w="3679" w:type="dxa"/>
          </w:tcPr>
          <w:p w14:paraId="3E19E524" w14:textId="77777777" w:rsidR="007F36A2" w:rsidRPr="00EC64C8" w:rsidRDefault="009802FA" w:rsidP="00585FBA">
            <w:pPr>
              <w:pStyle w:val="ListParagraph"/>
              <w:numPr>
                <w:ilvl w:val="0"/>
                <w:numId w:val="15"/>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Fashion Designing</w:t>
            </w:r>
          </w:p>
          <w:p w14:paraId="02785CE4" w14:textId="77777777" w:rsidR="009802FA" w:rsidRPr="00EC64C8" w:rsidRDefault="009802FA" w:rsidP="00585FBA">
            <w:pPr>
              <w:pStyle w:val="ListParagraph"/>
              <w:numPr>
                <w:ilvl w:val="0"/>
                <w:numId w:val="15"/>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E-Commerce and Digital Marketing</w:t>
            </w:r>
          </w:p>
          <w:p w14:paraId="6B729005" w14:textId="7795CD85" w:rsidR="009802FA" w:rsidRPr="00EC64C8" w:rsidRDefault="009802FA" w:rsidP="00585FBA">
            <w:pPr>
              <w:spacing w:before="60" w:after="200"/>
              <w:rPr>
                <w:rFonts w:asciiTheme="majorBidi" w:hAnsiTheme="majorBidi" w:cstheme="majorBidi"/>
                <w:i/>
                <w:iCs/>
                <w:color w:val="000000" w:themeColor="text1"/>
                <w:sz w:val="21"/>
                <w:szCs w:val="21"/>
              </w:rPr>
            </w:pPr>
          </w:p>
        </w:tc>
      </w:tr>
      <w:tr w:rsidR="007F36A2" w:rsidRPr="00D74A05" w14:paraId="46F93700" w14:textId="77777777" w:rsidTr="00585FBA">
        <w:tc>
          <w:tcPr>
            <w:tcW w:w="2263" w:type="dxa"/>
          </w:tcPr>
          <w:p w14:paraId="75A58E94" w14:textId="2752E911" w:rsidR="007F36A2" w:rsidRPr="00D74A05" w:rsidRDefault="007F36A2" w:rsidP="00585FBA">
            <w:pPr>
              <w:spacing w:before="60" w:after="200"/>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 xml:space="preserve">D I Khan </w:t>
            </w:r>
          </w:p>
        </w:tc>
        <w:tc>
          <w:tcPr>
            <w:tcW w:w="3686" w:type="dxa"/>
          </w:tcPr>
          <w:p w14:paraId="6B5BCD55" w14:textId="4B01453D" w:rsidR="007F36A2" w:rsidRPr="00EC64C8" w:rsidRDefault="007F36A2" w:rsidP="00A32127">
            <w:pPr>
              <w:pStyle w:val="ListParagraph"/>
              <w:spacing w:before="60" w:after="200"/>
              <w:ind w:left="360"/>
              <w:rPr>
                <w:rFonts w:asciiTheme="majorBidi" w:hAnsiTheme="majorBidi" w:cstheme="majorBidi"/>
                <w:i/>
                <w:iCs/>
                <w:color w:val="000000" w:themeColor="text1"/>
                <w:sz w:val="21"/>
                <w:szCs w:val="21"/>
              </w:rPr>
            </w:pPr>
          </w:p>
        </w:tc>
        <w:tc>
          <w:tcPr>
            <w:tcW w:w="3679" w:type="dxa"/>
          </w:tcPr>
          <w:p w14:paraId="0FE6C909" w14:textId="3B1CBAD3" w:rsidR="004D3B60" w:rsidRPr="00EC64C8" w:rsidRDefault="004D3B60" w:rsidP="004D3B60">
            <w:pPr>
              <w:pStyle w:val="ListParagraph"/>
              <w:numPr>
                <w:ilvl w:val="0"/>
                <w:numId w:val="9"/>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E-Commerce and Digital Marketing</w:t>
            </w:r>
          </w:p>
          <w:p w14:paraId="3BE1229A" w14:textId="1AB7A1D1" w:rsidR="007F36A2" w:rsidRPr="00EC64C8" w:rsidRDefault="004D3B60" w:rsidP="00585FBA">
            <w:pPr>
              <w:pStyle w:val="ListParagraph"/>
              <w:numPr>
                <w:ilvl w:val="0"/>
                <w:numId w:val="9"/>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 xml:space="preserve">Food Processing </w:t>
            </w:r>
          </w:p>
        </w:tc>
      </w:tr>
      <w:tr w:rsidR="007F36A2" w:rsidRPr="00D74A05" w14:paraId="726B4483" w14:textId="77777777" w:rsidTr="00585FBA">
        <w:tc>
          <w:tcPr>
            <w:tcW w:w="2263" w:type="dxa"/>
          </w:tcPr>
          <w:p w14:paraId="6433AFBB" w14:textId="5D1E726B" w:rsidR="007F36A2" w:rsidRPr="00D74A05" w:rsidRDefault="007F36A2" w:rsidP="00585FBA">
            <w:pPr>
              <w:spacing w:before="60" w:after="200"/>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Haripur</w:t>
            </w:r>
          </w:p>
        </w:tc>
        <w:tc>
          <w:tcPr>
            <w:tcW w:w="3686" w:type="dxa"/>
          </w:tcPr>
          <w:p w14:paraId="40379183" w14:textId="77777777" w:rsidR="00DC257F" w:rsidRPr="00EC64C8" w:rsidRDefault="00DC257F" w:rsidP="00200D06">
            <w:pPr>
              <w:pStyle w:val="ListParagraph"/>
              <w:numPr>
                <w:ilvl w:val="0"/>
                <w:numId w:val="10"/>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 xml:space="preserve">HVACR or Industrial Electrician </w:t>
            </w:r>
          </w:p>
          <w:p w14:paraId="2DE97EFD" w14:textId="1C1ACD51" w:rsidR="00200D06" w:rsidRPr="00EC64C8" w:rsidRDefault="00200D06" w:rsidP="00585FBA">
            <w:pPr>
              <w:pStyle w:val="ListParagraph"/>
              <w:numPr>
                <w:ilvl w:val="0"/>
                <w:numId w:val="10"/>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 xml:space="preserve">Graphic Designing </w:t>
            </w:r>
          </w:p>
        </w:tc>
        <w:tc>
          <w:tcPr>
            <w:tcW w:w="3679" w:type="dxa"/>
          </w:tcPr>
          <w:p w14:paraId="00C7DEC5" w14:textId="77777777" w:rsidR="007F36A2" w:rsidRPr="00EC64C8" w:rsidRDefault="009E4977" w:rsidP="009E4977">
            <w:pPr>
              <w:pStyle w:val="ListParagraph"/>
              <w:numPr>
                <w:ilvl w:val="0"/>
                <w:numId w:val="10"/>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Good Manufacturing Practices (GMP)</w:t>
            </w:r>
          </w:p>
          <w:p w14:paraId="71B97285" w14:textId="1B919F4D" w:rsidR="009E4977" w:rsidRPr="00EC64C8" w:rsidRDefault="009E4977" w:rsidP="00585FBA">
            <w:pPr>
              <w:pStyle w:val="ListParagraph"/>
              <w:numPr>
                <w:ilvl w:val="0"/>
                <w:numId w:val="10"/>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E-Commerce and Digital Marketing</w:t>
            </w:r>
          </w:p>
        </w:tc>
      </w:tr>
      <w:tr w:rsidR="007F36A2" w:rsidRPr="00D74A05" w14:paraId="289CFD44" w14:textId="77777777" w:rsidTr="00585FBA">
        <w:tc>
          <w:tcPr>
            <w:tcW w:w="2263" w:type="dxa"/>
          </w:tcPr>
          <w:p w14:paraId="6185DE44" w14:textId="37D6EE59" w:rsidR="007F36A2" w:rsidRPr="00D74A05" w:rsidRDefault="007F36A2" w:rsidP="00585FBA">
            <w:pPr>
              <w:spacing w:before="60" w:after="200"/>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Abbottabad</w:t>
            </w:r>
          </w:p>
        </w:tc>
        <w:tc>
          <w:tcPr>
            <w:tcW w:w="3686" w:type="dxa"/>
          </w:tcPr>
          <w:p w14:paraId="74A0815B" w14:textId="43BF5DEA" w:rsidR="00DC257F" w:rsidRPr="00EC64C8" w:rsidRDefault="00DC257F" w:rsidP="00037B71">
            <w:pPr>
              <w:pStyle w:val="ListParagraph"/>
              <w:numPr>
                <w:ilvl w:val="0"/>
                <w:numId w:val="9"/>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Hospitality (Chef or Tour Guide</w:t>
            </w:r>
          </w:p>
          <w:p w14:paraId="67ACD2A2" w14:textId="2A78BABC" w:rsidR="007F36A2" w:rsidRPr="00EC64C8" w:rsidRDefault="00DC257F" w:rsidP="00585FBA">
            <w:pPr>
              <w:pStyle w:val="ListParagraph"/>
              <w:numPr>
                <w:ilvl w:val="0"/>
                <w:numId w:val="9"/>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 xml:space="preserve">Entrepreneurship  </w:t>
            </w:r>
          </w:p>
        </w:tc>
        <w:tc>
          <w:tcPr>
            <w:tcW w:w="3679" w:type="dxa"/>
          </w:tcPr>
          <w:p w14:paraId="4EE84B5F" w14:textId="77777777" w:rsidR="00037B71" w:rsidRPr="00EC64C8" w:rsidRDefault="00200D06" w:rsidP="00037B71">
            <w:pPr>
              <w:pStyle w:val="ListParagraph"/>
              <w:numPr>
                <w:ilvl w:val="0"/>
                <w:numId w:val="9"/>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Hospitality Management (Chef)</w:t>
            </w:r>
          </w:p>
          <w:p w14:paraId="6C197B53" w14:textId="50634D53" w:rsidR="00200D06" w:rsidRPr="00EC64C8" w:rsidRDefault="00200D06" w:rsidP="00585FBA">
            <w:pPr>
              <w:pStyle w:val="ListParagraph"/>
              <w:numPr>
                <w:ilvl w:val="0"/>
                <w:numId w:val="9"/>
              </w:numPr>
              <w:spacing w:before="60" w:after="200"/>
              <w:rPr>
                <w:rFonts w:asciiTheme="majorBidi" w:hAnsiTheme="majorBidi" w:cstheme="majorBidi"/>
                <w:i/>
                <w:iCs/>
                <w:color w:val="000000" w:themeColor="text1"/>
                <w:sz w:val="21"/>
                <w:szCs w:val="21"/>
              </w:rPr>
            </w:pPr>
            <w:r>
              <w:rPr>
                <w:rFonts w:asciiTheme="majorBidi" w:hAnsiTheme="majorBidi" w:cstheme="majorBidi"/>
                <w:i/>
                <w:iCs/>
                <w:color w:val="000000" w:themeColor="text1"/>
                <w:sz w:val="21"/>
                <w:szCs w:val="21"/>
              </w:rPr>
              <w:t>E-Commerce and Digital Marketing</w:t>
            </w:r>
          </w:p>
        </w:tc>
      </w:tr>
    </w:tbl>
    <w:p w14:paraId="1A79BE87" w14:textId="77777777" w:rsidR="007F36A2" w:rsidRPr="00D74A05" w:rsidRDefault="007F36A2">
      <w:pPr>
        <w:spacing w:before="60" w:after="200"/>
        <w:jc w:val="center"/>
        <w:rPr>
          <w:rFonts w:asciiTheme="majorBidi" w:hAnsiTheme="majorBidi" w:cstheme="majorBidi"/>
          <w:b/>
          <w:bCs/>
          <w:color w:val="000000" w:themeColor="text1"/>
          <w:sz w:val="21"/>
          <w:szCs w:val="21"/>
        </w:rPr>
      </w:pPr>
    </w:p>
    <w:p w14:paraId="2130B0FE" w14:textId="77777777" w:rsidR="007F36A2" w:rsidRPr="00D74A05" w:rsidRDefault="007F36A2">
      <w:pPr>
        <w:spacing w:before="60" w:after="200"/>
        <w:jc w:val="center"/>
        <w:rPr>
          <w:rFonts w:asciiTheme="majorBidi" w:hAnsiTheme="majorBidi" w:cstheme="majorBidi"/>
          <w:b/>
          <w:bCs/>
          <w:color w:val="000000" w:themeColor="text1"/>
          <w:sz w:val="21"/>
          <w:szCs w:val="21"/>
        </w:rPr>
      </w:pPr>
    </w:p>
    <w:p w14:paraId="2E54ADE3" w14:textId="5382CD26" w:rsidR="00B11F1D" w:rsidRPr="00D74A05" w:rsidRDefault="00E758B2" w:rsidP="008074CB">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Note: No school shall enroll more than 100 students in a single academic year. The IT infrastructure is already in place, and the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shall only augment the IT labs in the respective schools as per the list provided in the RFP.” </w:t>
      </w:r>
    </w:p>
    <w:p w14:paraId="570DA533" w14:textId="77777777" w:rsidR="008074CB" w:rsidRDefault="008074CB">
      <w:pPr>
        <w:spacing w:before="200" w:after="60"/>
        <w:jc w:val="center"/>
        <w:rPr>
          <w:rFonts w:asciiTheme="majorBidi" w:hAnsiTheme="majorBidi" w:cstheme="majorBidi"/>
          <w:b/>
          <w:bCs/>
          <w:color w:val="000000" w:themeColor="text1"/>
          <w:sz w:val="21"/>
          <w:szCs w:val="21"/>
        </w:rPr>
      </w:pPr>
    </w:p>
    <w:p w14:paraId="07DE8BC0" w14:textId="77777777" w:rsidR="008074CB" w:rsidRDefault="008074CB">
      <w:pPr>
        <w:spacing w:before="200" w:after="60"/>
        <w:jc w:val="center"/>
        <w:rPr>
          <w:rFonts w:asciiTheme="majorBidi" w:hAnsiTheme="majorBidi" w:cstheme="majorBidi"/>
          <w:b/>
          <w:bCs/>
          <w:color w:val="000000" w:themeColor="text1"/>
          <w:sz w:val="21"/>
          <w:szCs w:val="21"/>
        </w:rPr>
      </w:pPr>
    </w:p>
    <w:p w14:paraId="4FCFE23E" w14:textId="77777777" w:rsidR="008074CB" w:rsidRDefault="008074CB">
      <w:pPr>
        <w:spacing w:before="200" w:after="60"/>
        <w:jc w:val="center"/>
        <w:rPr>
          <w:rFonts w:asciiTheme="majorBidi" w:hAnsiTheme="majorBidi" w:cstheme="majorBidi"/>
          <w:b/>
          <w:bCs/>
          <w:color w:val="000000" w:themeColor="text1"/>
          <w:sz w:val="21"/>
          <w:szCs w:val="21"/>
        </w:rPr>
      </w:pPr>
    </w:p>
    <w:p w14:paraId="7ED238F8" w14:textId="77777777" w:rsidR="008074CB" w:rsidRDefault="008074CB">
      <w:pPr>
        <w:spacing w:before="200" w:after="60"/>
        <w:jc w:val="center"/>
        <w:rPr>
          <w:rFonts w:asciiTheme="majorBidi" w:hAnsiTheme="majorBidi" w:cstheme="majorBidi"/>
          <w:b/>
          <w:bCs/>
          <w:color w:val="000000" w:themeColor="text1"/>
          <w:sz w:val="21"/>
          <w:szCs w:val="21"/>
        </w:rPr>
      </w:pPr>
    </w:p>
    <w:p w14:paraId="7CB43233" w14:textId="77777777" w:rsidR="008074CB" w:rsidRDefault="008074CB">
      <w:pPr>
        <w:spacing w:before="200" w:after="60"/>
        <w:jc w:val="center"/>
        <w:rPr>
          <w:rFonts w:asciiTheme="majorBidi" w:hAnsiTheme="majorBidi" w:cstheme="majorBidi"/>
          <w:b/>
          <w:bCs/>
          <w:color w:val="000000" w:themeColor="text1"/>
          <w:sz w:val="21"/>
          <w:szCs w:val="21"/>
        </w:rPr>
      </w:pPr>
    </w:p>
    <w:p w14:paraId="35DD0891" w14:textId="77777777" w:rsidR="008074CB" w:rsidRDefault="008074CB">
      <w:pPr>
        <w:spacing w:before="200" w:after="60"/>
        <w:jc w:val="center"/>
        <w:rPr>
          <w:rFonts w:asciiTheme="majorBidi" w:hAnsiTheme="majorBidi" w:cstheme="majorBidi"/>
          <w:b/>
          <w:bCs/>
          <w:color w:val="000000" w:themeColor="text1"/>
          <w:sz w:val="21"/>
          <w:szCs w:val="21"/>
        </w:rPr>
      </w:pPr>
    </w:p>
    <w:p w14:paraId="19EAAD87" w14:textId="77777777" w:rsidR="00EC64C8" w:rsidRDefault="00EC64C8">
      <w:pPr>
        <w:spacing w:before="200" w:after="60"/>
        <w:jc w:val="center"/>
        <w:rPr>
          <w:rFonts w:asciiTheme="majorBidi" w:hAnsiTheme="majorBidi" w:cstheme="majorBidi"/>
          <w:b/>
          <w:bCs/>
          <w:color w:val="000000" w:themeColor="text1"/>
          <w:sz w:val="21"/>
          <w:szCs w:val="21"/>
        </w:rPr>
      </w:pPr>
    </w:p>
    <w:p w14:paraId="0A00ECFD" w14:textId="77777777" w:rsidR="00EC64C8" w:rsidRDefault="00EC64C8">
      <w:pPr>
        <w:spacing w:before="200" w:after="60"/>
        <w:jc w:val="center"/>
        <w:rPr>
          <w:rFonts w:asciiTheme="majorBidi" w:hAnsiTheme="majorBidi" w:cstheme="majorBidi"/>
          <w:b/>
          <w:bCs/>
          <w:color w:val="000000" w:themeColor="text1"/>
          <w:sz w:val="21"/>
          <w:szCs w:val="21"/>
        </w:rPr>
      </w:pPr>
    </w:p>
    <w:p w14:paraId="1D23B83E" w14:textId="77777777" w:rsidR="00EC64C8" w:rsidRDefault="00EC64C8">
      <w:pPr>
        <w:spacing w:before="200" w:after="60"/>
        <w:jc w:val="center"/>
        <w:rPr>
          <w:rFonts w:asciiTheme="majorBidi" w:hAnsiTheme="majorBidi" w:cstheme="majorBidi"/>
          <w:b/>
          <w:bCs/>
          <w:color w:val="000000" w:themeColor="text1"/>
          <w:sz w:val="21"/>
          <w:szCs w:val="21"/>
        </w:rPr>
      </w:pPr>
    </w:p>
    <w:p w14:paraId="3F8FF96E" w14:textId="77777777" w:rsidR="00EC64C8" w:rsidRDefault="00EC64C8">
      <w:pPr>
        <w:spacing w:before="200" w:after="60"/>
        <w:jc w:val="center"/>
        <w:rPr>
          <w:rFonts w:asciiTheme="majorBidi" w:hAnsiTheme="majorBidi" w:cstheme="majorBidi"/>
          <w:b/>
          <w:bCs/>
          <w:color w:val="000000" w:themeColor="text1"/>
          <w:sz w:val="21"/>
          <w:szCs w:val="21"/>
        </w:rPr>
      </w:pPr>
    </w:p>
    <w:p w14:paraId="36446567" w14:textId="77777777" w:rsidR="00013B51" w:rsidRDefault="00013B51">
      <w:pPr>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br w:type="page"/>
      </w:r>
    </w:p>
    <w:p w14:paraId="67F7551E" w14:textId="7A23AFD5" w:rsidR="00B11F1D" w:rsidRPr="008573F5" w:rsidRDefault="00000000" w:rsidP="008573F5">
      <w:pPr>
        <w:pStyle w:val="Heading2"/>
        <w:jc w:val="center"/>
        <w:rPr>
          <w:rFonts w:ascii="Times New Roman" w:hAnsi="Times New Roman" w:cs="Times New Roman"/>
        </w:rPr>
      </w:pPr>
      <w:bookmarkStart w:id="58" w:name="_Toc228861093"/>
      <w:r w:rsidRPr="008573F5">
        <w:rPr>
          <w:rFonts w:ascii="Times New Roman" w:hAnsi="Times New Roman" w:cs="Times New Roman"/>
        </w:rPr>
        <w:lastRenderedPageBreak/>
        <w:t>ANNEX-4</w:t>
      </w:r>
      <w:r w:rsidR="00013B51" w:rsidRPr="008573F5">
        <w:rPr>
          <w:rFonts w:ascii="Times New Roman" w:hAnsi="Times New Roman" w:cs="Times New Roman"/>
        </w:rPr>
        <w:t xml:space="preserve">: </w:t>
      </w:r>
      <w:r w:rsidRPr="008573F5">
        <w:rPr>
          <w:rFonts w:ascii="Times New Roman" w:hAnsi="Times New Roman" w:cs="Times New Roman"/>
        </w:rPr>
        <w:t>KEY PERFORMANCE INDICATORS (KPIs)</w:t>
      </w:r>
      <w:bookmarkEnd w:id="58"/>
    </w:p>
    <w:p w14:paraId="16894A73"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Payment to the Service Provider shall be made on a quarterly basis against the following Key Performance Indicators (KPIs). Performance assessment shall be conducted by the Independent Expert (IE) / Monitoring Team of E&amp;SED and TEVTA. The KPI framework is outcome-oriented and aligned with CBT&amp;A delivery standards.</w:t>
      </w:r>
    </w:p>
    <w:p w14:paraId="2BF9E7F5" w14:textId="77777777" w:rsidR="00B11F1D" w:rsidRPr="00D74A05" w:rsidRDefault="00B11F1D">
      <w:pPr>
        <w:spacing w:before="60" w:after="60"/>
        <w:rPr>
          <w:rFonts w:asciiTheme="majorBidi" w:hAnsiTheme="majorBidi" w:cstheme="majorBidi"/>
          <w:color w:val="000000" w:themeColor="text1"/>
          <w:sz w:val="21"/>
          <w:szCs w:val="21"/>
        </w:rPr>
      </w:pPr>
    </w:p>
    <w:p w14:paraId="47477E13" w14:textId="77777777" w:rsidR="00EC49C6" w:rsidRPr="00D74A05" w:rsidRDefault="00EC49C6" w:rsidP="00EC49C6">
      <w:pPr>
        <w:numPr>
          <w:ilvl w:val="0"/>
          <w:numId w:val="18"/>
        </w:numPr>
        <w:spacing w:before="60" w:after="6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All payments shall be subject to verification and certification by the Client or its authorised representative. </w:t>
      </w:r>
    </w:p>
    <w:p w14:paraId="1CBC7A18" w14:textId="49B7E6C8" w:rsidR="00EC49C6" w:rsidRPr="00D74A05" w:rsidRDefault="00EC49C6" w:rsidP="00EC49C6">
      <w:pPr>
        <w:numPr>
          <w:ilvl w:val="0"/>
          <w:numId w:val="18"/>
        </w:numPr>
        <w:spacing w:before="60" w:after="6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shall submit documented evidence against each KPI prior to payment release. </w:t>
      </w:r>
    </w:p>
    <w:p w14:paraId="05A4A05F" w14:textId="77777777" w:rsidR="00EC49C6" w:rsidRPr="00D74A05" w:rsidRDefault="00EC49C6" w:rsidP="00EC49C6">
      <w:pPr>
        <w:numPr>
          <w:ilvl w:val="0"/>
          <w:numId w:val="18"/>
        </w:numPr>
        <w:spacing w:before="60" w:after="6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Payments will only be released upon satisfactory achievement of the defined milestones. </w:t>
      </w:r>
    </w:p>
    <w:p w14:paraId="17A91217" w14:textId="172261C2" w:rsidR="00EC49C6" w:rsidRPr="00D74A05" w:rsidRDefault="00EC49C6" w:rsidP="00EC49C6">
      <w:pPr>
        <w:numPr>
          <w:ilvl w:val="0"/>
          <w:numId w:val="18"/>
        </w:numPr>
        <w:spacing w:before="60" w:after="6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Training halls shall be provided by the respective schools; the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shall not be responsible for civil works related to training halls. </w:t>
      </w:r>
    </w:p>
    <w:p w14:paraId="4C27AAF6" w14:textId="0BD004B0" w:rsidR="00EC49C6" w:rsidRPr="00D74A05" w:rsidRDefault="00EC49C6" w:rsidP="00EC49C6">
      <w:pPr>
        <w:spacing w:before="60" w:after="60"/>
        <w:rPr>
          <w:rFonts w:asciiTheme="majorBidi" w:hAnsiTheme="majorBidi" w:cstheme="majorBidi"/>
          <w:color w:val="000000" w:themeColor="text1"/>
          <w:sz w:val="21"/>
          <w:szCs w:val="21"/>
        </w:rPr>
      </w:pPr>
    </w:p>
    <w:p w14:paraId="28D67875" w14:textId="77777777" w:rsidR="00EC49C6" w:rsidRPr="00D74A05" w:rsidRDefault="00EC49C6" w:rsidP="00EC49C6">
      <w:pPr>
        <w:spacing w:before="60" w:after="60"/>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3. Payment Milestones and KPIs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2"/>
        <w:gridCol w:w="2367"/>
        <w:gridCol w:w="2628"/>
        <w:gridCol w:w="960"/>
        <w:gridCol w:w="1641"/>
      </w:tblGrid>
      <w:tr w:rsidR="00EC49C6" w:rsidRPr="00D74A05" w14:paraId="50FC4CBF" w14:textId="77777777">
        <w:trPr>
          <w:tblHeader/>
          <w:tblCellSpacing w:w="15" w:type="dxa"/>
        </w:trPr>
        <w:tc>
          <w:tcPr>
            <w:tcW w:w="0" w:type="auto"/>
            <w:vAlign w:val="center"/>
            <w:hideMark/>
          </w:tcPr>
          <w:p w14:paraId="46D7F938" w14:textId="77777777" w:rsidR="00EC49C6" w:rsidRPr="00D74A05" w:rsidRDefault="00EC49C6" w:rsidP="00EC49C6">
            <w:pPr>
              <w:spacing w:before="60" w:after="60"/>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Milestone</w:t>
            </w:r>
          </w:p>
        </w:tc>
        <w:tc>
          <w:tcPr>
            <w:tcW w:w="0" w:type="auto"/>
            <w:vAlign w:val="center"/>
            <w:hideMark/>
          </w:tcPr>
          <w:p w14:paraId="6680B594" w14:textId="77777777" w:rsidR="00EC49C6" w:rsidRPr="00D74A05" w:rsidRDefault="00EC49C6" w:rsidP="00EC49C6">
            <w:pPr>
              <w:spacing w:before="60" w:after="60"/>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Description</w:t>
            </w:r>
          </w:p>
        </w:tc>
        <w:tc>
          <w:tcPr>
            <w:tcW w:w="0" w:type="auto"/>
            <w:vAlign w:val="center"/>
            <w:hideMark/>
          </w:tcPr>
          <w:p w14:paraId="72C2DF9B" w14:textId="77777777" w:rsidR="00EC49C6" w:rsidRPr="00D74A05" w:rsidRDefault="00EC49C6" w:rsidP="00EC49C6">
            <w:pPr>
              <w:spacing w:before="60" w:after="60"/>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KPI / Deliverables</w:t>
            </w:r>
          </w:p>
        </w:tc>
        <w:tc>
          <w:tcPr>
            <w:tcW w:w="0" w:type="auto"/>
            <w:vAlign w:val="center"/>
            <w:hideMark/>
          </w:tcPr>
          <w:p w14:paraId="39092C47" w14:textId="77777777" w:rsidR="00EC49C6" w:rsidRPr="00D74A05" w:rsidRDefault="00EC49C6" w:rsidP="00EC49C6">
            <w:pPr>
              <w:spacing w:before="60" w:after="60"/>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Payment (%)</w:t>
            </w:r>
          </w:p>
        </w:tc>
        <w:tc>
          <w:tcPr>
            <w:tcW w:w="0" w:type="auto"/>
            <w:vAlign w:val="center"/>
            <w:hideMark/>
          </w:tcPr>
          <w:p w14:paraId="2FF47A15" w14:textId="77777777" w:rsidR="00EC49C6" w:rsidRPr="00D74A05" w:rsidRDefault="00EC49C6" w:rsidP="00EC49C6">
            <w:pPr>
              <w:spacing w:before="60" w:after="60"/>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Timeline / Condition</w:t>
            </w:r>
          </w:p>
        </w:tc>
      </w:tr>
      <w:tr w:rsidR="00EC49C6" w:rsidRPr="00D74A05" w14:paraId="467DDF1A" w14:textId="77777777">
        <w:trPr>
          <w:tblCellSpacing w:w="15" w:type="dxa"/>
        </w:trPr>
        <w:tc>
          <w:tcPr>
            <w:tcW w:w="0" w:type="auto"/>
            <w:vAlign w:val="center"/>
            <w:hideMark/>
          </w:tcPr>
          <w:p w14:paraId="7A192269" w14:textId="77777777" w:rsidR="00EC49C6" w:rsidRPr="00D74A05" w:rsidRDefault="00EC49C6" w:rsidP="00EC49C6">
            <w:pPr>
              <w:spacing w:before="60" w:after="60"/>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1. Mobilisation</w:t>
            </w:r>
          </w:p>
        </w:tc>
        <w:tc>
          <w:tcPr>
            <w:tcW w:w="0" w:type="auto"/>
            <w:vAlign w:val="center"/>
            <w:hideMark/>
          </w:tcPr>
          <w:p w14:paraId="314A0CFB" w14:textId="77777777" w:rsidR="00EC49C6" w:rsidRPr="00D74A05" w:rsidRDefault="00EC49C6" w:rsidP="00EC49C6">
            <w:pPr>
              <w:spacing w:before="60" w:after="6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Project initiation and mobilisation</w:t>
            </w:r>
          </w:p>
        </w:tc>
        <w:tc>
          <w:tcPr>
            <w:tcW w:w="0" w:type="auto"/>
            <w:vAlign w:val="center"/>
            <w:hideMark/>
          </w:tcPr>
          <w:p w14:paraId="00E0D653" w14:textId="77777777" w:rsidR="00EC49C6" w:rsidRPr="00D74A05" w:rsidRDefault="00EC49C6" w:rsidP="00EC49C6">
            <w:pPr>
              <w:spacing w:before="60" w:after="6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Contract signed</w:t>
            </w:r>
            <w:r>
              <w:rPr>
                <w:rFonts w:asciiTheme="majorBidi" w:hAnsiTheme="majorBidi" w:cstheme="majorBidi"/>
                <w:color w:val="000000" w:themeColor="text1"/>
                <w:sz w:val="21"/>
                <w:szCs w:val="21"/>
              </w:rPr>
              <w:br/>
              <w:t>- Submission and approval of mobilisation plan</w:t>
            </w:r>
            <w:r>
              <w:rPr>
                <w:rFonts w:asciiTheme="majorBidi" w:hAnsiTheme="majorBidi" w:cstheme="majorBidi"/>
                <w:color w:val="000000" w:themeColor="text1"/>
                <w:sz w:val="21"/>
                <w:szCs w:val="21"/>
              </w:rPr>
              <w:br/>
              <w:t>- Deployment of key staff and resources</w:t>
            </w:r>
          </w:p>
        </w:tc>
        <w:tc>
          <w:tcPr>
            <w:tcW w:w="0" w:type="auto"/>
            <w:vAlign w:val="center"/>
            <w:hideMark/>
          </w:tcPr>
          <w:p w14:paraId="4C8AD929" w14:textId="59702202" w:rsidR="00EC49C6" w:rsidRPr="00D74A05" w:rsidRDefault="007B49CC" w:rsidP="00EC49C6">
            <w:pPr>
              <w:spacing w:before="60" w:after="60"/>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10%</w:t>
            </w:r>
          </w:p>
        </w:tc>
        <w:tc>
          <w:tcPr>
            <w:tcW w:w="0" w:type="auto"/>
            <w:vAlign w:val="center"/>
            <w:hideMark/>
          </w:tcPr>
          <w:p w14:paraId="05B9DDC7" w14:textId="77777777" w:rsidR="00EC49C6" w:rsidRPr="00D74A05" w:rsidRDefault="00EC49C6" w:rsidP="00EC49C6">
            <w:pPr>
              <w:spacing w:before="60" w:after="6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Within 15 days of contract signing</w:t>
            </w:r>
          </w:p>
        </w:tc>
      </w:tr>
      <w:tr w:rsidR="00EC49C6" w:rsidRPr="00D74A05" w14:paraId="7E23CB06" w14:textId="77777777">
        <w:trPr>
          <w:tblCellSpacing w:w="15" w:type="dxa"/>
        </w:trPr>
        <w:tc>
          <w:tcPr>
            <w:tcW w:w="0" w:type="auto"/>
            <w:vAlign w:val="center"/>
            <w:hideMark/>
          </w:tcPr>
          <w:p w14:paraId="65E4D10B" w14:textId="77777777" w:rsidR="00EC49C6" w:rsidRPr="00D74A05" w:rsidRDefault="00EC49C6" w:rsidP="00EC49C6">
            <w:pPr>
              <w:spacing w:before="60" w:after="60"/>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2. IT Infrastructure Upgradation</w:t>
            </w:r>
          </w:p>
        </w:tc>
        <w:tc>
          <w:tcPr>
            <w:tcW w:w="0" w:type="auto"/>
            <w:vAlign w:val="center"/>
            <w:hideMark/>
          </w:tcPr>
          <w:p w14:paraId="163482B8" w14:textId="77777777" w:rsidR="00EC49C6" w:rsidRPr="00D74A05" w:rsidRDefault="00EC49C6" w:rsidP="00EC49C6">
            <w:pPr>
              <w:spacing w:before="60" w:after="6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Upgradation of IT labs in all identified institutes</w:t>
            </w:r>
          </w:p>
        </w:tc>
        <w:tc>
          <w:tcPr>
            <w:tcW w:w="0" w:type="auto"/>
            <w:vAlign w:val="center"/>
            <w:hideMark/>
          </w:tcPr>
          <w:p w14:paraId="778779A6" w14:textId="77777777" w:rsidR="00EC49C6" w:rsidRPr="00D74A05" w:rsidRDefault="00EC49C6" w:rsidP="00EC49C6">
            <w:pPr>
              <w:spacing w:before="60" w:after="6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IT labs upgraded as per RFP specifications</w:t>
            </w:r>
            <w:r>
              <w:rPr>
                <w:rFonts w:asciiTheme="majorBidi" w:hAnsiTheme="majorBidi" w:cstheme="majorBidi"/>
                <w:color w:val="000000" w:themeColor="text1"/>
                <w:sz w:val="21"/>
                <w:szCs w:val="21"/>
              </w:rPr>
              <w:br/>
              <w:t>- Equipment installed and operational</w:t>
            </w:r>
            <w:r>
              <w:rPr>
                <w:rFonts w:asciiTheme="majorBidi" w:hAnsiTheme="majorBidi" w:cstheme="majorBidi"/>
                <w:color w:val="000000" w:themeColor="text1"/>
                <w:sz w:val="21"/>
                <w:szCs w:val="21"/>
              </w:rPr>
              <w:br/>
              <w:t>- Verification and certification by Client/third party</w:t>
            </w:r>
          </w:p>
        </w:tc>
        <w:tc>
          <w:tcPr>
            <w:tcW w:w="0" w:type="auto"/>
            <w:vAlign w:val="center"/>
            <w:hideMark/>
          </w:tcPr>
          <w:p w14:paraId="2352C6F9" w14:textId="552C06A3" w:rsidR="00EC49C6" w:rsidRPr="00D74A05" w:rsidRDefault="00EC49C6" w:rsidP="00EC49C6">
            <w:pPr>
              <w:spacing w:before="60" w:after="60"/>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25%</w:t>
            </w:r>
          </w:p>
        </w:tc>
        <w:tc>
          <w:tcPr>
            <w:tcW w:w="0" w:type="auto"/>
            <w:vAlign w:val="center"/>
            <w:hideMark/>
          </w:tcPr>
          <w:p w14:paraId="39A80710" w14:textId="77777777" w:rsidR="00EC49C6" w:rsidRPr="00D74A05" w:rsidRDefault="00EC49C6" w:rsidP="00EC49C6">
            <w:pPr>
              <w:spacing w:before="60" w:after="6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Upon completion in all institutes</w:t>
            </w:r>
          </w:p>
        </w:tc>
      </w:tr>
      <w:tr w:rsidR="00EC49C6" w:rsidRPr="00D74A05" w14:paraId="5CC51AB2" w14:textId="77777777">
        <w:trPr>
          <w:tblCellSpacing w:w="15" w:type="dxa"/>
        </w:trPr>
        <w:tc>
          <w:tcPr>
            <w:tcW w:w="0" w:type="auto"/>
            <w:vAlign w:val="center"/>
            <w:hideMark/>
          </w:tcPr>
          <w:p w14:paraId="3E3099B2" w14:textId="77777777" w:rsidR="00EC49C6" w:rsidRPr="00D74A05" w:rsidRDefault="00EC49C6" w:rsidP="00EC49C6">
            <w:pPr>
              <w:spacing w:before="60" w:after="60"/>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3. Establishment of Vocational Labs</w:t>
            </w:r>
          </w:p>
        </w:tc>
        <w:tc>
          <w:tcPr>
            <w:tcW w:w="0" w:type="auto"/>
            <w:vAlign w:val="center"/>
            <w:hideMark/>
          </w:tcPr>
          <w:p w14:paraId="69850685" w14:textId="77777777" w:rsidR="00EC49C6" w:rsidRPr="00D74A05" w:rsidRDefault="00EC49C6" w:rsidP="00EC49C6">
            <w:pPr>
              <w:spacing w:before="60" w:after="6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Setup of hardcore vocational labs aligned with Level-4 curriculum</w:t>
            </w:r>
          </w:p>
        </w:tc>
        <w:tc>
          <w:tcPr>
            <w:tcW w:w="0" w:type="auto"/>
            <w:vAlign w:val="center"/>
            <w:hideMark/>
          </w:tcPr>
          <w:p w14:paraId="2F5819BF" w14:textId="77777777" w:rsidR="00EC49C6" w:rsidRPr="00D74A05" w:rsidRDefault="00EC49C6" w:rsidP="00EC49C6">
            <w:pPr>
              <w:spacing w:before="60" w:after="6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Labs established and equipped as per standards</w:t>
            </w:r>
            <w:r>
              <w:rPr>
                <w:rFonts w:asciiTheme="majorBidi" w:hAnsiTheme="majorBidi" w:cstheme="majorBidi"/>
                <w:color w:val="000000" w:themeColor="text1"/>
                <w:sz w:val="21"/>
                <w:szCs w:val="21"/>
              </w:rPr>
              <w:br/>
              <w:t>- Compliance with Level-4 curriculum requirements</w:t>
            </w:r>
            <w:r>
              <w:rPr>
                <w:rFonts w:asciiTheme="majorBidi" w:hAnsiTheme="majorBidi" w:cstheme="majorBidi"/>
                <w:color w:val="000000" w:themeColor="text1"/>
                <w:sz w:val="21"/>
                <w:szCs w:val="21"/>
              </w:rPr>
              <w:br/>
              <w:t>- Functional readiness verified</w:t>
            </w:r>
          </w:p>
        </w:tc>
        <w:tc>
          <w:tcPr>
            <w:tcW w:w="0" w:type="auto"/>
            <w:vAlign w:val="center"/>
            <w:hideMark/>
          </w:tcPr>
          <w:p w14:paraId="61E090C6" w14:textId="28BE6BF9" w:rsidR="00EC49C6" w:rsidRPr="00D74A05" w:rsidRDefault="00925329" w:rsidP="00EC49C6">
            <w:pPr>
              <w:spacing w:before="60" w:after="60"/>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20%</w:t>
            </w:r>
          </w:p>
        </w:tc>
        <w:tc>
          <w:tcPr>
            <w:tcW w:w="0" w:type="auto"/>
            <w:vAlign w:val="center"/>
            <w:hideMark/>
          </w:tcPr>
          <w:p w14:paraId="7F1ED457" w14:textId="77777777" w:rsidR="00EC49C6" w:rsidRPr="00D74A05" w:rsidRDefault="00EC49C6" w:rsidP="00EC49C6">
            <w:pPr>
              <w:spacing w:before="60" w:after="6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Upon completion and verification</w:t>
            </w:r>
          </w:p>
        </w:tc>
      </w:tr>
      <w:tr w:rsidR="00EC49C6" w:rsidRPr="00D74A05" w14:paraId="712BEEEE" w14:textId="77777777">
        <w:trPr>
          <w:tblCellSpacing w:w="15" w:type="dxa"/>
        </w:trPr>
        <w:tc>
          <w:tcPr>
            <w:tcW w:w="0" w:type="auto"/>
            <w:vAlign w:val="center"/>
            <w:hideMark/>
          </w:tcPr>
          <w:p w14:paraId="109DF9B5" w14:textId="77777777" w:rsidR="00EC49C6" w:rsidRPr="00D74A05" w:rsidRDefault="00EC49C6" w:rsidP="00EC49C6">
            <w:pPr>
              <w:spacing w:before="60" w:after="60"/>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4. Curriculum Development &amp; Availability</w:t>
            </w:r>
          </w:p>
        </w:tc>
        <w:tc>
          <w:tcPr>
            <w:tcW w:w="0" w:type="auto"/>
            <w:vAlign w:val="center"/>
            <w:hideMark/>
          </w:tcPr>
          <w:p w14:paraId="17813C78" w14:textId="77777777" w:rsidR="00EC49C6" w:rsidRPr="00D74A05" w:rsidRDefault="00EC49C6" w:rsidP="00EC49C6">
            <w:pPr>
              <w:spacing w:before="60" w:after="6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Development of integrated curriculum</w:t>
            </w:r>
          </w:p>
        </w:tc>
        <w:tc>
          <w:tcPr>
            <w:tcW w:w="0" w:type="auto"/>
            <w:vAlign w:val="center"/>
            <w:hideMark/>
          </w:tcPr>
          <w:p w14:paraId="53F98569" w14:textId="77777777" w:rsidR="00EC49C6" w:rsidRPr="00D74A05" w:rsidRDefault="00EC49C6" w:rsidP="00EC49C6">
            <w:pPr>
              <w:spacing w:before="60" w:after="6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Curriculum aligned with General Education and TVET</w:t>
            </w:r>
            <w:r>
              <w:rPr>
                <w:rFonts w:asciiTheme="majorBidi" w:hAnsiTheme="majorBidi" w:cstheme="majorBidi"/>
                <w:color w:val="000000" w:themeColor="text1"/>
                <w:sz w:val="21"/>
                <w:szCs w:val="21"/>
              </w:rPr>
              <w:br/>
              <w:t>- Compliance with NVQF standards</w:t>
            </w:r>
            <w:r>
              <w:rPr>
                <w:rFonts w:asciiTheme="majorBidi" w:hAnsiTheme="majorBidi" w:cstheme="majorBidi"/>
                <w:color w:val="000000" w:themeColor="text1"/>
                <w:sz w:val="21"/>
                <w:szCs w:val="21"/>
              </w:rPr>
              <w:br/>
              <w:t>- Teaching and learning materials available</w:t>
            </w:r>
          </w:p>
        </w:tc>
        <w:tc>
          <w:tcPr>
            <w:tcW w:w="0" w:type="auto"/>
            <w:vAlign w:val="center"/>
            <w:hideMark/>
          </w:tcPr>
          <w:p w14:paraId="267FE15E" w14:textId="68D0BDDC" w:rsidR="00EC49C6" w:rsidRPr="00D74A05" w:rsidRDefault="00925329" w:rsidP="00EC49C6">
            <w:pPr>
              <w:spacing w:before="60" w:after="60"/>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05%</w:t>
            </w:r>
          </w:p>
        </w:tc>
        <w:tc>
          <w:tcPr>
            <w:tcW w:w="0" w:type="auto"/>
            <w:vAlign w:val="center"/>
            <w:hideMark/>
          </w:tcPr>
          <w:p w14:paraId="12F58CEC" w14:textId="77777777" w:rsidR="00EC49C6" w:rsidRPr="00D74A05" w:rsidRDefault="00EC49C6" w:rsidP="00EC49C6">
            <w:pPr>
              <w:spacing w:before="60" w:after="6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Upon approval by Client</w:t>
            </w:r>
          </w:p>
        </w:tc>
      </w:tr>
      <w:tr w:rsidR="00EC49C6" w:rsidRPr="00D74A05" w14:paraId="44652D71" w14:textId="77777777">
        <w:trPr>
          <w:tblCellSpacing w:w="15" w:type="dxa"/>
        </w:trPr>
        <w:tc>
          <w:tcPr>
            <w:tcW w:w="0" w:type="auto"/>
            <w:vAlign w:val="center"/>
            <w:hideMark/>
          </w:tcPr>
          <w:p w14:paraId="3D7A1F51" w14:textId="77777777" w:rsidR="00EC49C6" w:rsidRPr="00D74A05" w:rsidRDefault="00EC49C6" w:rsidP="00EC49C6">
            <w:pPr>
              <w:spacing w:before="60" w:after="60"/>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5. First-Year Enrolment</w:t>
            </w:r>
          </w:p>
        </w:tc>
        <w:tc>
          <w:tcPr>
            <w:tcW w:w="0" w:type="auto"/>
            <w:vAlign w:val="center"/>
            <w:hideMark/>
          </w:tcPr>
          <w:p w14:paraId="11102DD6" w14:textId="77777777" w:rsidR="00EC49C6" w:rsidRPr="00D74A05" w:rsidRDefault="00EC49C6" w:rsidP="00EC49C6">
            <w:pPr>
              <w:spacing w:before="60" w:after="6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Student enrolment across institutes</w:t>
            </w:r>
          </w:p>
        </w:tc>
        <w:tc>
          <w:tcPr>
            <w:tcW w:w="0" w:type="auto"/>
            <w:vAlign w:val="center"/>
            <w:hideMark/>
          </w:tcPr>
          <w:p w14:paraId="34BB2231" w14:textId="77777777" w:rsidR="00EC49C6" w:rsidRPr="00D74A05" w:rsidRDefault="00EC49C6" w:rsidP="00EC49C6">
            <w:pPr>
              <w:spacing w:before="60" w:after="6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Minimum 1,500 students enrolled</w:t>
            </w:r>
            <w:r>
              <w:rPr>
                <w:rFonts w:asciiTheme="majorBidi" w:hAnsiTheme="majorBidi" w:cstheme="majorBidi"/>
                <w:color w:val="000000" w:themeColor="text1"/>
                <w:sz w:val="21"/>
                <w:szCs w:val="21"/>
              </w:rPr>
              <w:br/>
              <w:t>- Verified enrolment records submitted</w:t>
            </w:r>
          </w:p>
        </w:tc>
        <w:tc>
          <w:tcPr>
            <w:tcW w:w="0" w:type="auto"/>
            <w:vAlign w:val="center"/>
            <w:hideMark/>
          </w:tcPr>
          <w:p w14:paraId="0A1B752A" w14:textId="6F014B51" w:rsidR="00EC49C6" w:rsidRPr="00D74A05" w:rsidRDefault="00EC49C6" w:rsidP="00EC49C6">
            <w:pPr>
              <w:spacing w:before="60" w:after="60"/>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15%</w:t>
            </w:r>
          </w:p>
        </w:tc>
        <w:tc>
          <w:tcPr>
            <w:tcW w:w="0" w:type="auto"/>
            <w:vAlign w:val="center"/>
            <w:hideMark/>
          </w:tcPr>
          <w:p w14:paraId="5A6A8B0C" w14:textId="77777777" w:rsidR="00EC49C6" w:rsidRPr="00D74A05" w:rsidRDefault="00EC49C6" w:rsidP="00EC49C6">
            <w:pPr>
              <w:spacing w:before="60" w:after="6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Upon enrolment confirmation</w:t>
            </w:r>
          </w:p>
        </w:tc>
      </w:tr>
      <w:tr w:rsidR="00EC49C6" w:rsidRPr="00D74A05" w14:paraId="65A2FB6B" w14:textId="77777777">
        <w:trPr>
          <w:tblCellSpacing w:w="15" w:type="dxa"/>
        </w:trPr>
        <w:tc>
          <w:tcPr>
            <w:tcW w:w="0" w:type="auto"/>
            <w:vAlign w:val="center"/>
            <w:hideMark/>
          </w:tcPr>
          <w:p w14:paraId="75A3C9DC" w14:textId="77777777" w:rsidR="00925329" w:rsidRPr="00D74A05" w:rsidRDefault="00EC49C6" w:rsidP="00EC49C6">
            <w:pPr>
              <w:spacing w:before="60" w:after="60"/>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6. Retention-2</w:t>
            </w:r>
            <w:r>
              <w:rPr>
                <w:rFonts w:asciiTheme="majorBidi" w:hAnsiTheme="majorBidi" w:cstheme="majorBidi"/>
                <w:b/>
                <w:bCs/>
                <w:color w:val="000000" w:themeColor="text1"/>
                <w:sz w:val="21"/>
                <w:szCs w:val="21"/>
                <w:vertAlign w:val="superscript"/>
              </w:rPr>
              <w:t>nd</w:t>
            </w:r>
            <w:r>
              <w:rPr>
                <w:rFonts w:asciiTheme="majorBidi" w:hAnsiTheme="majorBidi" w:cstheme="majorBidi"/>
                <w:b/>
                <w:bCs/>
                <w:color w:val="000000" w:themeColor="text1"/>
                <w:sz w:val="21"/>
                <w:szCs w:val="21"/>
              </w:rPr>
              <w:t xml:space="preserve"> </w:t>
            </w:r>
          </w:p>
          <w:p w14:paraId="788D18F8" w14:textId="79776D29" w:rsidR="00EC49C6" w:rsidRPr="00D74A05" w:rsidRDefault="00925329" w:rsidP="00EC49C6">
            <w:pPr>
              <w:spacing w:before="60" w:after="60"/>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Year</w:t>
            </w:r>
          </w:p>
        </w:tc>
        <w:tc>
          <w:tcPr>
            <w:tcW w:w="0" w:type="auto"/>
            <w:vAlign w:val="center"/>
            <w:hideMark/>
          </w:tcPr>
          <w:p w14:paraId="5803E8E3" w14:textId="7AECC949" w:rsidR="00EC49C6" w:rsidRPr="00D74A05" w:rsidRDefault="00925329" w:rsidP="00EC49C6">
            <w:pPr>
              <w:spacing w:before="60" w:after="6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Retention</w:t>
            </w:r>
          </w:p>
        </w:tc>
        <w:tc>
          <w:tcPr>
            <w:tcW w:w="0" w:type="auto"/>
            <w:vAlign w:val="center"/>
            <w:hideMark/>
          </w:tcPr>
          <w:p w14:paraId="290A43FA" w14:textId="57226F04" w:rsidR="00EC49C6" w:rsidRPr="00D74A05" w:rsidRDefault="00EC49C6" w:rsidP="00EC49C6">
            <w:pPr>
              <w:spacing w:before="60" w:after="6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Evidence of student progression/retention</w:t>
            </w:r>
          </w:p>
        </w:tc>
        <w:tc>
          <w:tcPr>
            <w:tcW w:w="0" w:type="auto"/>
            <w:vAlign w:val="center"/>
            <w:hideMark/>
          </w:tcPr>
          <w:p w14:paraId="09DE9CCC" w14:textId="3B21629B" w:rsidR="00EC49C6" w:rsidRPr="00D74A05" w:rsidRDefault="00EC49C6" w:rsidP="00EC49C6">
            <w:pPr>
              <w:spacing w:before="60" w:after="60"/>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15%</w:t>
            </w:r>
          </w:p>
        </w:tc>
        <w:tc>
          <w:tcPr>
            <w:tcW w:w="0" w:type="auto"/>
            <w:vAlign w:val="center"/>
            <w:hideMark/>
          </w:tcPr>
          <w:p w14:paraId="3C3202D2" w14:textId="77777777" w:rsidR="00EC49C6" w:rsidRPr="00D74A05" w:rsidRDefault="00EC49C6" w:rsidP="00EC49C6">
            <w:pPr>
              <w:spacing w:before="60" w:after="6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At start of second academic cycle</w:t>
            </w:r>
          </w:p>
        </w:tc>
      </w:tr>
      <w:tr w:rsidR="00EC49C6" w:rsidRPr="00D74A05" w14:paraId="74ABA505" w14:textId="77777777">
        <w:trPr>
          <w:tblCellSpacing w:w="15" w:type="dxa"/>
        </w:trPr>
        <w:tc>
          <w:tcPr>
            <w:tcW w:w="0" w:type="auto"/>
            <w:vAlign w:val="center"/>
            <w:hideMark/>
          </w:tcPr>
          <w:p w14:paraId="38941C80" w14:textId="77777777" w:rsidR="00EC49C6" w:rsidRPr="00D74A05" w:rsidRDefault="00EC49C6" w:rsidP="00EC49C6">
            <w:pPr>
              <w:spacing w:before="60" w:after="60"/>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7. Successful Completion</w:t>
            </w:r>
          </w:p>
        </w:tc>
        <w:tc>
          <w:tcPr>
            <w:tcW w:w="0" w:type="auto"/>
            <w:vAlign w:val="center"/>
            <w:hideMark/>
          </w:tcPr>
          <w:p w14:paraId="2516322B" w14:textId="77777777" w:rsidR="00EC49C6" w:rsidRPr="00D74A05" w:rsidRDefault="00EC49C6" w:rsidP="00EC49C6">
            <w:pPr>
              <w:spacing w:before="60" w:after="6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Training completion and outcomes</w:t>
            </w:r>
          </w:p>
        </w:tc>
        <w:tc>
          <w:tcPr>
            <w:tcW w:w="0" w:type="auto"/>
            <w:vAlign w:val="center"/>
            <w:hideMark/>
          </w:tcPr>
          <w:p w14:paraId="5F8F6307" w14:textId="77777777" w:rsidR="00EC49C6" w:rsidRPr="00D74A05" w:rsidRDefault="00EC49C6" w:rsidP="00EC49C6">
            <w:pPr>
              <w:spacing w:before="60" w:after="6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Minimum 1,500 students successfully completed</w:t>
            </w:r>
            <w:r>
              <w:rPr>
                <w:rFonts w:asciiTheme="majorBidi" w:hAnsiTheme="majorBidi" w:cstheme="majorBidi"/>
                <w:color w:val="000000" w:themeColor="text1"/>
                <w:sz w:val="21"/>
                <w:szCs w:val="21"/>
              </w:rPr>
              <w:br/>
              <w:t>- Dropout rate ≤ 15%</w:t>
            </w:r>
            <w:r>
              <w:rPr>
                <w:rFonts w:asciiTheme="majorBidi" w:hAnsiTheme="majorBidi" w:cstheme="majorBidi"/>
                <w:color w:val="000000" w:themeColor="text1"/>
                <w:sz w:val="21"/>
                <w:szCs w:val="21"/>
              </w:rPr>
              <w:br/>
              <w:t>- Assessment and certification aligned with NVQF</w:t>
            </w:r>
          </w:p>
        </w:tc>
        <w:tc>
          <w:tcPr>
            <w:tcW w:w="0" w:type="auto"/>
            <w:vAlign w:val="center"/>
            <w:hideMark/>
          </w:tcPr>
          <w:p w14:paraId="1AD6E15B" w14:textId="3769C127" w:rsidR="00EC49C6" w:rsidRPr="00D74A05" w:rsidRDefault="00EC49C6" w:rsidP="00EC49C6">
            <w:pPr>
              <w:spacing w:before="60" w:after="60"/>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10%</w:t>
            </w:r>
          </w:p>
        </w:tc>
        <w:tc>
          <w:tcPr>
            <w:tcW w:w="0" w:type="auto"/>
            <w:vAlign w:val="center"/>
            <w:hideMark/>
          </w:tcPr>
          <w:p w14:paraId="4090236B" w14:textId="77777777" w:rsidR="00EC49C6" w:rsidRPr="00D74A05" w:rsidRDefault="00EC49C6" w:rsidP="00EC49C6">
            <w:pPr>
              <w:spacing w:before="60" w:after="6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Upon completion and certification</w:t>
            </w:r>
          </w:p>
        </w:tc>
      </w:tr>
    </w:tbl>
    <w:p w14:paraId="3EE8C925" w14:textId="77777777" w:rsidR="00E758B2" w:rsidRPr="00D74A05" w:rsidRDefault="00E758B2">
      <w:pPr>
        <w:spacing w:before="60" w:after="60"/>
        <w:rPr>
          <w:rFonts w:asciiTheme="majorBidi" w:hAnsiTheme="majorBidi" w:cstheme="majorBidi"/>
          <w:color w:val="000000" w:themeColor="text1"/>
          <w:sz w:val="21"/>
          <w:szCs w:val="21"/>
        </w:rPr>
      </w:pPr>
    </w:p>
    <w:p w14:paraId="5F1DE22E" w14:textId="77777777" w:rsidR="00E758B2" w:rsidRPr="00D74A05" w:rsidRDefault="00E758B2">
      <w:pPr>
        <w:spacing w:before="60" w:after="60"/>
        <w:rPr>
          <w:rFonts w:asciiTheme="majorBidi" w:hAnsiTheme="majorBidi" w:cstheme="majorBidi"/>
          <w:color w:val="000000" w:themeColor="text1"/>
          <w:sz w:val="21"/>
          <w:szCs w:val="21"/>
        </w:rPr>
      </w:pPr>
    </w:p>
    <w:p w14:paraId="16C960D9" w14:textId="64286165" w:rsidR="00B11F1D" w:rsidRPr="008573F5" w:rsidRDefault="00000000" w:rsidP="008573F5">
      <w:pPr>
        <w:pStyle w:val="Heading2"/>
        <w:jc w:val="center"/>
        <w:rPr>
          <w:rFonts w:ascii="Times New Roman" w:hAnsi="Times New Roman" w:cs="Times New Roman"/>
        </w:rPr>
      </w:pPr>
      <w:bookmarkStart w:id="59" w:name="_Toc228861094"/>
      <w:r w:rsidRPr="008573F5">
        <w:rPr>
          <w:rFonts w:ascii="Times New Roman" w:hAnsi="Times New Roman" w:cs="Times New Roman"/>
        </w:rPr>
        <w:t>ANNEX-5</w:t>
      </w:r>
      <w:r w:rsidR="00013B51" w:rsidRPr="008573F5">
        <w:rPr>
          <w:rFonts w:ascii="Times New Roman" w:hAnsi="Times New Roman" w:cs="Times New Roman"/>
        </w:rPr>
        <w:t xml:space="preserve">: </w:t>
      </w:r>
      <w:r w:rsidRPr="008573F5">
        <w:rPr>
          <w:rFonts w:ascii="Times New Roman" w:hAnsi="Times New Roman" w:cs="Times New Roman"/>
        </w:rPr>
        <w:t>TERMS OF REFERENCE (TOR)</w:t>
      </w:r>
      <w:bookmarkEnd w:id="59"/>
    </w:p>
    <w:p w14:paraId="46952844" w14:textId="77777777" w:rsidR="00B11F1D" w:rsidRPr="00867937" w:rsidRDefault="00000000" w:rsidP="00867937">
      <w:pPr>
        <w:rPr>
          <w:b/>
          <w:bCs/>
        </w:rPr>
      </w:pPr>
      <w:r w:rsidRPr="00867937">
        <w:rPr>
          <w:b/>
          <w:bCs/>
        </w:rPr>
        <w:t>1. Background</w:t>
      </w:r>
    </w:p>
    <w:p w14:paraId="6336A4D3" w14:textId="167EFB98"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The Government of Khyber Pakhtunkhwa, through E&amp;SED and in coordination with TEVTA / Industries, Commerce &amp; Technical Education Department, is implementing a pilot initiative for the introduction of technical and vocational education streams within the school system. The initiative responds to a documented 43.1% NEET rate among youth in the province and aims to introduce NVQF-aligned Inter-Tech programs at twenty (20) designated Centers. The initiative has been approved for implementation through open and competitive procurement under KPPRA Rules 2014. TEVTA is the designated technical partner responsible for curricula, competency standards, and accreditation.</w:t>
      </w:r>
    </w:p>
    <w:p w14:paraId="425E109D" w14:textId="77777777" w:rsidR="00B11F1D" w:rsidRPr="00D74A05" w:rsidRDefault="00B11F1D">
      <w:pPr>
        <w:spacing w:before="40" w:after="40"/>
        <w:rPr>
          <w:rFonts w:asciiTheme="majorBidi" w:hAnsiTheme="majorBidi" w:cstheme="majorBidi"/>
          <w:color w:val="000000" w:themeColor="text1"/>
          <w:sz w:val="21"/>
          <w:szCs w:val="21"/>
        </w:rPr>
      </w:pPr>
    </w:p>
    <w:p w14:paraId="2DB02855" w14:textId="77777777" w:rsidR="00B11F1D" w:rsidRPr="00867937" w:rsidRDefault="00000000" w:rsidP="00867937">
      <w:pPr>
        <w:rPr>
          <w:b/>
          <w:bCs/>
        </w:rPr>
      </w:pPr>
      <w:r w:rsidRPr="00867937">
        <w:rPr>
          <w:b/>
          <w:bCs/>
        </w:rPr>
        <w:t>2. Objective of Assignment</w:t>
      </w:r>
    </w:p>
    <w:p w14:paraId="5A0821CA" w14:textId="5C97BA6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The Service Provider shall deliver fully operational Inter-Tech programs in approved disciplines at the assigned Center(s), ensuring that all program components – academic instruction, specialized practical training, KP-BTE&amp;C certification, and student support – comply with CBT&amp;A standards and NVQF requirements. The service period is two (2) years, commencing from the date of program operationalization as agreed with E&amp;SED.</w:t>
      </w:r>
    </w:p>
    <w:p w14:paraId="05052538" w14:textId="77777777" w:rsidR="00B11F1D" w:rsidRPr="00D74A05" w:rsidRDefault="00B11F1D">
      <w:pPr>
        <w:spacing w:before="40" w:after="40"/>
        <w:rPr>
          <w:rFonts w:asciiTheme="majorBidi" w:hAnsiTheme="majorBidi" w:cstheme="majorBidi"/>
          <w:color w:val="000000" w:themeColor="text1"/>
          <w:sz w:val="21"/>
          <w:szCs w:val="21"/>
        </w:rPr>
      </w:pPr>
    </w:p>
    <w:p w14:paraId="317178DC" w14:textId="77777777" w:rsidR="00B11F1D" w:rsidRPr="00867937" w:rsidRDefault="00000000" w:rsidP="00867937">
      <w:pPr>
        <w:rPr>
          <w:b/>
          <w:bCs/>
        </w:rPr>
      </w:pPr>
      <w:r w:rsidRPr="00867937">
        <w:rPr>
          <w:b/>
          <w:bCs/>
        </w:rPr>
        <w:t>3. Scope of Services</w:t>
      </w:r>
    </w:p>
    <w:p w14:paraId="69366D81" w14:textId="77777777" w:rsidR="00B11F1D" w:rsidRPr="00867937" w:rsidRDefault="00000000" w:rsidP="00867937">
      <w:pPr>
        <w:rPr>
          <w:b/>
          <w:bCs/>
        </w:rPr>
      </w:pPr>
      <w:r w:rsidRPr="00867937">
        <w:rPr>
          <w:b/>
          <w:bCs/>
        </w:rPr>
        <w:t>3.1 Academic and Technical Delivery</w:t>
      </w:r>
    </w:p>
    <w:p w14:paraId="6813E90B" w14:textId="69F39161" w:rsidR="00B11F1D" w:rsidRPr="00D74A05" w:rsidRDefault="00000000" w:rsidP="00CD3F46">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Deliver Inter-Tech programs in approved disciplines at assigned Center(s), maintaining CBT&amp;A standard of minimum 80% practical and 20% theoretical content in accordance with TEVTA skill standards.</w:t>
      </w:r>
    </w:p>
    <w:p w14:paraId="5EE03C83" w14:textId="77777777" w:rsidR="00B11F1D" w:rsidRPr="00D74A05" w:rsidRDefault="00000000" w:rsidP="00CD3F46">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Develop or adapt technical curricula and lesson plans in coordination with TEVTA, aligned with applicable NVQF levels; submit all curricula for TEVTA validation before program commencement.</w:t>
      </w:r>
    </w:p>
    <w:p w14:paraId="5B7E4E8C" w14:textId="77777777" w:rsidR="00B11F1D" w:rsidRPr="00D74A05" w:rsidRDefault="00000000" w:rsidP="00CD3F46">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Ensure all trainers/instructors hold relevant technical qualifications (Diploma/DAE or above) and are competent in CBT&amp;A methodologies.</w:t>
      </w:r>
    </w:p>
    <w:p w14:paraId="17982C5A" w14:textId="77777777" w:rsidR="00B11F1D" w:rsidRPr="00D74A05" w:rsidRDefault="00000000" w:rsidP="00CD3F46">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Conduct regular formative and summative competency assessments for all enrolled students, maintaining records in the LMS.</w:t>
      </w:r>
    </w:p>
    <w:p w14:paraId="43EA23DB" w14:textId="77777777" w:rsidR="00B11F1D" w:rsidRPr="00867937" w:rsidRDefault="00000000" w:rsidP="00867937">
      <w:pPr>
        <w:rPr>
          <w:b/>
          <w:bCs/>
        </w:rPr>
      </w:pPr>
      <w:r w:rsidRPr="00867937">
        <w:rPr>
          <w:b/>
          <w:bCs/>
        </w:rPr>
        <w:t>3.2 Workshop and Laboratory Management</w:t>
      </w:r>
    </w:p>
    <w:p w14:paraId="086E5404" w14:textId="14D3E8C8" w:rsidR="00B11F1D" w:rsidRPr="00D74A05" w:rsidRDefault="00AD2AA5" w:rsidP="00CD3F46">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Establish, Operate and maintain laboratories and workshops in compliance with TEVTA standards and national standards for each approved discipline.</w:t>
      </w:r>
    </w:p>
    <w:p w14:paraId="0B99CD90" w14:textId="77777777" w:rsidR="00B11F1D" w:rsidRPr="00D74A05" w:rsidRDefault="00000000" w:rsidP="00CD3F46">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Procure and maintain all required tools, equipment, raw materials, consumables, and safety gear.</w:t>
      </w:r>
    </w:p>
    <w:p w14:paraId="266FB1F4" w14:textId="77777777" w:rsidR="00B11F1D" w:rsidRPr="00D74A05" w:rsidRDefault="00000000" w:rsidP="00CD3F46">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Ensure strict compliance with occupational health and safety standards applicable to each workshop/laboratory.</w:t>
      </w:r>
    </w:p>
    <w:p w14:paraId="521A7C18" w14:textId="77777777" w:rsidR="001B02F2" w:rsidRDefault="001B02F2" w:rsidP="00CD3F46">
      <w:pPr>
        <w:pStyle w:val="Heading3"/>
        <w:jc w:val="both"/>
        <w:rPr>
          <w:rFonts w:asciiTheme="majorBidi" w:hAnsiTheme="majorBidi" w:cstheme="majorBidi"/>
          <w:color w:val="000000" w:themeColor="text1"/>
          <w:sz w:val="21"/>
          <w:szCs w:val="21"/>
        </w:rPr>
      </w:pPr>
    </w:p>
    <w:p w14:paraId="260AB0AA" w14:textId="7356557C" w:rsidR="00B11F1D" w:rsidRPr="00867937" w:rsidRDefault="00000000" w:rsidP="00867937">
      <w:pPr>
        <w:rPr>
          <w:b/>
          <w:bCs/>
        </w:rPr>
      </w:pPr>
      <w:r w:rsidRPr="00867937">
        <w:rPr>
          <w:b/>
          <w:bCs/>
        </w:rPr>
        <w:t>3.3 Enrollment and Student Support</w:t>
      </w:r>
    </w:p>
    <w:p w14:paraId="03282721" w14:textId="77777777" w:rsidR="00B11F1D" w:rsidRPr="00D74A05" w:rsidRDefault="00000000" w:rsidP="00CD3F46">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Conduct student enrollment in accordance with the sanctioned intake for each Center and eligibility criteria prescribed by E&amp;SED.</w:t>
      </w:r>
    </w:p>
    <w:p w14:paraId="3671C766" w14:textId="77777777" w:rsidR="00B11F1D" w:rsidRPr="00D74A05" w:rsidRDefault="00000000" w:rsidP="00CD3F46">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Maintain minimum 40% female student enrollment at each Center.</w:t>
      </w:r>
    </w:p>
    <w:p w14:paraId="45FB668E" w14:textId="77777777" w:rsidR="00B11F1D" w:rsidRPr="00D74A05" w:rsidRDefault="00000000" w:rsidP="00CD3F46">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Fill all sponsored/CSR seats as nominated by E&amp;SED.</w:t>
      </w:r>
    </w:p>
    <w:p w14:paraId="589A1F8A" w14:textId="77777777" w:rsidR="00B11F1D" w:rsidRPr="00D74A05" w:rsidRDefault="00000000">
      <w:pPr>
        <w:pStyle w:val="ListParagraph"/>
        <w:numPr>
          <w:ilvl w:val="0"/>
          <w:numId w:val="2"/>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Implement student retention measures and provide academic and pastoral support to achieve minimum 75% program completion rate.</w:t>
      </w:r>
    </w:p>
    <w:p w14:paraId="2BB8D5B0" w14:textId="77777777" w:rsidR="00B11F1D" w:rsidRPr="00867937" w:rsidRDefault="00000000" w:rsidP="00867937">
      <w:pPr>
        <w:rPr>
          <w:b/>
          <w:bCs/>
        </w:rPr>
      </w:pPr>
      <w:r w:rsidRPr="00867937">
        <w:rPr>
          <w:b/>
          <w:bCs/>
        </w:rPr>
        <w:t>3.4 Certification and Board Processes</w:t>
      </w:r>
    </w:p>
    <w:p w14:paraId="6CEA91A2" w14:textId="77777777" w:rsidR="00B11F1D" w:rsidRPr="002B3806" w:rsidRDefault="00000000">
      <w:pPr>
        <w:pStyle w:val="ListParagraph"/>
        <w:numPr>
          <w:ilvl w:val="0"/>
          <w:numId w:val="2"/>
        </w:numPr>
        <w:spacing w:before="80" w:after="80"/>
        <w:rPr>
          <w:rFonts w:asciiTheme="majorBidi" w:hAnsiTheme="majorBidi" w:cstheme="majorBidi"/>
          <w:color w:val="000000" w:themeColor="text1"/>
          <w:sz w:val="21"/>
          <w:szCs w:val="21"/>
        </w:rPr>
      </w:pPr>
      <w:r w:rsidRPr="002B3806">
        <w:rPr>
          <w:rFonts w:asciiTheme="majorBidi" w:hAnsiTheme="majorBidi" w:cstheme="majorBidi"/>
          <w:color w:val="000000" w:themeColor="text1"/>
          <w:sz w:val="21"/>
          <w:szCs w:val="21"/>
        </w:rPr>
        <w:lastRenderedPageBreak/>
        <w:t>Register all eligible students with KP-BTE&amp;C or the competent provincial certification authority in coordination with TEVTA, within prescribed timelines.</w:t>
      </w:r>
    </w:p>
    <w:p w14:paraId="7DE1E5BD" w14:textId="77777777" w:rsidR="00B11F1D" w:rsidRPr="002B3806" w:rsidRDefault="00000000" w:rsidP="00CD3F46">
      <w:pPr>
        <w:pStyle w:val="ListParagraph"/>
        <w:numPr>
          <w:ilvl w:val="0"/>
          <w:numId w:val="2"/>
        </w:numPr>
        <w:spacing w:before="80" w:after="80"/>
        <w:jc w:val="both"/>
        <w:rPr>
          <w:rFonts w:asciiTheme="majorBidi" w:hAnsiTheme="majorBidi" w:cstheme="majorBidi"/>
          <w:color w:val="000000" w:themeColor="text1"/>
          <w:sz w:val="21"/>
          <w:szCs w:val="21"/>
        </w:rPr>
      </w:pPr>
      <w:r w:rsidRPr="002B3806">
        <w:rPr>
          <w:rFonts w:asciiTheme="majorBidi" w:hAnsiTheme="majorBidi" w:cstheme="majorBidi"/>
          <w:color w:val="000000" w:themeColor="text1"/>
          <w:sz w:val="21"/>
          <w:szCs w:val="21"/>
        </w:rPr>
        <w:t>Facilitate timely completion of examination, assessment, and certification processes.</w:t>
      </w:r>
    </w:p>
    <w:p w14:paraId="5E378775" w14:textId="77777777" w:rsidR="00B11F1D" w:rsidRPr="002B3806" w:rsidRDefault="00000000" w:rsidP="00CD3F46">
      <w:pPr>
        <w:pStyle w:val="ListParagraph"/>
        <w:numPr>
          <w:ilvl w:val="0"/>
          <w:numId w:val="2"/>
        </w:numPr>
        <w:spacing w:before="80" w:after="80"/>
        <w:jc w:val="both"/>
        <w:rPr>
          <w:rFonts w:asciiTheme="majorBidi" w:hAnsiTheme="majorBidi" w:cstheme="majorBidi"/>
          <w:color w:val="000000" w:themeColor="text1"/>
          <w:sz w:val="21"/>
          <w:szCs w:val="21"/>
        </w:rPr>
      </w:pPr>
      <w:r w:rsidRPr="002B3806">
        <w:rPr>
          <w:rFonts w:asciiTheme="majorBidi" w:hAnsiTheme="majorBidi" w:cstheme="majorBidi"/>
          <w:color w:val="000000" w:themeColor="text1"/>
          <w:sz w:val="21"/>
          <w:szCs w:val="21"/>
        </w:rPr>
        <w:t>Maintain certification records and transmit graduate data to E&amp;SED and TEVTA for program monitoring.</w:t>
      </w:r>
    </w:p>
    <w:p w14:paraId="135480D4" w14:textId="77777777" w:rsidR="00B11F1D" w:rsidRPr="00867937" w:rsidRDefault="00000000" w:rsidP="00867937">
      <w:pPr>
        <w:rPr>
          <w:b/>
          <w:bCs/>
        </w:rPr>
      </w:pPr>
      <w:r w:rsidRPr="00867937">
        <w:rPr>
          <w:b/>
          <w:bCs/>
        </w:rPr>
        <w:t>3.5 Digital Monitoring and LMS</w:t>
      </w:r>
    </w:p>
    <w:p w14:paraId="2BDEF904" w14:textId="77777777" w:rsidR="00B11F1D" w:rsidRPr="00D74A05" w:rsidRDefault="00000000" w:rsidP="00CD3F46">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Operate and maintain a Learning Management System (LMS) covering enrollment, attendance, lesson planning, assessment records, and performance analytics.</w:t>
      </w:r>
    </w:p>
    <w:p w14:paraId="2403EA8B" w14:textId="77777777" w:rsidR="00B11F1D" w:rsidRPr="00D74A05" w:rsidRDefault="00000000" w:rsidP="00CD3F46">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Provide E&amp;SED and TEVTA monitoring teams with real-time, unrestricted access to LMS data for oversight and verification.</w:t>
      </w:r>
    </w:p>
    <w:p w14:paraId="4549930A" w14:textId="77777777" w:rsidR="00B11F1D" w:rsidRPr="00D74A05" w:rsidRDefault="00000000" w:rsidP="00CD3F46">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Submit monthly and term-based progress reports to E&amp;SED and TEVTA covering all KPIs in the prescribed format.</w:t>
      </w:r>
    </w:p>
    <w:p w14:paraId="329AB77B" w14:textId="77777777" w:rsidR="00B11F1D" w:rsidRPr="00867937" w:rsidRDefault="00000000" w:rsidP="00867937">
      <w:pPr>
        <w:rPr>
          <w:b/>
          <w:bCs/>
        </w:rPr>
      </w:pPr>
      <w:r w:rsidRPr="00867937">
        <w:rPr>
          <w:b/>
          <w:bCs/>
        </w:rPr>
        <w:t>3.6 TEVTA / E&amp;SED Coordination</w:t>
      </w:r>
    </w:p>
    <w:p w14:paraId="747DC325" w14:textId="77777777" w:rsidR="00B11F1D" w:rsidRPr="00D74A05" w:rsidRDefault="00000000" w:rsidP="00CD3F46">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Maintain active coordination with TEVTA as the principal technical partner throughout the Contract Period.</w:t>
      </w:r>
    </w:p>
    <w:p w14:paraId="17B45E00" w14:textId="77777777" w:rsidR="00B11F1D" w:rsidRPr="00D74A05" w:rsidRDefault="00000000" w:rsidP="00CD3F46">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Attend all coordination meetings convened by E&amp;SED and/or TEVTA.</w:t>
      </w:r>
    </w:p>
    <w:p w14:paraId="7D86EDB4" w14:textId="77777777" w:rsidR="00B11F1D" w:rsidRPr="00D74A05" w:rsidRDefault="00000000" w:rsidP="00CD3F46">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Comply with all technical directives issued by TEVTA in relation to CBT&amp;A standards, curriculum adjustments, and certification processes.</w:t>
      </w:r>
    </w:p>
    <w:p w14:paraId="3C5A0C13" w14:textId="77777777" w:rsidR="00B11F1D" w:rsidRPr="00D74A05" w:rsidRDefault="00000000" w:rsidP="00CD3F46">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Support Centers of Excellence institutional strengthening activities as directed by E&amp;SED and TEVTA.</w:t>
      </w:r>
    </w:p>
    <w:p w14:paraId="658E0E24" w14:textId="77777777" w:rsidR="00B11F1D" w:rsidRPr="00D74A05" w:rsidRDefault="00B11F1D">
      <w:pPr>
        <w:spacing w:before="40" w:after="40"/>
        <w:rPr>
          <w:rFonts w:asciiTheme="majorBidi" w:hAnsiTheme="majorBidi" w:cstheme="majorBidi"/>
          <w:color w:val="000000" w:themeColor="text1"/>
          <w:sz w:val="21"/>
          <w:szCs w:val="21"/>
        </w:rPr>
      </w:pPr>
    </w:p>
    <w:p w14:paraId="15C161BC" w14:textId="77777777" w:rsidR="00B11F1D" w:rsidRPr="00867937" w:rsidRDefault="00000000" w:rsidP="00867937">
      <w:pPr>
        <w:rPr>
          <w:b/>
          <w:bCs/>
        </w:rPr>
      </w:pPr>
      <w:r w:rsidRPr="00867937">
        <w:rPr>
          <w:b/>
          <w:bCs/>
        </w:rPr>
        <w:t>4. E&amp;SED / Government Responsibilities</w:t>
      </w:r>
    </w:p>
    <w:p w14:paraId="36CF16EE" w14:textId="77777777" w:rsidR="00B11F1D" w:rsidRPr="00D74A05" w:rsidRDefault="00000000" w:rsidP="00CD3F46">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E&amp;SED shall facilitate access to designated Center buildings and premises; any modifications to the physical facility for workshop/laboratory setup shall be planned jointly.</w:t>
      </w:r>
    </w:p>
    <w:p w14:paraId="41AF73B0" w14:textId="77777777" w:rsidR="00B11F1D" w:rsidRPr="00D74A05" w:rsidRDefault="00000000" w:rsidP="00CD3F46">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TEVTA shall serve as the principal technical partner for curricula validation, CBT&amp;A standards, workshop standards, and accreditation arrangements.</w:t>
      </w:r>
    </w:p>
    <w:p w14:paraId="02F60EDE" w14:textId="77777777" w:rsidR="00B11F1D" w:rsidRPr="00D74A05" w:rsidRDefault="00000000" w:rsidP="00CD3F46">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E&amp;SED and TEVTA shall jointly conduct Independent Expert assessments and KPI verification on a quarterly basis.</w:t>
      </w:r>
    </w:p>
    <w:p w14:paraId="34A50BA7" w14:textId="77777777" w:rsidR="00B11F1D" w:rsidRPr="00D74A05" w:rsidRDefault="00000000" w:rsidP="00CD3F46">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E&amp;SED shall nominate students for sponsored/CSR seats.</w:t>
      </w:r>
    </w:p>
    <w:p w14:paraId="3ABCD791" w14:textId="77777777" w:rsidR="00B11F1D" w:rsidRPr="00D74A05" w:rsidRDefault="00000000" w:rsidP="00CD3F46">
      <w:pPr>
        <w:pStyle w:val="ListParagraph"/>
        <w:numPr>
          <w:ilvl w:val="0"/>
          <w:numId w:val="2"/>
        </w:numPr>
        <w:spacing w:before="80" w:after="8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Pilot program financing shall be through donor support arranged by E&amp;SED; the Service Provider shall not bear program financing risk.</w:t>
      </w:r>
    </w:p>
    <w:p w14:paraId="79A6B49B" w14:textId="77777777" w:rsidR="00B11F1D" w:rsidRPr="00D74A05" w:rsidRDefault="00B11F1D">
      <w:pPr>
        <w:spacing w:before="40" w:after="40"/>
        <w:rPr>
          <w:rFonts w:asciiTheme="majorBidi" w:hAnsiTheme="majorBidi" w:cstheme="majorBidi"/>
          <w:color w:val="000000" w:themeColor="text1"/>
          <w:sz w:val="21"/>
          <w:szCs w:val="21"/>
        </w:rPr>
      </w:pPr>
    </w:p>
    <w:p w14:paraId="0B6BA3D6" w14:textId="77777777" w:rsidR="00B11F1D" w:rsidRPr="00867937" w:rsidRDefault="00000000" w:rsidP="00867937">
      <w:pPr>
        <w:rPr>
          <w:b/>
          <w:bCs/>
        </w:rPr>
      </w:pPr>
      <w:r w:rsidRPr="00867937">
        <w:rPr>
          <w:b/>
          <w:bCs/>
        </w:rPr>
        <w:t>5. Reporting Requirements</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4400"/>
        <w:gridCol w:w="2600"/>
      </w:tblGrid>
      <w:tr w:rsidR="00B11F1D" w:rsidRPr="00D74A05" w14:paraId="707327D8" w14:textId="77777777" w:rsidTr="002C3F7B">
        <w:tc>
          <w:tcPr>
            <w:tcW w:w="2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3B78F015" w14:textId="77777777" w:rsidR="00B11F1D" w:rsidRPr="00D74A05" w:rsidRDefault="00000000">
            <w:pPr>
              <w:jc w:val="cente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Report</w:t>
            </w:r>
          </w:p>
        </w:tc>
        <w:tc>
          <w:tcPr>
            <w:tcW w:w="4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299F16F8" w14:textId="77777777" w:rsidR="00B11F1D" w:rsidRPr="00D74A05" w:rsidRDefault="00000000">
            <w:pPr>
              <w:jc w:val="cente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Content</w:t>
            </w:r>
          </w:p>
        </w:tc>
        <w:tc>
          <w:tcPr>
            <w:tcW w:w="26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740EA8E" w14:textId="77777777" w:rsidR="00B11F1D" w:rsidRPr="00D74A05" w:rsidRDefault="00000000">
            <w:pPr>
              <w:jc w:val="cente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Frequency / Deadline</w:t>
            </w:r>
          </w:p>
        </w:tc>
      </w:tr>
      <w:tr w:rsidR="00B11F1D" w:rsidRPr="00D74A05" w14:paraId="130D225A" w14:textId="77777777" w:rsidTr="002C3F7B">
        <w:tc>
          <w:tcPr>
            <w:tcW w:w="2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0CCC76A5"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Monthly Progress Report</w:t>
            </w:r>
          </w:p>
        </w:tc>
        <w:tc>
          <w:tcPr>
            <w:tcW w:w="4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1AF03E15"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Enrollment, attendance (trainers and students), CBT&amp;A delivery status, LMS update status, issues log</w:t>
            </w:r>
          </w:p>
        </w:tc>
        <w:tc>
          <w:tcPr>
            <w:tcW w:w="26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0D8A7091"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Monthly by 10th of following month</w:t>
            </w:r>
          </w:p>
        </w:tc>
      </w:tr>
      <w:tr w:rsidR="00B11F1D" w:rsidRPr="00D74A05" w14:paraId="68BD9A12" w14:textId="77777777" w:rsidTr="002C3F7B">
        <w:tc>
          <w:tcPr>
            <w:tcW w:w="2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79EB8898"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Term Performance Report</w:t>
            </w:r>
          </w:p>
        </w:tc>
        <w:tc>
          <w:tcPr>
            <w:tcW w:w="4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BE42E5F"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CBT&amp;A assessment results, competency scores, practical-to-theory ratio, trainer attendance, student retention, issues and mitigations</w:t>
            </w:r>
          </w:p>
        </w:tc>
        <w:tc>
          <w:tcPr>
            <w:tcW w:w="26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BD3D5CA"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End of each academic term</w:t>
            </w:r>
          </w:p>
        </w:tc>
      </w:tr>
      <w:tr w:rsidR="00B11F1D" w:rsidRPr="00D74A05" w14:paraId="4C032A89" w14:textId="77777777" w:rsidTr="002C3F7B">
        <w:tc>
          <w:tcPr>
            <w:tcW w:w="2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4CCC8FC3"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Annual Progress Report</w:t>
            </w:r>
          </w:p>
        </w:tc>
        <w:tc>
          <w:tcPr>
            <w:tcW w:w="4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EB402E8"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All KPI outcomes for Year 1/Year 2, financial utilization summary, challenges, lessons learned, Year 2 work plan (if Year 1 report)</w:t>
            </w:r>
          </w:p>
        </w:tc>
        <w:tc>
          <w:tcPr>
            <w:tcW w:w="26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3AE05AAB"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Within 30 days of end of Year 1 and Year 2</w:t>
            </w:r>
          </w:p>
        </w:tc>
      </w:tr>
      <w:tr w:rsidR="00B11F1D" w:rsidRPr="00D74A05" w14:paraId="016B3087" w14:textId="77777777" w:rsidTr="002C3F7B">
        <w:tc>
          <w:tcPr>
            <w:tcW w:w="2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3083B07F"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lastRenderedPageBreak/>
              <w:t>Graduate Tracer Report</w:t>
            </w:r>
          </w:p>
        </w:tc>
        <w:tc>
          <w:tcPr>
            <w:tcW w:w="44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4716D319"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Employment, self-employment, and further education outcomes of program graduates (verified data)</w:t>
            </w:r>
          </w:p>
        </w:tc>
        <w:tc>
          <w:tcPr>
            <w:tcW w:w="26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1AD538D"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Six (6) months after program completion</w:t>
            </w:r>
          </w:p>
        </w:tc>
      </w:tr>
    </w:tbl>
    <w:p w14:paraId="08315887" w14:textId="77777777" w:rsidR="00B11F1D" w:rsidRPr="00D74A05" w:rsidRDefault="00B11F1D">
      <w:pPr>
        <w:spacing w:before="40" w:after="40"/>
        <w:rPr>
          <w:rFonts w:asciiTheme="majorBidi" w:hAnsiTheme="majorBidi" w:cstheme="majorBidi"/>
          <w:color w:val="000000" w:themeColor="text1"/>
          <w:sz w:val="21"/>
          <w:szCs w:val="21"/>
        </w:rPr>
      </w:pPr>
    </w:p>
    <w:p w14:paraId="681DF055" w14:textId="77777777" w:rsidR="00B11F1D" w:rsidRPr="00867937" w:rsidRDefault="00000000" w:rsidP="00867937">
      <w:pPr>
        <w:rPr>
          <w:b/>
          <w:bCs/>
        </w:rPr>
      </w:pPr>
      <w:r w:rsidRPr="00867937">
        <w:rPr>
          <w:b/>
          <w:bCs/>
        </w:rPr>
        <w:t>6. Contract Period and Expansion</w:t>
      </w:r>
    </w:p>
    <w:p w14:paraId="5F99E88C" w14:textId="51594CF1"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The initial Contract Period shall be two (2) years for Inter-Tech. Any extension of the Contract Period, increase in student intake, or expansion to Middle-Tech or Matric-Tech streams shall be subject to: (i) independent evaluation of pilot outcomes; (ii) fresh financial appraisal; (iii) consultation with Finance Department and TEVTA; (iv) approval of the competent authority; and (v) a fresh competitive procurement process under applicable KPPRA Rules. No obligation for expansion shall arise on E&amp;SED unless these conditions are satisfied.</w:t>
      </w:r>
    </w:p>
    <w:p w14:paraId="2E7B282A"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br w:type="page"/>
      </w:r>
    </w:p>
    <w:p w14:paraId="095085B1" w14:textId="004FC4C9" w:rsidR="00B11F1D" w:rsidRPr="008573F5" w:rsidRDefault="00000000" w:rsidP="008573F5">
      <w:pPr>
        <w:pStyle w:val="Heading2"/>
        <w:jc w:val="center"/>
        <w:rPr>
          <w:rFonts w:ascii="Times New Roman" w:hAnsi="Times New Roman" w:cs="Times New Roman"/>
        </w:rPr>
      </w:pPr>
      <w:bookmarkStart w:id="60" w:name="_Toc228861095"/>
      <w:r w:rsidRPr="008573F5">
        <w:rPr>
          <w:rFonts w:ascii="Times New Roman" w:hAnsi="Times New Roman" w:cs="Times New Roman"/>
        </w:rPr>
        <w:lastRenderedPageBreak/>
        <w:t>ANNEX-6</w:t>
      </w:r>
      <w:r w:rsidR="00013B51" w:rsidRPr="008573F5">
        <w:rPr>
          <w:rFonts w:ascii="Times New Roman" w:hAnsi="Times New Roman" w:cs="Times New Roman"/>
        </w:rPr>
        <w:t xml:space="preserve">: </w:t>
      </w:r>
      <w:r w:rsidRPr="008573F5">
        <w:rPr>
          <w:rFonts w:ascii="Times New Roman" w:hAnsi="Times New Roman" w:cs="Times New Roman"/>
        </w:rPr>
        <w:t>AFFIDAVIT</w:t>
      </w:r>
      <w:bookmarkEnd w:id="60"/>
    </w:p>
    <w:p w14:paraId="7125921E"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(To be submitted on Stamp Paper of at least PKR 500/-, duly attested by a Notary Public)</w:t>
      </w:r>
    </w:p>
    <w:p w14:paraId="4963794A" w14:textId="77777777" w:rsidR="00B11F1D" w:rsidRPr="00D74A05" w:rsidRDefault="00B11F1D">
      <w:pPr>
        <w:spacing w:before="60" w:after="60"/>
        <w:rPr>
          <w:rFonts w:asciiTheme="majorBidi" w:hAnsiTheme="majorBidi" w:cstheme="majorBidi"/>
          <w:color w:val="000000" w:themeColor="text1"/>
          <w:sz w:val="21"/>
          <w:szCs w:val="21"/>
        </w:rPr>
      </w:pPr>
    </w:p>
    <w:p w14:paraId="0830F769" w14:textId="17429BCC"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I/We, the undersigned, being the duly authorized representative(s) of [Insert Name of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 Consortium], solemnly affirm and declare on oath that:</w:t>
      </w:r>
    </w:p>
    <w:p w14:paraId="59901D5B" w14:textId="77777777" w:rsidR="00B11F1D" w:rsidRPr="00D74A05" w:rsidRDefault="00B11F1D">
      <w:pPr>
        <w:spacing w:before="60" w:after="60"/>
        <w:rPr>
          <w:rFonts w:asciiTheme="majorBidi" w:hAnsiTheme="majorBidi" w:cstheme="majorBidi"/>
          <w:color w:val="000000" w:themeColor="text1"/>
          <w:sz w:val="21"/>
          <w:szCs w:val="21"/>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
        <w:gridCol w:w="8860"/>
      </w:tblGrid>
      <w:tr w:rsidR="00B11F1D" w:rsidRPr="00D74A05" w14:paraId="0493D4D2" w14:textId="77777777">
        <w:tc>
          <w:tcPr>
            <w:tcW w:w="54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08C31E54"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1.</w:t>
            </w:r>
          </w:p>
        </w:tc>
        <w:tc>
          <w:tcPr>
            <w:tcW w:w="886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406F3011" w14:textId="2CD942A1"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information provided in this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is true, complete, and accurate to the best of my/our knowledge and belief.</w:t>
            </w:r>
          </w:p>
        </w:tc>
      </w:tr>
      <w:tr w:rsidR="00B11F1D" w:rsidRPr="00D74A05" w14:paraId="4CCA866F" w14:textId="77777777">
        <w:tc>
          <w:tcPr>
            <w:tcW w:w="54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36582B32"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2.</w:t>
            </w:r>
          </w:p>
        </w:tc>
        <w:tc>
          <w:tcPr>
            <w:tcW w:w="886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6F7DEBC3"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I/We have read, understood, and agreed to all the terms and conditions of this Request for Proposals, including all Annexures and Forms.</w:t>
            </w:r>
          </w:p>
        </w:tc>
      </w:tr>
      <w:tr w:rsidR="00B11F1D" w:rsidRPr="00D74A05" w14:paraId="6AEE2C2A" w14:textId="77777777">
        <w:tc>
          <w:tcPr>
            <w:tcW w:w="54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10942E10"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3.</w:t>
            </w:r>
          </w:p>
        </w:tc>
        <w:tc>
          <w:tcPr>
            <w:tcW w:w="886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1FB7D835"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I/We have not been blacklisted, barred, debarred, or suspended from participation in any government procurement by any Federal, Provincial, or local authority in Pakistan.</w:t>
            </w:r>
          </w:p>
        </w:tc>
      </w:tr>
      <w:tr w:rsidR="00B11F1D" w:rsidRPr="00D74A05" w14:paraId="0CCF6D07" w14:textId="77777777">
        <w:tc>
          <w:tcPr>
            <w:tcW w:w="54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4E2128F7"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4.</w:t>
            </w:r>
          </w:p>
        </w:tc>
        <w:tc>
          <w:tcPr>
            <w:tcW w:w="886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692D602C"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I/We do not have any material conflict of interest, except as disclosed in FORM-I attached hereto.</w:t>
            </w:r>
          </w:p>
        </w:tc>
      </w:tr>
      <w:tr w:rsidR="00B11F1D" w:rsidRPr="00D74A05" w14:paraId="10456654" w14:textId="77777777">
        <w:tc>
          <w:tcPr>
            <w:tcW w:w="54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0C964E62"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5.</w:t>
            </w:r>
          </w:p>
        </w:tc>
        <w:tc>
          <w:tcPr>
            <w:tcW w:w="886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7D49B8D9" w14:textId="4B3E76DD"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Security of PKR 5,000,000/- has been placed in the Financial Proposal envelope as required by this RFP.</w:t>
            </w:r>
          </w:p>
        </w:tc>
      </w:tr>
      <w:tr w:rsidR="00B11F1D" w:rsidRPr="00D74A05" w14:paraId="79DF57CE" w14:textId="77777777">
        <w:tc>
          <w:tcPr>
            <w:tcW w:w="54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17363FB"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6.</w:t>
            </w:r>
          </w:p>
        </w:tc>
        <w:tc>
          <w:tcPr>
            <w:tcW w:w="886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2CF6841"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I/We confirm compliance with all applicable tax, labour, and professional registration requirements.</w:t>
            </w:r>
          </w:p>
        </w:tc>
      </w:tr>
      <w:tr w:rsidR="00B11F1D" w:rsidRPr="00D74A05" w14:paraId="0650C430" w14:textId="77777777">
        <w:tc>
          <w:tcPr>
            <w:tcW w:w="54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08388402"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7.</w:t>
            </w:r>
          </w:p>
        </w:tc>
        <w:tc>
          <w:tcPr>
            <w:tcW w:w="886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7B2CF21A"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I/We have the institutional capacity, qualified human resources, and technical infrastructure to deliver the proposed programs in full compliance with NVQF and CBT&amp;A standards as specified in this RFP.</w:t>
            </w:r>
          </w:p>
        </w:tc>
      </w:tr>
      <w:tr w:rsidR="00B11F1D" w:rsidRPr="00D74A05" w14:paraId="0D310AD3" w14:textId="77777777">
        <w:tc>
          <w:tcPr>
            <w:tcW w:w="54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638318C3"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8.</w:t>
            </w:r>
          </w:p>
        </w:tc>
        <w:tc>
          <w:tcPr>
            <w:tcW w:w="886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3759DAF0"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I/We understand and accept that any misrepresentation or concealment of material facts may result in disqualification, termination of contract, and/or legal action.</w:t>
            </w:r>
          </w:p>
        </w:tc>
      </w:tr>
      <w:tr w:rsidR="00B11F1D" w:rsidRPr="00D74A05" w14:paraId="0C4557D4" w14:textId="77777777">
        <w:tc>
          <w:tcPr>
            <w:tcW w:w="54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2D78E7C4"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9.</w:t>
            </w:r>
          </w:p>
        </w:tc>
        <w:tc>
          <w:tcPr>
            <w:tcW w:w="886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12601D01" w14:textId="0B413E55"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I/We affirm that this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has been prepared independently, without collusion with any other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or party.</w:t>
            </w:r>
          </w:p>
        </w:tc>
      </w:tr>
    </w:tbl>
    <w:p w14:paraId="5B4716C9" w14:textId="77777777" w:rsidR="00B11F1D" w:rsidRPr="00D74A05" w:rsidRDefault="00B11F1D">
      <w:pPr>
        <w:spacing w:before="100" w:after="100"/>
        <w:rPr>
          <w:rFonts w:asciiTheme="majorBidi" w:hAnsiTheme="majorBidi" w:cstheme="majorBidi"/>
          <w:color w:val="000000" w:themeColor="text1"/>
          <w:sz w:val="21"/>
          <w:szCs w:val="21"/>
        </w:rPr>
      </w:pPr>
    </w:p>
    <w:p w14:paraId="514214C1"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Authorized Signatory: ___________________________          Date: _______________</w:t>
      </w:r>
    </w:p>
    <w:p w14:paraId="6F2313FD"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Name: ___________________________</w:t>
      </w:r>
    </w:p>
    <w:p w14:paraId="2FC2D5FC"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Designation: ___________________________</w:t>
      </w:r>
    </w:p>
    <w:p w14:paraId="6097EECD"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Organization: ___________________________</w:t>
      </w:r>
    </w:p>
    <w:p w14:paraId="3FB10889"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Seal &amp; Stamp: ___________________________</w:t>
      </w:r>
    </w:p>
    <w:p w14:paraId="05A1565A"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br w:type="page"/>
      </w:r>
    </w:p>
    <w:p w14:paraId="33CF1077" w14:textId="77777777" w:rsidR="00417937" w:rsidRDefault="00417937" w:rsidP="00013B51">
      <w:pPr>
        <w:spacing w:before="200" w:after="60"/>
        <w:jc w:val="center"/>
        <w:rPr>
          <w:rFonts w:asciiTheme="majorBidi" w:hAnsiTheme="majorBidi" w:cstheme="majorBidi"/>
          <w:b/>
          <w:bCs/>
          <w:color w:val="000000" w:themeColor="text1"/>
          <w:sz w:val="21"/>
          <w:szCs w:val="21"/>
        </w:rPr>
      </w:pPr>
    </w:p>
    <w:p w14:paraId="06F5D5C6" w14:textId="5CA6A8E2" w:rsidR="00B11F1D" w:rsidRPr="00417937" w:rsidRDefault="0014094A" w:rsidP="00417937">
      <w:pPr>
        <w:pStyle w:val="Heading1"/>
        <w:jc w:val="center"/>
        <w:rPr>
          <w:rFonts w:ascii="Times New Roman" w:hAnsi="Times New Roman" w:cs="Times New Roman"/>
        </w:rPr>
      </w:pPr>
      <w:bookmarkStart w:id="61" w:name="_Toc228861096"/>
      <w:r w:rsidRPr="00417937">
        <w:rPr>
          <w:rFonts w:ascii="Times New Roman" w:hAnsi="Times New Roman" w:cs="Times New Roman"/>
        </w:rPr>
        <w:t>FORM</w:t>
      </w:r>
      <w:r w:rsidR="00417937">
        <w:rPr>
          <w:rFonts w:ascii="Times New Roman" w:hAnsi="Times New Roman" w:cs="Times New Roman"/>
        </w:rPr>
        <w:t>S</w:t>
      </w:r>
      <w:bookmarkEnd w:id="61"/>
    </w:p>
    <w:p w14:paraId="5D9C899D" w14:textId="6D632E1A" w:rsidR="00417937" w:rsidRPr="008573F5" w:rsidRDefault="00417937" w:rsidP="008573F5">
      <w:pPr>
        <w:pStyle w:val="Heading2"/>
        <w:jc w:val="center"/>
        <w:rPr>
          <w:rFonts w:ascii="Times New Roman" w:hAnsi="Times New Roman" w:cs="Times New Roman"/>
        </w:rPr>
      </w:pPr>
      <w:bookmarkStart w:id="62" w:name="_Toc228861097"/>
      <w:r w:rsidRPr="008573F5">
        <w:rPr>
          <w:rFonts w:ascii="Times New Roman" w:hAnsi="Times New Roman" w:cs="Times New Roman"/>
        </w:rPr>
        <w:t>FORM-A: PROPOSAL FORM</w:t>
      </w:r>
      <w:bookmarkEnd w:id="62"/>
    </w:p>
    <w:p w14:paraId="2016CE1F" w14:textId="2399C80E" w:rsidR="00B11F1D" w:rsidRPr="00D74A05" w:rsidRDefault="00000000">
      <w:pPr>
        <w:spacing w:before="100" w:after="100"/>
        <w:jc w:val="cente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INTRODUCTION AND DELIVERY OF   INTER-TECH   PROGRAMS IN ELEMENTARY &amp; SECONDARY EDUCATION, KHYBER PAKHTUNKHWA</w:t>
      </w:r>
    </w:p>
    <w:p w14:paraId="25EE2FCA" w14:textId="77777777" w:rsidR="00B11F1D" w:rsidRPr="00D74A05" w:rsidRDefault="00B11F1D">
      <w:pPr>
        <w:spacing w:before="60" w:after="60"/>
        <w:rPr>
          <w:rFonts w:asciiTheme="majorBidi" w:hAnsiTheme="majorBidi" w:cstheme="majorBidi"/>
          <w:color w:val="000000" w:themeColor="text1"/>
          <w:sz w:val="21"/>
          <w:szCs w:val="21"/>
        </w:rPr>
      </w:pPr>
    </w:p>
    <w:p w14:paraId="3DAC1886"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Date: [Insert date]</w:t>
      </w:r>
    </w:p>
    <w:p w14:paraId="0E3592BE" w14:textId="77777777" w:rsidR="00B11F1D" w:rsidRPr="00D74A05" w:rsidRDefault="00B11F1D">
      <w:pPr>
        <w:spacing w:before="60" w:after="60"/>
        <w:rPr>
          <w:rFonts w:asciiTheme="majorBidi" w:hAnsiTheme="majorBidi" w:cstheme="majorBidi"/>
          <w:color w:val="000000" w:themeColor="text1"/>
          <w:sz w:val="21"/>
          <w:szCs w:val="21"/>
        </w:rPr>
      </w:pPr>
    </w:p>
    <w:p w14:paraId="384B3022"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To</w:t>
      </w:r>
    </w:p>
    <w:p w14:paraId="3782492A"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Secretary to the Government of Khyber Pakhtunkhwa</w:t>
      </w:r>
    </w:p>
    <w:p w14:paraId="1C3DAEAC"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Elementary &amp; Secondary Education Department (E&amp;SED),</w:t>
      </w:r>
    </w:p>
    <w:p w14:paraId="0562AADE"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Block A, 3rd Floor, Building-A, Civil Secretariat, Peshawar</w:t>
      </w:r>
    </w:p>
    <w:p w14:paraId="3541CAD6"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Ph.: + 92-91-9210623</w:t>
      </w:r>
    </w:p>
    <w:p w14:paraId="380F3275" w14:textId="77777777" w:rsidR="00B11F1D" w:rsidRPr="00D74A05" w:rsidRDefault="00B11F1D">
      <w:pPr>
        <w:spacing w:before="60" w:after="60"/>
        <w:rPr>
          <w:rFonts w:asciiTheme="majorBidi" w:hAnsiTheme="majorBidi" w:cstheme="majorBidi"/>
          <w:color w:val="000000" w:themeColor="text1"/>
          <w:sz w:val="21"/>
          <w:szCs w:val="21"/>
        </w:rPr>
      </w:pPr>
    </w:p>
    <w:p w14:paraId="3A0F8D9E" w14:textId="47C7E37C" w:rsidR="00B11F1D" w:rsidRPr="00D74A05" w:rsidRDefault="00000000" w:rsidP="001851CF">
      <w:pPr>
        <w:spacing w:before="100" w:after="10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Subject: INTRODUCTION AND DELIVERY OF INTER-TECH PROGRAMS </w:t>
      </w:r>
    </w:p>
    <w:p w14:paraId="01B8BB72" w14:textId="77777777" w:rsidR="00B11F1D" w:rsidRPr="00D74A05" w:rsidRDefault="00B11F1D">
      <w:pPr>
        <w:spacing w:before="60" w:after="60"/>
        <w:rPr>
          <w:rFonts w:asciiTheme="majorBidi" w:hAnsiTheme="majorBidi" w:cstheme="majorBidi"/>
          <w:color w:val="000000" w:themeColor="text1"/>
          <w:sz w:val="21"/>
          <w:szCs w:val="21"/>
        </w:rPr>
      </w:pPr>
    </w:p>
    <w:p w14:paraId="26FBBE1C" w14:textId="4F563BBF"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Having carefully examined the Request for Proposals document, including the Annexures and Forms, the receipt of which is hereby acknowledged, and having satisfied ourselves with the nature, scope, and requirements of the assignment, we, the undersigned, present our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for [Insert Center Name / District], as follows:</w:t>
      </w:r>
    </w:p>
    <w:p w14:paraId="22B90CC5" w14:textId="77777777" w:rsidR="00B11F1D" w:rsidRPr="001851CF" w:rsidRDefault="00B11F1D">
      <w:pPr>
        <w:spacing w:before="60" w:after="60"/>
        <w:rPr>
          <w:rFonts w:asciiTheme="majorBidi" w:hAnsiTheme="majorBidi" w:cstheme="majorBidi"/>
          <w:b/>
          <w:bCs/>
          <w:color w:val="000000" w:themeColor="text1"/>
          <w:sz w:val="21"/>
          <w:szCs w:val="21"/>
        </w:rPr>
      </w:pPr>
    </w:p>
    <w:p w14:paraId="302BAED2" w14:textId="77777777" w:rsidR="00B11F1D" w:rsidRPr="001851CF" w:rsidRDefault="00000000">
      <w:pPr>
        <w:pStyle w:val="ListParagraph"/>
        <w:numPr>
          <w:ilvl w:val="0"/>
          <w:numId w:val="2"/>
        </w:numPr>
        <w:spacing w:before="80" w:after="80"/>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ACKNOWLEDGMENT OF DOCUMENTS</w:t>
      </w:r>
    </w:p>
    <w:p w14:paraId="16DE6C2F" w14:textId="77777777" w:rsidR="00B11F1D" w:rsidRPr="00D74A05" w:rsidRDefault="00000000">
      <w:pPr>
        <w:pStyle w:val="ListParagraph"/>
        <w:numPr>
          <w:ilvl w:val="0"/>
          <w:numId w:val="3"/>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We acknowledge receipt and careful examination of the RFP document including all Annexures, Forms, corrigenda, and addenda issued.</w:t>
      </w:r>
    </w:p>
    <w:p w14:paraId="6DE8FBE5" w14:textId="77777777" w:rsidR="00B11F1D" w:rsidRPr="00D74A05" w:rsidRDefault="00B11F1D">
      <w:pPr>
        <w:spacing w:before="30" w:after="30"/>
        <w:rPr>
          <w:rFonts w:asciiTheme="majorBidi" w:hAnsiTheme="majorBidi" w:cstheme="majorBidi"/>
          <w:color w:val="000000" w:themeColor="text1"/>
          <w:sz w:val="21"/>
          <w:szCs w:val="21"/>
        </w:rPr>
      </w:pPr>
    </w:p>
    <w:p w14:paraId="1E148292" w14:textId="77777777" w:rsidR="00B11F1D" w:rsidRPr="001851CF" w:rsidRDefault="00000000">
      <w:pPr>
        <w:pStyle w:val="ListParagraph"/>
        <w:numPr>
          <w:ilvl w:val="0"/>
          <w:numId w:val="2"/>
        </w:numPr>
        <w:spacing w:before="80" w:after="80"/>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COMPLIANCE WITH REQUIREMENTS</w:t>
      </w:r>
    </w:p>
    <w:p w14:paraId="13E1D09E" w14:textId="1C203692" w:rsidR="00B11F1D" w:rsidRPr="00D74A05" w:rsidRDefault="00000000">
      <w:pPr>
        <w:pStyle w:val="ListParagraph"/>
        <w:numPr>
          <w:ilvl w:val="0"/>
          <w:numId w:val="3"/>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We confirm that our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satisfies and complies with the submission requirements indicated in the Request for Proposals. We have not included any financial information in our Technical Proposal.</w:t>
      </w:r>
    </w:p>
    <w:p w14:paraId="590CEC01" w14:textId="77777777" w:rsidR="00B11F1D" w:rsidRPr="00D74A05" w:rsidRDefault="00B11F1D">
      <w:pPr>
        <w:spacing w:before="30" w:after="30"/>
        <w:rPr>
          <w:rFonts w:asciiTheme="majorBidi" w:hAnsiTheme="majorBidi" w:cstheme="majorBidi"/>
          <w:color w:val="000000" w:themeColor="text1"/>
          <w:sz w:val="21"/>
          <w:szCs w:val="21"/>
        </w:rPr>
      </w:pPr>
    </w:p>
    <w:p w14:paraId="5FC6BB74" w14:textId="77777777" w:rsidR="00B11F1D" w:rsidRPr="001851CF" w:rsidRDefault="00000000">
      <w:pPr>
        <w:pStyle w:val="ListParagraph"/>
        <w:numPr>
          <w:ilvl w:val="0"/>
          <w:numId w:val="2"/>
        </w:numPr>
        <w:spacing w:before="80" w:after="80"/>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UNDERSTANDING OF ASSIGNMENT</w:t>
      </w:r>
    </w:p>
    <w:p w14:paraId="661229DB" w14:textId="77777777" w:rsidR="00B11F1D" w:rsidRPr="00D74A05" w:rsidRDefault="00000000">
      <w:pPr>
        <w:pStyle w:val="ListParagraph"/>
        <w:numPr>
          <w:ilvl w:val="0"/>
          <w:numId w:val="3"/>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We confirm full understanding of the technical program delivery requirements, including CBT&amp;A compliance, NVQF alignment, coordination with TEVTA / Industries Department, and certification under KP-BTE&amp;C / KP-TTB.</w:t>
      </w:r>
    </w:p>
    <w:p w14:paraId="61DC92CB" w14:textId="77777777" w:rsidR="00B11F1D" w:rsidRPr="00D74A05" w:rsidRDefault="00B11F1D">
      <w:pPr>
        <w:spacing w:before="30" w:after="30"/>
        <w:rPr>
          <w:rFonts w:asciiTheme="majorBidi" w:hAnsiTheme="majorBidi" w:cstheme="majorBidi"/>
          <w:color w:val="000000" w:themeColor="text1"/>
          <w:sz w:val="21"/>
          <w:szCs w:val="21"/>
        </w:rPr>
      </w:pPr>
    </w:p>
    <w:p w14:paraId="65F86696" w14:textId="77777777" w:rsidR="00B11F1D" w:rsidRPr="001851CF" w:rsidRDefault="00000000">
      <w:pPr>
        <w:pStyle w:val="ListParagraph"/>
        <w:numPr>
          <w:ilvl w:val="0"/>
          <w:numId w:val="2"/>
        </w:numPr>
        <w:spacing w:before="80" w:after="80"/>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PROPOSAL COMPLIANT WITH SUBMISSION REQUIREMENTS</w:t>
      </w:r>
    </w:p>
    <w:p w14:paraId="05847777" w14:textId="4123F45D" w:rsidR="00B11F1D" w:rsidRPr="00D74A05" w:rsidRDefault="00000000">
      <w:pPr>
        <w:pStyle w:val="ListParagraph"/>
        <w:numPr>
          <w:ilvl w:val="0"/>
          <w:numId w:val="3"/>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We declare and confirm that our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satisfies and complies with the submission requirements indicated in the Request for Proposals.</w:t>
      </w:r>
    </w:p>
    <w:p w14:paraId="45E7C415" w14:textId="77777777" w:rsidR="00B11F1D" w:rsidRPr="00D74A05" w:rsidRDefault="00B11F1D">
      <w:pPr>
        <w:spacing w:before="30" w:after="30"/>
        <w:rPr>
          <w:rFonts w:asciiTheme="majorBidi" w:hAnsiTheme="majorBidi" w:cstheme="majorBidi"/>
          <w:color w:val="000000" w:themeColor="text1"/>
          <w:sz w:val="21"/>
          <w:szCs w:val="21"/>
        </w:rPr>
      </w:pPr>
    </w:p>
    <w:p w14:paraId="675A27C7" w14:textId="77777777" w:rsidR="00B11F1D" w:rsidRPr="001851CF" w:rsidRDefault="00000000">
      <w:pPr>
        <w:pStyle w:val="ListParagraph"/>
        <w:numPr>
          <w:ilvl w:val="0"/>
          <w:numId w:val="2"/>
        </w:numPr>
        <w:spacing w:before="80" w:after="80"/>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FIRM AND IRREVOCABLE PROPOSAL</w:t>
      </w:r>
    </w:p>
    <w:p w14:paraId="08B4E872" w14:textId="03FBA854" w:rsidR="00B11F1D" w:rsidRPr="00D74A05" w:rsidRDefault="00000000">
      <w:pPr>
        <w:pStyle w:val="ListParagraph"/>
        <w:numPr>
          <w:ilvl w:val="0"/>
          <w:numId w:val="3"/>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We agree to </w:t>
      </w:r>
      <w:r w:rsidR="001B02F2">
        <w:rPr>
          <w:rFonts w:asciiTheme="majorBidi" w:hAnsiTheme="majorBidi" w:cstheme="majorBidi"/>
          <w:color w:val="000000" w:themeColor="text1"/>
          <w:sz w:val="21"/>
          <w:szCs w:val="21"/>
        </w:rPr>
        <w:t>apropos ale</w:t>
      </w:r>
      <w:r>
        <w:rPr>
          <w:rFonts w:asciiTheme="majorBidi" w:hAnsiTheme="majorBidi" w:cstheme="majorBidi"/>
          <w:color w:val="000000" w:themeColor="text1"/>
          <w:sz w:val="21"/>
          <w:szCs w:val="21"/>
        </w:rPr>
        <w:t xml:space="preserve"> by this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which consists of our Technical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and Financial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for a period of ninety (90) days effective from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s Submission Deadline as set forth in this RFP, and that it is irrevocable and shall remain binding upon us and may be accepted by the Authority at any time before the expiration of that period.</w:t>
      </w:r>
    </w:p>
    <w:p w14:paraId="1F460727" w14:textId="77777777" w:rsidR="00B11F1D" w:rsidRPr="00D74A05" w:rsidRDefault="00B11F1D">
      <w:pPr>
        <w:spacing w:before="30" w:after="30"/>
        <w:rPr>
          <w:rFonts w:asciiTheme="majorBidi" w:hAnsiTheme="majorBidi" w:cstheme="majorBidi"/>
          <w:color w:val="000000" w:themeColor="text1"/>
          <w:sz w:val="21"/>
          <w:szCs w:val="21"/>
        </w:rPr>
      </w:pPr>
    </w:p>
    <w:p w14:paraId="5C8D1D50" w14:textId="77777777" w:rsidR="00B11F1D" w:rsidRPr="001851CF" w:rsidRDefault="00000000">
      <w:pPr>
        <w:pStyle w:val="ListParagraph"/>
        <w:numPr>
          <w:ilvl w:val="0"/>
          <w:numId w:val="2"/>
        </w:numPr>
        <w:spacing w:before="80" w:after="80"/>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FURTHER WARRANTIES</w:t>
      </w:r>
    </w:p>
    <w:p w14:paraId="2CAA5E1B" w14:textId="4BADA9BE" w:rsidR="00B11F1D" w:rsidRPr="00D74A05" w:rsidRDefault="00000000">
      <w:pPr>
        <w:pStyle w:val="ListParagraph"/>
        <w:numPr>
          <w:ilvl w:val="0"/>
          <w:numId w:val="3"/>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lastRenderedPageBreak/>
        <w:t xml:space="preserve">We hereby represent and warrant that all information, data, and materials provided by us in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are true and accurate and not misleading in any nature. We have made a complete and careful examination of the Request for Proposals and have received all the relevant information from the Authority required for the purposes of submission of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w:t>
      </w:r>
    </w:p>
    <w:p w14:paraId="1EE8F5B2" w14:textId="77777777" w:rsidR="00B11F1D" w:rsidRPr="00D74A05" w:rsidRDefault="00B11F1D">
      <w:pPr>
        <w:spacing w:before="30" w:after="30"/>
        <w:rPr>
          <w:rFonts w:asciiTheme="majorBidi" w:hAnsiTheme="majorBidi" w:cstheme="majorBidi"/>
          <w:color w:val="000000" w:themeColor="text1"/>
          <w:sz w:val="21"/>
          <w:szCs w:val="21"/>
        </w:rPr>
      </w:pPr>
    </w:p>
    <w:p w14:paraId="6A2676DE" w14:textId="77777777" w:rsidR="00B11F1D" w:rsidRPr="001851CF" w:rsidRDefault="00000000">
      <w:pPr>
        <w:pStyle w:val="ListParagraph"/>
        <w:numPr>
          <w:ilvl w:val="0"/>
          <w:numId w:val="2"/>
        </w:numPr>
        <w:spacing w:before="80" w:after="80"/>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CONFIDENTIALITY</w:t>
      </w:r>
    </w:p>
    <w:p w14:paraId="60AB0E3E" w14:textId="546CE018" w:rsidR="00B11F1D" w:rsidRPr="00D74A05" w:rsidRDefault="00000000">
      <w:pPr>
        <w:pStyle w:val="ListParagraph"/>
        <w:numPr>
          <w:ilvl w:val="0"/>
          <w:numId w:val="3"/>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We agree to maintain the confidentiality of all Confidential Information received from E&amp;SED in connection with this assignment and shall not disclose the same except as required for the purposes of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preparation.</w:t>
      </w:r>
    </w:p>
    <w:p w14:paraId="1D4E5A6F" w14:textId="77777777" w:rsidR="00B11F1D" w:rsidRPr="00D74A05" w:rsidRDefault="00B11F1D">
      <w:pPr>
        <w:spacing w:before="100" w:after="100"/>
        <w:rPr>
          <w:rFonts w:asciiTheme="majorBidi" w:hAnsiTheme="majorBidi" w:cstheme="majorBidi"/>
          <w:color w:val="000000" w:themeColor="text1"/>
          <w:sz w:val="21"/>
          <w:szCs w:val="21"/>
        </w:rPr>
      </w:pPr>
    </w:p>
    <w:p w14:paraId="61F01C1B"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[Signature]</w:t>
      </w:r>
    </w:p>
    <w:p w14:paraId="53731219" w14:textId="7C88FB3E"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In the capacity of   [Insert position title]</w:t>
      </w:r>
    </w:p>
    <w:p w14:paraId="008A1E34" w14:textId="2BAFCBF3"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Authorized to sign this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Form of    [Insert name of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w:t>
      </w:r>
    </w:p>
    <w:p w14:paraId="4DB5718E"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br w:type="page"/>
      </w:r>
    </w:p>
    <w:p w14:paraId="4CE498E6" w14:textId="6E46AD7A" w:rsidR="00B11F1D" w:rsidRPr="008573F5" w:rsidRDefault="00000000" w:rsidP="008573F5">
      <w:pPr>
        <w:pStyle w:val="Heading2"/>
        <w:jc w:val="center"/>
        <w:rPr>
          <w:rFonts w:ascii="Times New Roman" w:hAnsi="Times New Roman" w:cs="Times New Roman"/>
        </w:rPr>
      </w:pPr>
      <w:bookmarkStart w:id="63" w:name="_Toc228861098"/>
      <w:r w:rsidRPr="008573F5">
        <w:rPr>
          <w:rFonts w:ascii="Times New Roman" w:hAnsi="Times New Roman" w:cs="Times New Roman"/>
        </w:rPr>
        <w:lastRenderedPageBreak/>
        <w:t>FORM-B</w:t>
      </w:r>
      <w:r w:rsidR="00013B51" w:rsidRPr="008573F5">
        <w:rPr>
          <w:rFonts w:ascii="Times New Roman" w:hAnsi="Times New Roman" w:cs="Times New Roman"/>
        </w:rPr>
        <w:t xml:space="preserve">: </w:t>
      </w:r>
      <w:r w:rsidRPr="008573F5">
        <w:rPr>
          <w:rFonts w:ascii="Times New Roman" w:hAnsi="Times New Roman" w:cs="Times New Roman"/>
        </w:rPr>
        <w:t xml:space="preserve">BASIC INFORMATION OF </w:t>
      </w:r>
      <w:r w:rsidR="0014094A" w:rsidRPr="008573F5">
        <w:rPr>
          <w:rFonts w:ascii="Times New Roman" w:hAnsi="Times New Roman" w:cs="Times New Roman"/>
        </w:rPr>
        <w:t>TECHNICAL EDUCATION PROVIDER (TEP)</w:t>
      </w:r>
      <w:bookmarkEnd w:id="63"/>
    </w:p>
    <w:p w14:paraId="78CA9155"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Prospective Applicant</w:t>
      </w:r>
    </w:p>
    <w:p w14:paraId="0E366BA8" w14:textId="77777777" w:rsidR="00B11F1D" w:rsidRPr="00D74A05" w:rsidRDefault="00B11F1D">
      <w:pPr>
        <w:spacing w:before="60" w:after="60"/>
        <w:rPr>
          <w:rFonts w:asciiTheme="majorBidi" w:hAnsiTheme="majorBidi" w:cstheme="majorBidi"/>
          <w:color w:val="000000" w:themeColor="text1"/>
          <w:sz w:val="21"/>
          <w:szCs w:val="21"/>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5800"/>
      </w:tblGrid>
      <w:tr w:rsidR="00B11F1D" w:rsidRPr="00D74A05" w14:paraId="50AF4A45" w14:textId="77777777">
        <w:tc>
          <w:tcPr>
            <w:tcW w:w="36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8CCD695"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Name of Organization:</w:t>
            </w:r>
          </w:p>
        </w:tc>
        <w:tc>
          <w:tcPr>
            <w:tcW w:w="58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45510811" w14:textId="77777777" w:rsidR="00B11F1D" w:rsidRPr="00D74A05" w:rsidRDefault="00B11F1D">
            <w:pPr>
              <w:rPr>
                <w:rFonts w:asciiTheme="majorBidi" w:hAnsiTheme="majorBidi" w:cstheme="majorBidi"/>
                <w:color w:val="000000" w:themeColor="text1"/>
                <w:sz w:val="21"/>
                <w:szCs w:val="21"/>
              </w:rPr>
            </w:pPr>
          </w:p>
        </w:tc>
      </w:tr>
      <w:tr w:rsidR="00B11F1D" w:rsidRPr="00D74A05" w14:paraId="36F1379E" w14:textId="77777777">
        <w:tc>
          <w:tcPr>
            <w:tcW w:w="36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6FC10797"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Address of Main Office:</w:t>
            </w:r>
          </w:p>
        </w:tc>
        <w:tc>
          <w:tcPr>
            <w:tcW w:w="58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B4D137B" w14:textId="77777777" w:rsidR="00B11F1D" w:rsidRPr="00D74A05" w:rsidRDefault="00B11F1D">
            <w:pPr>
              <w:rPr>
                <w:rFonts w:asciiTheme="majorBidi" w:hAnsiTheme="majorBidi" w:cstheme="majorBidi"/>
                <w:color w:val="000000" w:themeColor="text1"/>
                <w:sz w:val="21"/>
                <w:szCs w:val="21"/>
              </w:rPr>
            </w:pPr>
          </w:p>
        </w:tc>
      </w:tr>
      <w:tr w:rsidR="00B11F1D" w:rsidRPr="00D74A05" w14:paraId="2DA7AF1E" w14:textId="77777777">
        <w:tc>
          <w:tcPr>
            <w:tcW w:w="36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EEF6B62"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Date of Establishment / Incorporation:</w:t>
            </w:r>
          </w:p>
        </w:tc>
        <w:tc>
          <w:tcPr>
            <w:tcW w:w="58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21F77747" w14:textId="77777777" w:rsidR="00B11F1D" w:rsidRPr="00D74A05" w:rsidRDefault="00B11F1D">
            <w:pPr>
              <w:rPr>
                <w:rFonts w:asciiTheme="majorBidi" w:hAnsiTheme="majorBidi" w:cstheme="majorBidi"/>
                <w:color w:val="000000" w:themeColor="text1"/>
                <w:sz w:val="21"/>
                <w:szCs w:val="21"/>
              </w:rPr>
            </w:pPr>
          </w:p>
        </w:tc>
      </w:tr>
      <w:tr w:rsidR="00B11F1D" w:rsidRPr="00D74A05" w14:paraId="655C9D03" w14:textId="77777777">
        <w:tc>
          <w:tcPr>
            <w:tcW w:w="36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14F5E0F3"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Type of Organization (Single Entity / Firm / Corporation / Consortium):</w:t>
            </w:r>
          </w:p>
        </w:tc>
        <w:tc>
          <w:tcPr>
            <w:tcW w:w="58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37C395F5" w14:textId="77777777" w:rsidR="00B11F1D" w:rsidRPr="00D74A05" w:rsidRDefault="00B11F1D">
            <w:pPr>
              <w:rPr>
                <w:rFonts w:asciiTheme="majorBidi" w:hAnsiTheme="majorBidi" w:cstheme="majorBidi"/>
                <w:color w:val="000000" w:themeColor="text1"/>
                <w:sz w:val="21"/>
                <w:szCs w:val="21"/>
              </w:rPr>
            </w:pPr>
          </w:p>
        </w:tc>
      </w:tr>
      <w:tr w:rsidR="00B11F1D" w:rsidRPr="00D74A05" w14:paraId="5C165C73" w14:textId="77777777">
        <w:tc>
          <w:tcPr>
            <w:tcW w:w="36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2D006118"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Registration Authority &amp; Registration Number:</w:t>
            </w:r>
          </w:p>
        </w:tc>
        <w:tc>
          <w:tcPr>
            <w:tcW w:w="58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0299A9DE" w14:textId="77777777" w:rsidR="00B11F1D" w:rsidRPr="00D74A05" w:rsidRDefault="00B11F1D">
            <w:pPr>
              <w:rPr>
                <w:rFonts w:asciiTheme="majorBidi" w:hAnsiTheme="majorBidi" w:cstheme="majorBidi"/>
                <w:color w:val="000000" w:themeColor="text1"/>
                <w:sz w:val="21"/>
                <w:szCs w:val="21"/>
              </w:rPr>
            </w:pPr>
          </w:p>
        </w:tc>
      </w:tr>
      <w:tr w:rsidR="00B11F1D" w:rsidRPr="00D74A05" w14:paraId="4281B3B3" w14:textId="77777777">
        <w:tc>
          <w:tcPr>
            <w:tcW w:w="36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60E58776"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TEVTA / KP-BTE&amp;C / NAVTTC Registration Number (if applicable):</w:t>
            </w:r>
          </w:p>
        </w:tc>
        <w:tc>
          <w:tcPr>
            <w:tcW w:w="58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608AA8FC" w14:textId="77777777" w:rsidR="00B11F1D" w:rsidRPr="00D74A05" w:rsidRDefault="00B11F1D">
            <w:pPr>
              <w:rPr>
                <w:rFonts w:asciiTheme="majorBidi" w:hAnsiTheme="majorBidi" w:cstheme="majorBidi"/>
                <w:color w:val="000000" w:themeColor="text1"/>
                <w:sz w:val="21"/>
                <w:szCs w:val="21"/>
              </w:rPr>
            </w:pPr>
          </w:p>
        </w:tc>
      </w:tr>
      <w:tr w:rsidR="00B11F1D" w:rsidRPr="00D74A05" w14:paraId="5673A543" w14:textId="77777777">
        <w:tc>
          <w:tcPr>
            <w:tcW w:w="36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04D79FF0"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National Tax Number (NTN):</w:t>
            </w:r>
          </w:p>
        </w:tc>
        <w:tc>
          <w:tcPr>
            <w:tcW w:w="58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F1F7FB8" w14:textId="77777777" w:rsidR="00B11F1D" w:rsidRPr="00D74A05" w:rsidRDefault="00B11F1D">
            <w:pPr>
              <w:rPr>
                <w:rFonts w:asciiTheme="majorBidi" w:hAnsiTheme="majorBidi" w:cstheme="majorBidi"/>
                <w:color w:val="000000" w:themeColor="text1"/>
                <w:sz w:val="21"/>
                <w:szCs w:val="21"/>
              </w:rPr>
            </w:pPr>
          </w:p>
        </w:tc>
      </w:tr>
      <w:tr w:rsidR="00B11F1D" w:rsidRPr="00D74A05" w14:paraId="25C6FC6B" w14:textId="77777777">
        <w:tc>
          <w:tcPr>
            <w:tcW w:w="36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2D97D900" w14:textId="3CBF98FB" w:rsidR="00B11F1D" w:rsidRPr="00D74A0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KPRA Registration Number:</w:t>
            </w:r>
          </w:p>
        </w:tc>
        <w:tc>
          <w:tcPr>
            <w:tcW w:w="58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356CB0CA" w14:textId="77777777" w:rsidR="00B11F1D" w:rsidRPr="00D74A05" w:rsidRDefault="00B11F1D">
            <w:pPr>
              <w:rPr>
                <w:rFonts w:asciiTheme="majorBidi" w:hAnsiTheme="majorBidi" w:cstheme="majorBidi"/>
                <w:color w:val="000000" w:themeColor="text1"/>
                <w:sz w:val="21"/>
                <w:szCs w:val="21"/>
              </w:rPr>
            </w:pPr>
          </w:p>
        </w:tc>
      </w:tr>
      <w:tr w:rsidR="00B11F1D" w:rsidRPr="00D74A05" w14:paraId="131D6CD2" w14:textId="77777777">
        <w:tc>
          <w:tcPr>
            <w:tcW w:w="36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DCE4FD7"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Telephone No:</w:t>
            </w:r>
          </w:p>
        </w:tc>
        <w:tc>
          <w:tcPr>
            <w:tcW w:w="58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4ED9C312" w14:textId="77777777" w:rsidR="00B11F1D" w:rsidRPr="00D74A05" w:rsidRDefault="00B11F1D">
            <w:pPr>
              <w:rPr>
                <w:rFonts w:asciiTheme="majorBidi" w:hAnsiTheme="majorBidi" w:cstheme="majorBidi"/>
                <w:color w:val="000000" w:themeColor="text1"/>
                <w:sz w:val="21"/>
                <w:szCs w:val="21"/>
              </w:rPr>
            </w:pPr>
          </w:p>
        </w:tc>
      </w:tr>
      <w:tr w:rsidR="00B11F1D" w:rsidRPr="00D74A05" w14:paraId="3FE66E1E" w14:textId="77777777">
        <w:tc>
          <w:tcPr>
            <w:tcW w:w="36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6AE4819D"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Cell No:</w:t>
            </w:r>
          </w:p>
        </w:tc>
        <w:tc>
          <w:tcPr>
            <w:tcW w:w="58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B4D4F42" w14:textId="77777777" w:rsidR="00B11F1D" w:rsidRPr="00D74A05" w:rsidRDefault="00B11F1D">
            <w:pPr>
              <w:rPr>
                <w:rFonts w:asciiTheme="majorBidi" w:hAnsiTheme="majorBidi" w:cstheme="majorBidi"/>
                <w:color w:val="000000" w:themeColor="text1"/>
                <w:sz w:val="21"/>
                <w:szCs w:val="21"/>
              </w:rPr>
            </w:pPr>
          </w:p>
        </w:tc>
      </w:tr>
      <w:tr w:rsidR="00B11F1D" w:rsidRPr="00D74A05" w14:paraId="6F587061" w14:textId="77777777">
        <w:tc>
          <w:tcPr>
            <w:tcW w:w="36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061B5842"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Email:</w:t>
            </w:r>
          </w:p>
        </w:tc>
        <w:tc>
          <w:tcPr>
            <w:tcW w:w="58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621589E8" w14:textId="77777777" w:rsidR="00B11F1D" w:rsidRPr="00D74A05" w:rsidRDefault="00B11F1D">
            <w:pPr>
              <w:rPr>
                <w:rFonts w:asciiTheme="majorBidi" w:hAnsiTheme="majorBidi" w:cstheme="majorBidi"/>
                <w:color w:val="000000" w:themeColor="text1"/>
                <w:sz w:val="21"/>
                <w:szCs w:val="21"/>
              </w:rPr>
            </w:pPr>
          </w:p>
        </w:tc>
      </w:tr>
      <w:tr w:rsidR="00B11F1D" w:rsidRPr="00D74A05" w14:paraId="7EAAB6F6" w14:textId="77777777">
        <w:tc>
          <w:tcPr>
            <w:tcW w:w="36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2EDC370B" w14:textId="005AE051" w:rsidR="00B11F1D" w:rsidRPr="00D74A05" w:rsidRDefault="00B11F1D">
            <w:pPr>
              <w:rPr>
                <w:rFonts w:asciiTheme="majorBidi" w:hAnsiTheme="majorBidi" w:cstheme="majorBidi"/>
                <w:color w:val="000000" w:themeColor="text1"/>
                <w:sz w:val="21"/>
                <w:szCs w:val="21"/>
              </w:rPr>
            </w:pPr>
          </w:p>
        </w:tc>
        <w:tc>
          <w:tcPr>
            <w:tcW w:w="58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13879EF" w14:textId="77777777" w:rsidR="00B11F1D" w:rsidRPr="00D74A05" w:rsidRDefault="00B11F1D">
            <w:pPr>
              <w:rPr>
                <w:rFonts w:asciiTheme="majorBidi" w:hAnsiTheme="majorBidi" w:cstheme="majorBidi"/>
                <w:color w:val="000000" w:themeColor="text1"/>
                <w:sz w:val="21"/>
                <w:szCs w:val="21"/>
              </w:rPr>
            </w:pPr>
          </w:p>
        </w:tc>
      </w:tr>
    </w:tbl>
    <w:p w14:paraId="763A0635" w14:textId="77777777" w:rsidR="00B11F1D" w:rsidRPr="00D74A05" w:rsidRDefault="00B11F1D">
      <w:pPr>
        <w:spacing w:before="60" w:after="60"/>
        <w:rPr>
          <w:rFonts w:asciiTheme="majorBidi" w:hAnsiTheme="majorBidi" w:cstheme="majorBidi"/>
          <w:color w:val="000000" w:themeColor="text1"/>
          <w:sz w:val="21"/>
          <w:szCs w:val="21"/>
        </w:rPr>
      </w:pPr>
    </w:p>
    <w:p w14:paraId="2B0D0F6C"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Consortium Member's Information (if applicable)</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5800"/>
      </w:tblGrid>
      <w:tr w:rsidR="00B11F1D" w:rsidRPr="00D74A05" w14:paraId="03EC9F63" w14:textId="77777777">
        <w:tc>
          <w:tcPr>
            <w:tcW w:w="36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2F1578EE"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Name of Consortium Member:</w:t>
            </w:r>
          </w:p>
        </w:tc>
        <w:tc>
          <w:tcPr>
            <w:tcW w:w="58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65CCFC01" w14:textId="77777777" w:rsidR="00B11F1D" w:rsidRPr="00D74A05" w:rsidRDefault="00B11F1D">
            <w:pPr>
              <w:rPr>
                <w:rFonts w:asciiTheme="majorBidi" w:hAnsiTheme="majorBidi" w:cstheme="majorBidi"/>
                <w:color w:val="000000" w:themeColor="text1"/>
                <w:sz w:val="21"/>
                <w:szCs w:val="21"/>
              </w:rPr>
            </w:pPr>
          </w:p>
        </w:tc>
      </w:tr>
      <w:tr w:rsidR="00B11F1D" w:rsidRPr="00D74A05" w14:paraId="0280CC87" w14:textId="77777777">
        <w:tc>
          <w:tcPr>
            <w:tcW w:w="36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27AB5775"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Role in Consortium (Lead Member / Member):</w:t>
            </w:r>
          </w:p>
        </w:tc>
        <w:tc>
          <w:tcPr>
            <w:tcW w:w="58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7346E9B5" w14:textId="77777777" w:rsidR="00B11F1D" w:rsidRPr="00D74A05" w:rsidRDefault="00B11F1D">
            <w:pPr>
              <w:rPr>
                <w:rFonts w:asciiTheme="majorBidi" w:hAnsiTheme="majorBidi" w:cstheme="majorBidi"/>
                <w:color w:val="000000" w:themeColor="text1"/>
                <w:sz w:val="21"/>
                <w:szCs w:val="21"/>
              </w:rPr>
            </w:pPr>
          </w:p>
        </w:tc>
      </w:tr>
      <w:tr w:rsidR="00B11F1D" w:rsidRPr="00D74A05" w14:paraId="1B9B37DF" w14:textId="77777777">
        <w:tc>
          <w:tcPr>
            <w:tcW w:w="36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22330F9E"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Primary area of TVET / technical activity:</w:t>
            </w:r>
          </w:p>
        </w:tc>
        <w:tc>
          <w:tcPr>
            <w:tcW w:w="58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1BEAD933" w14:textId="77777777" w:rsidR="00B11F1D" w:rsidRPr="00D74A05" w:rsidRDefault="00B11F1D">
            <w:pPr>
              <w:rPr>
                <w:rFonts w:asciiTheme="majorBidi" w:hAnsiTheme="majorBidi" w:cstheme="majorBidi"/>
                <w:color w:val="000000" w:themeColor="text1"/>
                <w:sz w:val="21"/>
                <w:szCs w:val="21"/>
              </w:rPr>
            </w:pPr>
          </w:p>
        </w:tc>
      </w:tr>
    </w:tbl>
    <w:p w14:paraId="2CBB1E49" w14:textId="77777777" w:rsidR="00B11F1D" w:rsidRPr="00D74A05" w:rsidRDefault="00B11F1D">
      <w:pPr>
        <w:spacing w:before="60" w:after="60"/>
        <w:rPr>
          <w:rFonts w:asciiTheme="majorBidi" w:hAnsiTheme="majorBidi" w:cstheme="majorBidi"/>
          <w:color w:val="000000" w:themeColor="text1"/>
          <w:sz w:val="21"/>
          <w:szCs w:val="21"/>
        </w:rPr>
      </w:pPr>
    </w:p>
    <w:p w14:paraId="218599CF"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Details of Individual who will serve as Point of Contact:</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5800"/>
      </w:tblGrid>
      <w:tr w:rsidR="00B11F1D" w:rsidRPr="00D74A05" w14:paraId="3AAB405D" w14:textId="77777777">
        <w:tc>
          <w:tcPr>
            <w:tcW w:w="36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1D6A5206"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Name:</w:t>
            </w:r>
          </w:p>
        </w:tc>
        <w:tc>
          <w:tcPr>
            <w:tcW w:w="58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12D97006" w14:textId="77777777" w:rsidR="00B11F1D" w:rsidRPr="00D74A05" w:rsidRDefault="00B11F1D">
            <w:pPr>
              <w:rPr>
                <w:rFonts w:asciiTheme="majorBidi" w:hAnsiTheme="majorBidi" w:cstheme="majorBidi"/>
                <w:color w:val="000000" w:themeColor="text1"/>
                <w:sz w:val="21"/>
                <w:szCs w:val="21"/>
              </w:rPr>
            </w:pPr>
          </w:p>
        </w:tc>
      </w:tr>
      <w:tr w:rsidR="00B11F1D" w:rsidRPr="00D74A05" w14:paraId="499212BD" w14:textId="77777777">
        <w:tc>
          <w:tcPr>
            <w:tcW w:w="36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6D113BD"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Designation:</w:t>
            </w:r>
          </w:p>
        </w:tc>
        <w:tc>
          <w:tcPr>
            <w:tcW w:w="58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2DEF1F57" w14:textId="77777777" w:rsidR="00B11F1D" w:rsidRPr="00D74A05" w:rsidRDefault="00B11F1D">
            <w:pPr>
              <w:rPr>
                <w:rFonts w:asciiTheme="majorBidi" w:hAnsiTheme="majorBidi" w:cstheme="majorBidi"/>
                <w:color w:val="000000" w:themeColor="text1"/>
                <w:sz w:val="21"/>
                <w:szCs w:val="21"/>
              </w:rPr>
            </w:pPr>
          </w:p>
        </w:tc>
      </w:tr>
      <w:tr w:rsidR="00B11F1D" w:rsidRPr="00D74A05" w14:paraId="18A0A680" w14:textId="77777777">
        <w:tc>
          <w:tcPr>
            <w:tcW w:w="36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03E5B71A"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Mobile / WhatsApp:</w:t>
            </w:r>
          </w:p>
        </w:tc>
        <w:tc>
          <w:tcPr>
            <w:tcW w:w="58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1EAE1D24" w14:textId="77777777" w:rsidR="00B11F1D" w:rsidRPr="00D74A05" w:rsidRDefault="00B11F1D">
            <w:pPr>
              <w:rPr>
                <w:rFonts w:asciiTheme="majorBidi" w:hAnsiTheme="majorBidi" w:cstheme="majorBidi"/>
                <w:color w:val="000000" w:themeColor="text1"/>
                <w:sz w:val="21"/>
                <w:szCs w:val="21"/>
              </w:rPr>
            </w:pPr>
          </w:p>
        </w:tc>
      </w:tr>
      <w:tr w:rsidR="00B11F1D" w:rsidRPr="00D74A05" w14:paraId="793E00C1" w14:textId="77777777">
        <w:tc>
          <w:tcPr>
            <w:tcW w:w="36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66204DB8"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E-mail:</w:t>
            </w:r>
          </w:p>
        </w:tc>
        <w:tc>
          <w:tcPr>
            <w:tcW w:w="58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00528827" w14:textId="77777777" w:rsidR="00B11F1D" w:rsidRPr="00D74A05" w:rsidRDefault="00B11F1D">
            <w:pPr>
              <w:rPr>
                <w:rFonts w:asciiTheme="majorBidi" w:hAnsiTheme="majorBidi" w:cstheme="majorBidi"/>
                <w:color w:val="000000" w:themeColor="text1"/>
                <w:sz w:val="21"/>
                <w:szCs w:val="21"/>
              </w:rPr>
            </w:pPr>
          </w:p>
        </w:tc>
      </w:tr>
    </w:tbl>
    <w:p w14:paraId="5AAFDBFB" w14:textId="77777777" w:rsidR="00B11F1D" w:rsidRPr="00D74A05" w:rsidRDefault="00B11F1D" w:rsidP="001851CF">
      <w:pPr>
        <w:spacing w:before="80" w:after="80"/>
        <w:rPr>
          <w:rFonts w:asciiTheme="majorBidi" w:hAnsiTheme="majorBidi" w:cstheme="majorBidi"/>
          <w:color w:val="000000" w:themeColor="text1"/>
          <w:sz w:val="21"/>
          <w:szCs w:val="21"/>
        </w:rPr>
      </w:pPr>
    </w:p>
    <w:p w14:paraId="27971B9B" w14:textId="1A69DBB7" w:rsidR="00B11F1D" w:rsidRPr="00D74A05" w:rsidRDefault="00000000" w:rsidP="001851CF">
      <w:pPr>
        <w:spacing w:before="100" w:after="10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Signature of Authorized Signatory: ___________________________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Seal &amp; Stamp: ___________________________</w:t>
      </w:r>
    </w:p>
    <w:p w14:paraId="6B0AC09A"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br w:type="page"/>
      </w:r>
    </w:p>
    <w:p w14:paraId="0DA14431" w14:textId="78D3321D" w:rsidR="00B11F1D" w:rsidRPr="008573F5" w:rsidRDefault="00000000" w:rsidP="008573F5">
      <w:pPr>
        <w:pStyle w:val="Heading2"/>
        <w:jc w:val="center"/>
        <w:rPr>
          <w:rFonts w:ascii="Times New Roman" w:hAnsi="Times New Roman" w:cs="Times New Roman"/>
        </w:rPr>
      </w:pPr>
      <w:bookmarkStart w:id="64" w:name="_Toc228861099"/>
      <w:r w:rsidRPr="008573F5">
        <w:rPr>
          <w:rFonts w:ascii="Times New Roman" w:hAnsi="Times New Roman" w:cs="Times New Roman"/>
        </w:rPr>
        <w:lastRenderedPageBreak/>
        <w:t>FORM-</w:t>
      </w:r>
      <w:r w:rsidR="00DB2EC3">
        <w:rPr>
          <w:rFonts w:ascii="Times New Roman" w:hAnsi="Times New Roman" w:cs="Times New Roman"/>
        </w:rPr>
        <w:t>C</w:t>
      </w:r>
      <w:r w:rsidR="00013B51" w:rsidRPr="008573F5">
        <w:rPr>
          <w:rFonts w:ascii="Times New Roman" w:hAnsi="Times New Roman" w:cs="Times New Roman"/>
        </w:rPr>
        <w:t xml:space="preserve">: </w:t>
      </w:r>
      <w:r w:rsidR="0014094A" w:rsidRPr="008573F5">
        <w:rPr>
          <w:rFonts w:ascii="Times New Roman" w:hAnsi="Times New Roman" w:cs="Times New Roman"/>
        </w:rPr>
        <w:t>BID SECURITY FORM</w:t>
      </w:r>
      <w:bookmarkEnd w:id="64"/>
    </w:p>
    <w:p w14:paraId="7EC1CDBC" w14:textId="2FBADCB3" w:rsidR="00B11F1D" w:rsidRPr="00D74A05" w:rsidRDefault="00000000" w:rsidP="001851CF">
      <w:pPr>
        <w:spacing w:before="100" w:after="100"/>
        <w:jc w:val="cente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INTRODUCTION AND DELIVERY OF   INTER-TECH   PROGRAMS IN </w:t>
      </w:r>
      <w:r w:rsidR="00C8632E">
        <w:rPr>
          <w:rFonts w:asciiTheme="majorBidi" w:hAnsiTheme="majorBidi" w:cstheme="majorBidi"/>
          <w:b/>
          <w:bCs/>
          <w:color w:val="000000" w:themeColor="text1"/>
          <w:sz w:val="21"/>
          <w:szCs w:val="21"/>
        </w:rPr>
        <w:t>KHYBER PAKHTUNKHWA</w:t>
      </w:r>
      <w:r>
        <w:rPr>
          <w:rFonts w:asciiTheme="majorBidi" w:hAnsiTheme="majorBidi" w:cstheme="majorBidi"/>
          <w:b/>
          <w:bCs/>
          <w:color w:val="000000" w:themeColor="text1"/>
          <w:sz w:val="21"/>
          <w:szCs w:val="21"/>
        </w:rPr>
        <w:t xml:space="preserve"> </w:t>
      </w:r>
    </w:p>
    <w:p w14:paraId="6BFE9F81" w14:textId="77777777" w:rsidR="00B11F1D" w:rsidRPr="00D74A05" w:rsidRDefault="00B11F1D">
      <w:pPr>
        <w:spacing w:before="60" w:after="60"/>
        <w:rPr>
          <w:rFonts w:asciiTheme="majorBidi" w:hAnsiTheme="majorBidi" w:cstheme="majorBidi"/>
          <w:color w:val="000000" w:themeColor="text1"/>
          <w:sz w:val="21"/>
          <w:szCs w:val="21"/>
        </w:rPr>
      </w:pPr>
    </w:p>
    <w:p w14:paraId="2239FB98"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Date: [Insert date]</w:t>
      </w:r>
    </w:p>
    <w:p w14:paraId="2575C711" w14:textId="77777777" w:rsidR="00B11F1D" w:rsidRPr="00D74A05" w:rsidRDefault="00B11F1D">
      <w:pPr>
        <w:spacing w:before="60" w:after="60"/>
        <w:rPr>
          <w:rFonts w:asciiTheme="majorBidi" w:hAnsiTheme="majorBidi" w:cstheme="majorBidi"/>
          <w:color w:val="000000" w:themeColor="text1"/>
          <w:sz w:val="21"/>
          <w:szCs w:val="21"/>
        </w:rPr>
      </w:pPr>
    </w:p>
    <w:p w14:paraId="3262B0A4"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To:</w:t>
      </w:r>
    </w:p>
    <w:p w14:paraId="0F1F58C6"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Secretary to the Government of Khyber Pakhtunkhwa</w:t>
      </w:r>
    </w:p>
    <w:p w14:paraId="409D6B90"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Elementary &amp; Secondary Education Department (E&amp;SED),</w:t>
      </w:r>
    </w:p>
    <w:p w14:paraId="72343FA9"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Block A, 3rd Floor, Building-A, Civil Secretariat, Peshawar</w:t>
      </w:r>
    </w:p>
    <w:p w14:paraId="597B3A1E"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Ph.: + 92-91-9210623</w:t>
      </w:r>
    </w:p>
    <w:p w14:paraId="6771772C" w14:textId="77777777" w:rsidR="00B11F1D" w:rsidRPr="00D74A05" w:rsidRDefault="00B11F1D">
      <w:pPr>
        <w:spacing w:before="60" w:after="60"/>
        <w:rPr>
          <w:rFonts w:asciiTheme="majorBidi" w:hAnsiTheme="majorBidi" w:cstheme="majorBidi"/>
          <w:color w:val="000000" w:themeColor="text1"/>
          <w:sz w:val="21"/>
          <w:szCs w:val="21"/>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200"/>
      </w:tblGrid>
      <w:tr w:rsidR="00B11F1D" w:rsidRPr="00D74A05" w14:paraId="700AFAF3" w14:textId="77777777">
        <w:tc>
          <w:tcPr>
            <w:tcW w:w="32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06F5D0DE"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Guarantee No:</w:t>
            </w:r>
          </w:p>
        </w:tc>
        <w:tc>
          <w:tcPr>
            <w:tcW w:w="62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1F5A8E1F" w14:textId="77777777" w:rsidR="00B11F1D" w:rsidRPr="00D74A05" w:rsidRDefault="00B11F1D">
            <w:pPr>
              <w:rPr>
                <w:rFonts w:asciiTheme="majorBidi" w:hAnsiTheme="majorBidi" w:cstheme="majorBidi"/>
                <w:color w:val="000000" w:themeColor="text1"/>
                <w:sz w:val="21"/>
                <w:szCs w:val="21"/>
              </w:rPr>
            </w:pPr>
          </w:p>
        </w:tc>
      </w:tr>
      <w:tr w:rsidR="00B11F1D" w:rsidRPr="00D74A05" w14:paraId="4C487E4A" w14:textId="77777777">
        <w:tc>
          <w:tcPr>
            <w:tcW w:w="32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704A2540"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Date of Issue:</w:t>
            </w:r>
          </w:p>
        </w:tc>
        <w:tc>
          <w:tcPr>
            <w:tcW w:w="62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6783F485" w14:textId="77777777" w:rsidR="00B11F1D" w:rsidRPr="00D74A05" w:rsidRDefault="00B11F1D">
            <w:pPr>
              <w:rPr>
                <w:rFonts w:asciiTheme="majorBidi" w:hAnsiTheme="majorBidi" w:cstheme="majorBidi"/>
                <w:color w:val="000000" w:themeColor="text1"/>
                <w:sz w:val="21"/>
                <w:szCs w:val="21"/>
              </w:rPr>
            </w:pPr>
          </w:p>
        </w:tc>
      </w:tr>
      <w:tr w:rsidR="00B11F1D" w:rsidRPr="00D74A05" w14:paraId="0B326974" w14:textId="77777777">
        <w:tc>
          <w:tcPr>
            <w:tcW w:w="32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1421ACE9"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Date of Expiry:</w:t>
            </w:r>
          </w:p>
        </w:tc>
        <w:tc>
          <w:tcPr>
            <w:tcW w:w="62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6AF319D1" w14:textId="77777777" w:rsidR="00B11F1D" w:rsidRPr="00D74A05" w:rsidRDefault="00B11F1D">
            <w:pPr>
              <w:rPr>
                <w:rFonts w:asciiTheme="majorBidi" w:hAnsiTheme="majorBidi" w:cstheme="majorBidi"/>
                <w:color w:val="000000" w:themeColor="text1"/>
                <w:sz w:val="21"/>
                <w:szCs w:val="21"/>
              </w:rPr>
            </w:pPr>
          </w:p>
        </w:tc>
      </w:tr>
      <w:tr w:rsidR="00B11F1D" w:rsidRPr="00D74A05" w14:paraId="612BBD87" w14:textId="77777777">
        <w:tc>
          <w:tcPr>
            <w:tcW w:w="32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28044AA7" w14:textId="796637FA" w:rsidR="00B11F1D" w:rsidRPr="00D74A0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Guarantee Amount: PKR 5,000,000/-</w:t>
            </w:r>
          </w:p>
        </w:tc>
        <w:tc>
          <w:tcPr>
            <w:tcW w:w="62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47B0B565" w14:textId="77777777" w:rsidR="00B11F1D" w:rsidRPr="00D74A05" w:rsidRDefault="00B11F1D">
            <w:pPr>
              <w:rPr>
                <w:rFonts w:asciiTheme="majorBidi" w:hAnsiTheme="majorBidi" w:cstheme="majorBidi"/>
                <w:color w:val="000000" w:themeColor="text1"/>
                <w:sz w:val="21"/>
                <w:szCs w:val="21"/>
              </w:rPr>
            </w:pPr>
          </w:p>
        </w:tc>
      </w:tr>
      <w:tr w:rsidR="00B11F1D" w:rsidRPr="00D74A05" w14:paraId="7F322F41" w14:textId="77777777">
        <w:tc>
          <w:tcPr>
            <w:tcW w:w="32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6612DC13"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Name of Guarantor (Bank):</w:t>
            </w:r>
          </w:p>
        </w:tc>
        <w:tc>
          <w:tcPr>
            <w:tcW w:w="62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7C91C4A7" w14:textId="77777777" w:rsidR="00B11F1D" w:rsidRPr="00D74A05" w:rsidRDefault="00B11F1D">
            <w:pPr>
              <w:rPr>
                <w:rFonts w:asciiTheme="majorBidi" w:hAnsiTheme="majorBidi" w:cstheme="majorBidi"/>
                <w:color w:val="000000" w:themeColor="text1"/>
                <w:sz w:val="21"/>
                <w:szCs w:val="21"/>
              </w:rPr>
            </w:pPr>
          </w:p>
        </w:tc>
      </w:tr>
      <w:tr w:rsidR="00B11F1D" w:rsidRPr="00D74A05" w14:paraId="0AC1EA67" w14:textId="77777777">
        <w:tc>
          <w:tcPr>
            <w:tcW w:w="32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434BC2BB" w14:textId="3724D36D" w:rsidR="00B11F1D" w:rsidRPr="00D74A0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Name of Principal (</w:t>
            </w:r>
            <w:r w:rsidR="0014094A">
              <w:rPr>
                <w:rFonts w:asciiTheme="majorBidi" w:hAnsiTheme="majorBidi" w:cstheme="majorBidi"/>
                <w:b/>
                <w:bCs/>
                <w:color w:val="000000" w:themeColor="text1"/>
                <w:sz w:val="21"/>
                <w:szCs w:val="21"/>
              </w:rPr>
              <w:t>Technical Education Provider (TEPs)</w:t>
            </w:r>
            <w:r>
              <w:rPr>
                <w:rFonts w:asciiTheme="majorBidi" w:hAnsiTheme="majorBidi" w:cstheme="majorBidi"/>
                <w:b/>
                <w:bCs/>
                <w:color w:val="000000" w:themeColor="text1"/>
                <w:sz w:val="21"/>
                <w:szCs w:val="21"/>
              </w:rPr>
              <w:t>):</w:t>
            </w:r>
          </w:p>
        </w:tc>
        <w:tc>
          <w:tcPr>
            <w:tcW w:w="62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4C7A4BFC" w14:textId="77777777" w:rsidR="00B11F1D" w:rsidRPr="00D74A05" w:rsidRDefault="00B11F1D">
            <w:pPr>
              <w:rPr>
                <w:rFonts w:asciiTheme="majorBidi" w:hAnsiTheme="majorBidi" w:cstheme="majorBidi"/>
                <w:color w:val="000000" w:themeColor="text1"/>
                <w:sz w:val="21"/>
                <w:szCs w:val="21"/>
              </w:rPr>
            </w:pPr>
          </w:p>
        </w:tc>
      </w:tr>
    </w:tbl>
    <w:p w14:paraId="4C4A1B74" w14:textId="77777777" w:rsidR="00B11F1D" w:rsidRPr="00D74A05" w:rsidRDefault="00B11F1D">
      <w:pPr>
        <w:spacing w:before="60" w:after="60"/>
        <w:rPr>
          <w:rFonts w:asciiTheme="majorBidi" w:hAnsiTheme="majorBidi" w:cstheme="majorBidi"/>
          <w:color w:val="000000" w:themeColor="text1"/>
          <w:sz w:val="21"/>
          <w:szCs w:val="21"/>
        </w:rPr>
      </w:pPr>
    </w:p>
    <w:p w14:paraId="520C0728" w14:textId="295A3314" w:rsidR="00B11F1D" w:rsidRPr="00D74A05" w:rsidRDefault="00000000" w:rsidP="00D2589D">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We, [Insert the name of issuing bank], being the Guarantee issuing bank (the Issuing Bank), understand that the above named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has submitted a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in response to the Request for Proposals issued by the Elementary &amp; Secondary Education Department, Government of Khyber Pakhtunkhwa, dated [●] in relation to the "Introduction and Delivery of INTER-TECH in Elementary &amp; Secondary Education, Khyber Pakhtunkhwa </w:t>
      </w:r>
    </w:p>
    <w:p w14:paraId="327B7774" w14:textId="77777777" w:rsidR="00B11F1D" w:rsidRPr="00D74A05" w:rsidRDefault="00B11F1D">
      <w:pPr>
        <w:spacing w:before="60" w:after="60"/>
        <w:rPr>
          <w:rFonts w:asciiTheme="majorBidi" w:hAnsiTheme="majorBidi" w:cstheme="majorBidi"/>
          <w:color w:val="000000" w:themeColor="text1"/>
          <w:sz w:val="21"/>
          <w:szCs w:val="21"/>
        </w:rPr>
      </w:pPr>
    </w:p>
    <w:p w14:paraId="45A26286" w14:textId="5E8696AE"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We, the Issuing Bank, hereby undertake irrevocably and unconditionally to pay to the Beneficiary (Secretary E&amp;SED, Government of Khyber Pakhtunkhwa), on first written demand and without recourse or reference to the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any sum up to but not exceeding PKR 5,000,000/- (Five Million Only), upon receipt of the Beneficiary's written demand.</w:t>
      </w:r>
    </w:p>
    <w:p w14:paraId="01AA902A" w14:textId="77777777" w:rsidR="00B11F1D" w:rsidRPr="00D74A05" w:rsidRDefault="00B11F1D">
      <w:pPr>
        <w:spacing w:before="60" w:after="60"/>
        <w:rPr>
          <w:rFonts w:asciiTheme="majorBidi" w:hAnsiTheme="majorBidi" w:cstheme="majorBidi"/>
          <w:color w:val="000000" w:themeColor="text1"/>
          <w:sz w:val="21"/>
          <w:szCs w:val="21"/>
        </w:rPr>
      </w:pPr>
    </w:p>
    <w:p w14:paraId="07695ACD" w14:textId="254B6759"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This Guarantee shall come into force upon submission of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by the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and shall expire on the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Validity Expiry Date plus twenty-eight (28) days unless a valid demand has been presented before such date.</w:t>
      </w:r>
    </w:p>
    <w:p w14:paraId="6FCD1F26" w14:textId="77777777" w:rsidR="00B11F1D" w:rsidRPr="00D74A05" w:rsidRDefault="00B11F1D">
      <w:pPr>
        <w:spacing w:before="60" w:after="60"/>
        <w:rPr>
          <w:rFonts w:asciiTheme="majorBidi" w:hAnsiTheme="majorBidi" w:cstheme="majorBidi"/>
          <w:color w:val="000000" w:themeColor="text1"/>
          <w:sz w:val="21"/>
          <w:szCs w:val="21"/>
        </w:rPr>
      </w:pPr>
    </w:p>
    <w:p w14:paraId="2B30D9E0"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Authorized Signatory: ___________________________          Date: _______________</w:t>
      </w:r>
    </w:p>
    <w:p w14:paraId="0C233248"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Place: ___________________________</w:t>
      </w:r>
    </w:p>
    <w:p w14:paraId="3D4CA7B5"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br w:type="page"/>
      </w:r>
    </w:p>
    <w:p w14:paraId="38EB2EF6" w14:textId="1C92AF34" w:rsidR="00B11F1D" w:rsidRPr="008573F5" w:rsidRDefault="00000000" w:rsidP="008573F5">
      <w:pPr>
        <w:pStyle w:val="Heading2"/>
        <w:jc w:val="center"/>
        <w:rPr>
          <w:rFonts w:ascii="Times New Roman" w:hAnsi="Times New Roman" w:cs="Times New Roman"/>
        </w:rPr>
      </w:pPr>
      <w:bookmarkStart w:id="65" w:name="_Toc228861100"/>
      <w:r w:rsidRPr="008573F5">
        <w:rPr>
          <w:rFonts w:ascii="Times New Roman" w:hAnsi="Times New Roman" w:cs="Times New Roman"/>
        </w:rPr>
        <w:lastRenderedPageBreak/>
        <w:t>FORM-</w:t>
      </w:r>
      <w:r w:rsidR="00DB2EC3">
        <w:rPr>
          <w:rFonts w:ascii="Times New Roman" w:hAnsi="Times New Roman" w:cs="Times New Roman"/>
        </w:rPr>
        <w:t>D</w:t>
      </w:r>
      <w:r w:rsidR="00013B51" w:rsidRPr="008573F5">
        <w:rPr>
          <w:rFonts w:ascii="Times New Roman" w:hAnsi="Times New Roman" w:cs="Times New Roman"/>
        </w:rPr>
        <w:t xml:space="preserve">: </w:t>
      </w:r>
      <w:r w:rsidRPr="008573F5">
        <w:rPr>
          <w:rFonts w:ascii="Times New Roman" w:hAnsi="Times New Roman" w:cs="Times New Roman"/>
        </w:rPr>
        <w:t xml:space="preserve">FINANCIAL </w:t>
      </w:r>
      <w:r w:rsidR="0014094A" w:rsidRPr="008573F5">
        <w:rPr>
          <w:rFonts w:ascii="Times New Roman" w:hAnsi="Times New Roman" w:cs="Times New Roman"/>
        </w:rPr>
        <w:t>PROPOSAL</w:t>
      </w:r>
      <w:r w:rsidRPr="008573F5">
        <w:rPr>
          <w:rFonts w:ascii="Times New Roman" w:hAnsi="Times New Roman" w:cs="Times New Roman"/>
        </w:rPr>
        <w:t xml:space="preserve"> FORM</w:t>
      </w:r>
      <w:bookmarkEnd w:id="65"/>
    </w:p>
    <w:p w14:paraId="317561F8" w14:textId="6E92CAB2" w:rsidR="00B11F1D" w:rsidRPr="00D74A05" w:rsidRDefault="00000000" w:rsidP="001851CF">
      <w:pPr>
        <w:spacing w:before="100" w:after="100"/>
        <w:jc w:val="cente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INTRODUCTION AND DELIVERY OF   INTER-TECH   PROGRAMS IN </w:t>
      </w:r>
      <w:r w:rsidR="00C8632E">
        <w:rPr>
          <w:rFonts w:asciiTheme="majorBidi" w:hAnsiTheme="majorBidi" w:cstheme="majorBidi"/>
          <w:b/>
          <w:bCs/>
          <w:color w:val="000000" w:themeColor="text1"/>
          <w:sz w:val="21"/>
          <w:szCs w:val="21"/>
        </w:rPr>
        <w:t>KHYBER PAKHTUNKHWA</w:t>
      </w:r>
      <w:r>
        <w:rPr>
          <w:rFonts w:asciiTheme="majorBidi" w:hAnsiTheme="majorBidi" w:cstheme="majorBidi"/>
          <w:b/>
          <w:bCs/>
          <w:color w:val="000000" w:themeColor="text1"/>
          <w:sz w:val="21"/>
          <w:szCs w:val="21"/>
        </w:rPr>
        <w:t xml:space="preserve"> – </w:t>
      </w:r>
    </w:p>
    <w:p w14:paraId="7F3C2F52" w14:textId="77777777" w:rsidR="00B11F1D" w:rsidRPr="00D74A05" w:rsidRDefault="00B11F1D">
      <w:pPr>
        <w:spacing w:before="60" w:after="60"/>
        <w:rPr>
          <w:rFonts w:asciiTheme="majorBidi" w:hAnsiTheme="majorBidi" w:cstheme="majorBidi"/>
          <w:color w:val="000000" w:themeColor="text1"/>
          <w:sz w:val="21"/>
          <w:szCs w:val="21"/>
        </w:rPr>
      </w:pPr>
    </w:p>
    <w:p w14:paraId="42F060E3"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Date: [Insert date]</w:t>
      </w:r>
    </w:p>
    <w:p w14:paraId="1AC1C74C" w14:textId="77777777" w:rsidR="00B11F1D" w:rsidRPr="00D74A05" w:rsidRDefault="00B11F1D">
      <w:pPr>
        <w:spacing w:before="60" w:after="60"/>
        <w:rPr>
          <w:rFonts w:asciiTheme="majorBidi" w:hAnsiTheme="majorBidi" w:cstheme="majorBidi"/>
          <w:color w:val="000000" w:themeColor="text1"/>
          <w:sz w:val="21"/>
          <w:szCs w:val="21"/>
        </w:rPr>
      </w:pPr>
    </w:p>
    <w:p w14:paraId="1707787E"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To</w:t>
      </w:r>
    </w:p>
    <w:p w14:paraId="14A63100"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Secretary to the Government of Khyber Pakhtunkhwa</w:t>
      </w:r>
    </w:p>
    <w:p w14:paraId="46B27B75"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Elementary &amp; Secondary Education Department (E&amp;SED),</w:t>
      </w:r>
    </w:p>
    <w:p w14:paraId="483702A8"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Block A, 3rd Floor, Building-A, Civil Secretariat, Peshawar</w:t>
      </w:r>
    </w:p>
    <w:p w14:paraId="016DC7FE"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Ph.: + 92-91-9210623</w:t>
      </w:r>
    </w:p>
    <w:p w14:paraId="6B9E1065" w14:textId="77777777" w:rsidR="00B11F1D" w:rsidRPr="00D74A05" w:rsidRDefault="00B11F1D">
      <w:pPr>
        <w:spacing w:before="60" w:after="60"/>
        <w:rPr>
          <w:rFonts w:asciiTheme="majorBidi" w:hAnsiTheme="majorBidi" w:cstheme="majorBidi"/>
          <w:color w:val="000000" w:themeColor="text1"/>
          <w:sz w:val="21"/>
          <w:szCs w:val="21"/>
        </w:rPr>
      </w:pPr>
    </w:p>
    <w:p w14:paraId="29E7EA94" w14:textId="22D78002" w:rsidR="00B11F1D" w:rsidRPr="00D74A05" w:rsidRDefault="00000000" w:rsidP="001851CF">
      <w:pPr>
        <w:spacing w:before="100" w:after="10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Subject: INTRODUCTION AND DELIVERY OF   INTER-TECH   PROGRAMS </w:t>
      </w:r>
    </w:p>
    <w:p w14:paraId="411F06C2" w14:textId="77777777" w:rsidR="00B11F1D" w:rsidRPr="00D74A05" w:rsidRDefault="00B11F1D">
      <w:pPr>
        <w:spacing w:before="60" w:after="60"/>
        <w:rPr>
          <w:rFonts w:asciiTheme="majorBidi" w:hAnsiTheme="majorBidi" w:cstheme="majorBidi"/>
          <w:color w:val="000000" w:themeColor="text1"/>
          <w:sz w:val="21"/>
          <w:szCs w:val="21"/>
        </w:rPr>
      </w:pPr>
    </w:p>
    <w:p w14:paraId="5E5315E5" w14:textId="26FF9269"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Having carefully examined the Request for Proposals document, including the Annexures, the receipt of which is hereby acknowledged, and having satisfied ourselves with the nature, scope, and requirements of the subject assignment, we, the undersigned, present our Financial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for [Insert Center Name &amp; District], as follows:</w:t>
      </w:r>
    </w:p>
    <w:p w14:paraId="347BCEBB" w14:textId="77777777" w:rsidR="00B11F1D" w:rsidRPr="00D74A05" w:rsidRDefault="00B11F1D">
      <w:pPr>
        <w:spacing w:before="60" w:after="60"/>
        <w:rPr>
          <w:rFonts w:asciiTheme="majorBidi" w:hAnsiTheme="majorBidi" w:cstheme="majorBidi"/>
          <w:color w:val="000000" w:themeColor="text1"/>
          <w:sz w:val="21"/>
          <w:szCs w:val="21"/>
        </w:rPr>
      </w:pPr>
    </w:p>
    <w:tbl>
      <w:tblPr>
        <w:tblStyle w:val="TableGrid"/>
        <w:tblW w:w="0" w:type="auto"/>
        <w:tblLook w:val="04A0" w:firstRow="1" w:lastRow="0" w:firstColumn="1" w:lastColumn="0" w:noHBand="0" w:noVBand="1"/>
      </w:tblPr>
      <w:tblGrid>
        <w:gridCol w:w="645"/>
        <w:gridCol w:w="2327"/>
        <w:gridCol w:w="3357"/>
        <w:gridCol w:w="1193"/>
        <w:gridCol w:w="2106"/>
      </w:tblGrid>
      <w:tr w:rsidR="00853EB1" w:rsidRPr="00D74A05" w14:paraId="0A8888E3" w14:textId="77777777" w:rsidTr="00002F98">
        <w:tc>
          <w:tcPr>
            <w:tcW w:w="0" w:type="auto"/>
            <w:hideMark/>
          </w:tcPr>
          <w:p w14:paraId="28E4503C" w14:textId="77777777" w:rsidR="00853EB1" w:rsidRPr="00D74A05" w:rsidRDefault="00853EB1" w:rsidP="00002F98">
            <w:pPr>
              <w:rPr>
                <w:rFonts w:asciiTheme="majorBidi" w:hAnsiTheme="majorBidi" w:cstheme="majorBidi"/>
                <w:b/>
                <w:bCs/>
                <w:sz w:val="21"/>
                <w:szCs w:val="21"/>
              </w:rPr>
            </w:pPr>
            <w:r>
              <w:rPr>
                <w:rFonts w:asciiTheme="majorBidi" w:hAnsiTheme="majorBidi" w:cstheme="majorBidi"/>
                <w:b/>
                <w:bCs/>
                <w:sz w:val="21"/>
                <w:szCs w:val="21"/>
              </w:rPr>
              <w:t>Sr. No.</w:t>
            </w:r>
          </w:p>
        </w:tc>
        <w:tc>
          <w:tcPr>
            <w:tcW w:w="0" w:type="auto"/>
            <w:hideMark/>
          </w:tcPr>
          <w:p w14:paraId="59E6D38E" w14:textId="77777777" w:rsidR="00853EB1" w:rsidRPr="00D74A05" w:rsidRDefault="00853EB1" w:rsidP="00002F98">
            <w:pPr>
              <w:rPr>
                <w:rFonts w:asciiTheme="majorBidi" w:hAnsiTheme="majorBidi" w:cstheme="majorBidi"/>
                <w:b/>
                <w:bCs/>
                <w:sz w:val="21"/>
                <w:szCs w:val="21"/>
              </w:rPr>
            </w:pPr>
            <w:r>
              <w:rPr>
                <w:rFonts w:asciiTheme="majorBidi" w:hAnsiTheme="majorBidi" w:cstheme="majorBidi"/>
                <w:b/>
                <w:bCs/>
                <w:sz w:val="21"/>
                <w:szCs w:val="21"/>
              </w:rPr>
              <w:t>Cost Category / Milestone</w:t>
            </w:r>
          </w:p>
        </w:tc>
        <w:tc>
          <w:tcPr>
            <w:tcW w:w="0" w:type="auto"/>
            <w:hideMark/>
          </w:tcPr>
          <w:p w14:paraId="074ECC8D" w14:textId="77777777" w:rsidR="00853EB1" w:rsidRPr="00D74A05" w:rsidRDefault="00853EB1" w:rsidP="00002F98">
            <w:pPr>
              <w:rPr>
                <w:rFonts w:asciiTheme="majorBidi" w:hAnsiTheme="majorBidi" w:cstheme="majorBidi"/>
                <w:b/>
                <w:bCs/>
                <w:sz w:val="21"/>
                <w:szCs w:val="21"/>
              </w:rPr>
            </w:pPr>
            <w:r>
              <w:rPr>
                <w:rFonts w:asciiTheme="majorBidi" w:hAnsiTheme="majorBidi" w:cstheme="majorBidi"/>
                <w:b/>
                <w:bCs/>
                <w:sz w:val="21"/>
                <w:szCs w:val="21"/>
              </w:rPr>
              <w:t>Description</w:t>
            </w:r>
          </w:p>
        </w:tc>
        <w:tc>
          <w:tcPr>
            <w:tcW w:w="0" w:type="auto"/>
            <w:hideMark/>
          </w:tcPr>
          <w:p w14:paraId="7509E827" w14:textId="77777777" w:rsidR="00853EB1" w:rsidRPr="00D74A05" w:rsidRDefault="00853EB1" w:rsidP="00002F98">
            <w:pPr>
              <w:rPr>
                <w:rFonts w:asciiTheme="majorBidi" w:hAnsiTheme="majorBidi" w:cstheme="majorBidi"/>
                <w:b/>
                <w:bCs/>
                <w:sz w:val="21"/>
                <w:szCs w:val="21"/>
              </w:rPr>
            </w:pPr>
            <w:r>
              <w:rPr>
                <w:rFonts w:asciiTheme="majorBidi" w:hAnsiTheme="majorBidi" w:cstheme="majorBidi"/>
                <w:b/>
                <w:bCs/>
                <w:sz w:val="21"/>
                <w:szCs w:val="21"/>
              </w:rPr>
              <w:t>Amount (PKR)</w:t>
            </w:r>
          </w:p>
        </w:tc>
        <w:tc>
          <w:tcPr>
            <w:tcW w:w="0" w:type="auto"/>
            <w:hideMark/>
          </w:tcPr>
          <w:p w14:paraId="181C2372" w14:textId="77777777" w:rsidR="00853EB1" w:rsidRPr="00D74A05" w:rsidRDefault="00853EB1" w:rsidP="00002F98">
            <w:pPr>
              <w:rPr>
                <w:rFonts w:asciiTheme="majorBidi" w:hAnsiTheme="majorBidi" w:cstheme="majorBidi"/>
                <w:b/>
                <w:bCs/>
                <w:sz w:val="21"/>
                <w:szCs w:val="21"/>
              </w:rPr>
            </w:pPr>
            <w:r>
              <w:rPr>
                <w:rFonts w:asciiTheme="majorBidi" w:hAnsiTheme="majorBidi" w:cstheme="majorBidi"/>
                <w:b/>
                <w:bCs/>
                <w:sz w:val="21"/>
                <w:szCs w:val="21"/>
              </w:rPr>
              <w:t>Payment Trigger (KPI)</w:t>
            </w:r>
          </w:p>
        </w:tc>
      </w:tr>
      <w:tr w:rsidR="00853EB1" w:rsidRPr="00D74A05" w14:paraId="6E3ED80B" w14:textId="77777777" w:rsidTr="00002F98">
        <w:tc>
          <w:tcPr>
            <w:tcW w:w="0" w:type="auto"/>
            <w:hideMark/>
          </w:tcPr>
          <w:p w14:paraId="32F80FFB" w14:textId="77777777" w:rsidR="00853EB1" w:rsidRPr="00D74A05" w:rsidRDefault="00853EB1" w:rsidP="00002F98">
            <w:pPr>
              <w:rPr>
                <w:rFonts w:asciiTheme="majorBidi" w:hAnsiTheme="majorBidi" w:cstheme="majorBidi"/>
                <w:sz w:val="21"/>
                <w:szCs w:val="21"/>
              </w:rPr>
            </w:pPr>
            <w:r>
              <w:rPr>
                <w:rFonts w:asciiTheme="majorBidi" w:hAnsiTheme="majorBidi" w:cstheme="majorBidi"/>
                <w:sz w:val="21"/>
                <w:szCs w:val="21"/>
              </w:rPr>
              <w:t>2</w:t>
            </w:r>
          </w:p>
        </w:tc>
        <w:tc>
          <w:tcPr>
            <w:tcW w:w="0" w:type="auto"/>
            <w:hideMark/>
          </w:tcPr>
          <w:p w14:paraId="7189EDC4" w14:textId="77777777" w:rsidR="00853EB1" w:rsidRPr="00D74A05" w:rsidRDefault="00853EB1" w:rsidP="00002F98">
            <w:pPr>
              <w:rPr>
                <w:rFonts w:asciiTheme="majorBidi" w:hAnsiTheme="majorBidi" w:cstheme="majorBidi"/>
                <w:sz w:val="21"/>
                <w:szCs w:val="21"/>
              </w:rPr>
            </w:pPr>
            <w:r>
              <w:rPr>
                <w:rFonts w:asciiTheme="majorBidi" w:hAnsiTheme="majorBidi" w:cstheme="majorBidi"/>
                <w:sz w:val="21"/>
                <w:szCs w:val="21"/>
              </w:rPr>
              <w:t>IT Infrastructure Upgradation</w:t>
            </w:r>
          </w:p>
        </w:tc>
        <w:tc>
          <w:tcPr>
            <w:tcW w:w="0" w:type="auto"/>
            <w:hideMark/>
          </w:tcPr>
          <w:p w14:paraId="53737362" w14:textId="77777777" w:rsidR="00853EB1" w:rsidRPr="00D74A05" w:rsidRDefault="00853EB1" w:rsidP="00002F98">
            <w:pPr>
              <w:rPr>
                <w:rFonts w:asciiTheme="majorBidi" w:hAnsiTheme="majorBidi" w:cstheme="majorBidi"/>
                <w:sz w:val="21"/>
                <w:szCs w:val="21"/>
              </w:rPr>
            </w:pPr>
            <w:r>
              <w:rPr>
                <w:rFonts w:asciiTheme="majorBidi" w:hAnsiTheme="majorBidi" w:cstheme="majorBidi"/>
                <w:sz w:val="21"/>
                <w:szCs w:val="21"/>
              </w:rPr>
              <w:t xml:space="preserve">Upgradation of IT labs in 20 schools </w:t>
            </w:r>
          </w:p>
        </w:tc>
        <w:tc>
          <w:tcPr>
            <w:tcW w:w="0" w:type="auto"/>
          </w:tcPr>
          <w:p w14:paraId="0F1E681F" w14:textId="77777777" w:rsidR="00853EB1" w:rsidRPr="00D74A05" w:rsidRDefault="00853EB1" w:rsidP="00002F98">
            <w:pPr>
              <w:rPr>
                <w:rFonts w:asciiTheme="majorBidi" w:hAnsiTheme="majorBidi" w:cstheme="majorBidi"/>
                <w:sz w:val="21"/>
                <w:szCs w:val="21"/>
              </w:rPr>
            </w:pPr>
          </w:p>
        </w:tc>
        <w:tc>
          <w:tcPr>
            <w:tcW w:w="0" w:type="auto"/>
            <w:hideMark/>
          </w:tcPr>
          <w:p w14:paraId="1C8D27DC" w14:textId="77777777" w:rsidR="00853EB1" w:rsidRPr="00D74A05" w:rsidRDefault="00853EB1" w:rsidP="00002F98">
            <w:pPr>
              <w:rPr>
                <w:rFonts w:asciiTheme="majorBidi" w:hAnsiTheme="majorBidi" w:cstheme="majorBidi"/>
                <w:sz w:val="21"/>
                <w:szCs w:val="21"/>
              </w:rPr>
            </w:pPr>
            <w:r>
              <w:rPr>
                <w:rFonts w:asciiTheme="majorBidi" w:hAnsiTheme="majorBidi" w:cstheme="majorBidi"/>
                <w:sz w:val="21"/>
                <w:szCs w:val="21"/>
              </w:rPr>
              <w:t>Labs installed, functional, and verified</w:t>
            </w:r>
          </w:p>
        </w:tc>
      </w:tr>
      <w:tr w:rsidR="00853EB1" w:rsidRPr="00D74A05" w14:paraId="403BABCF" w14:textId="77777777" w:rsidTr="00002F98">
        <w:tc>
          <w:tcPr>
            <w:tcW w:w="0" w:type="auto"/>
            <w:hideMark/>
          </w:tcPr>
          <w:p w14:paraId="7BF315E1" w14:textId="77777777" w:rsidR="00853EB1" w:rsidRPr="00D74A05" w:rsidRDefault="00853EB1" w:rsidP="00002F98">
            <w:pPr>
              <w:rPr>
                <w:rFonts w:asciiTheme="majorBidi" w:hAnsiTheme="majorBidi" w:cstheme="majorBidi"/>
                <w:sz w:val="21"/>
                <w:szCs w:val="21"/>
              </w:rPr>
            </w:pPr>
            <w:r>
              <w:rPr>
                <w:rFonts w:asciiTheme="majorBidi" w:hAnsiTheme="majorBidi" w:cstheme="majorBidi"/>
                <w:sz w:val="21"/>
                <w:szCs w:val="21"/>
              </w:rPr>
              <w:t>3</w:t>
            </w:r>
          </w:p>
        </w:tc>
        <w:tc>
          <w:tcPr>
            <w:tcW w:w="0" w:type="auto"/>
            <w:hideMark/>
          </w:tcPr>
          <w:p w14:paraId="379B4A8E" w14:textId="77777777" w:rsidR="00853EB1" w:rsidRPr="00D74A05" w:rsidRDefault="00853EB1" w:rsidP="00002F98">
            <w:pPr>
              <w:rPr>
                <w:rFonts w:asciiTheme="majorBidi" w:hAnsiTheme="majorBidi" w:cstheme="majorBidi"/>
                <w:sz w:val="21"/>
                <w:szCs w:val="21"/>
              </w:rPr>
            </w:pPr>
            <w:r>
              <w:rPr>
                <w:rFonts w:asciiTheme="majorBidi" w:hAnsiTheme="majorBidi" w:cstheme="majorBidi"/>
                <w:sz w:val="21"/>
                <w:szCs w:val="21"/>
              </w:rPr>
              <w:t>Vocational Lab Establishment</w:t>
            </w:r>
          </w:p>
        </w:tc>
        <w:tc>
          <w:tcPr>
            <w:tcW w:w="0" w:type="auto"/>
            <w:hideMark/>
          </w:tcPr>
          <w:p w14:paraId="5B880020" w14:textId="77777777" w:rsidR="00853EB1" w:rsidRPr="00D74A05" w:rsidRDefault="00853EB1" w:rsidP="00002F98">
            <w:pPr>
              <w:rPr>
                <w:rFonts w:asciiTheme="majorBidi" w:hAnsiTheme="majorBidi" w:cstheme="majorBidi"/>
                <w:sz w:val="21"/>
                <w:szCs w:val="21"/>
              </w:rPr>
            </w:pPr>
            <w:r>
              <w:rPr>
                <w:rFonts w:asciiTheme="majorBidi" w:hAnsiTheme="majorBidi" w:cstheme="majorBidi"/>
                <w:sz w:val="21"/>
                <w:szCs w:val="21"/>
              </w:rPr>
              <w:t>Setup of Level 4 aligned hardcore vocational labs in 20 schools</w:t>
            </w:r>
          </w:p>
        </w:tc>
        <w:tc>
          <w:tcPr>
            <w:tcW w:w="0" w:type="auto"/>
          </w:tcPr>
          <w:p w14:paraId="0B79C3F7" w14:textId="77777777" w:rsidR="00853EB1" w:rsidRPr="00D74A05" w:rsidRDefault="00853EB1" w:rsidP="00002F98">
            <w:pPr>
              <w:rPr>
                <w:rFonts w:asciiTheme="majorBidi" w:hAnsiTheme="majorBidi" w:cstheme="majorBidi"/>
                <w:sz w:val="21"/>
                <w:szCs w:val="21"/>
              </w:rPr>
            </w:pPr>
          </w:p>
        </w:tc>
        <w:tc>
          <w:tcPr>
            <w:tcW w:w="0" w:type="auto"/>
            <w:hideMark/>
          </w:tcPr>
          <w:p w14:paraId="595F8344" w14:textId="77777777" w:rsidR="00853EB1" w:rsidRPr="00D74A05" w:rsidRDefault="00853EB1" w:rsidP="00002F98">
            <w:pPr>
              <w:rPr>
                <w:rFonts w:asciiTheme="majorBidi" w:hAnsiTheme="majorBidi" w:cstheme="majorBidi"/>
                <w:sz w:val="21"/>
                <w:szCs w:val="21"/>
              </w:rPr>
            </w:pPr>
            <w:r>
              <w:rPr>
                <w:rFonts w:asciiTheme="majorBidi" w:hAnsiTheme="majorBidi" w:cstheme="majorBidi"/>
                <w:sz w:val="21"/>
                <w:szCs w:val="21"/>
              </w:rPr>
              <w:t>Labs established and operational</w:t>
            </w:r>
          </w:p>
        </w:tc>
      </w:tr>
      <w:tr w:rsidR="00853EB1" w:rsidRPr="00D74A05" w14:paraId="743893FA" w14:textId="77777777" w:rsidTr="00002F98">
        <w:tc>
          <w:tcPr>
            <w:tcW w:w="0" w:type="auto"/>
            <w:hideMark/>
          </w:tcPr>
          <w:p w14:paraId="4C3AF173" w14:textId="77777777" w:rsidR="00853EB1" w:rsidRPr="00D74A05" w:rsidRDefault="00853EB1" w:rsidP="00002F98">
            <w:pPr>
              <w:rPr>
                <w:rFonts w:asciiTheme="majorBidi" w:hAnsiTheme="majorBidi" w:cstheme="majorBidi"/>
                <w:sz w:val="21"/>
                <w:szCs w:val="21"/>
              </w:rPr>
            </w:pPr>
            <w:r>
              <w:rPr>
                <w:rFonts w:asciiTheme="majorBidi" w:hAnsiTheme="majorBidi" w:cstheme="majorBidi"/>
                <w:sz w:val="21"/>
                <w:szCs w:val="21"/>
              </w:rPr>
              <w:t>4</w:t>
            </w:r>
          </w:p>
        </w:tc>
        <w:tc>
          <w:tcPr>
            <w:tcW w:w="0" w:type="auto"/>
            <w:hideMark/>
          </w:tcPr>
          <w:p w14:paraId="0C4DAD09" w14:textId="77777777" w:rsidR="00853EB1" w:rsidRPr="00D74A05" w:rsidRDefault="00853EB1" w:rsidP="00002F98">
            <w:pPr>
              <w:rPr>
                <w:rFonts w:asciiTheme="majorBidi" w:hAnsiTheme="majorBidi" w:cstheme="majorBidi"/>
                <w:sz w:val="21"/>
                <w:szCs w:val="21"/>
              </w:rPr>
            </w:pPr>
            <w:r>
              <w:rPr>
                <w:rFonts w:asciiTheme="majorBidi" w:hAnsiTheme="majorBidi" w:cstheme="majorBidi"/>
                <w:sz w:val="21"/>
                <w:szCs w:val="21"/>
              </w:rPr>
              <w:t>Curriculum Development</w:t>
            </w:r>
          </w:p>
        </w:tc>
        <w:tc>
          <w:tcPr>
            <w:tcW w:w="0" w:type="auto"/>
            <w:hideMark/>
          </w:tcPr>
          <w:p w14:paraId="1AF3E719" w14:textId="0B9DD90D" w:rsidR="00853EB1" w:rsidRPr="00D74A05" w:rsidRDefault="00853EB1" w:rsidP="00002F98">
            <w:pPr>
              <w:rPr>
                <w:rFonts w:asciiTheme="majorBidi" w:hAnsiTheme="majorBidi" w:cstheme="majorBidi"/>
                <w:sz w:val="21"/>
                <w:szCs w:val="21"/>
              </w:rPr>
            </w:pPr>
            <w:r>
              <w:rPr>
                <w:rFonts w:asciiTheme="majorBidi" w:hAnsiTheme="majorBidi" w:cstheme="majorBidi"/>
                <w:sz w:val="21"/>
                <w:szCs w:val="21"/>
              </w:rPr>
              <w:t xml:space="preserve">Integrated curriculum (General Education + TVET, aligned with NVQF) 8-10 </w:t>
            </w:r>
          </w:p>
        </w:tc>
        <w:tc>
          <w:tcPr>
            <w:tcW w:w="0" w:type="auto"/>
          </w:tcPr>
          <w:p w14:paraId="19F55FBC" w14:textId="77777777" w:rsidR="00853EB1" w:rsidRPr="00D74A05" w:rsidRDefault="00853EB1" w:rsidP="00002F98">
            <w:pPr>
              <w:rPr>
                <w:rFonts w:asciiTheme="majorBidi" w:hAnsiTheme="majorBidi" w:cstheme="majorBidi"/>
                <w:sz w:val="21"/>
                <w:szCs w:val="21"/>
              </w:rPr>
            </w:pPr>
          </w:p>
        </w:tc>
        <w:tc>
          <w:tcPr>
            <w:tcW w:w="0" w:type="auto"/>
            <w:hideMark/>
          </w:tcPr>
          <w:p w14:paraId="756664DE" w14:textId="77777777" w:rsidR="00853EB1" w:rsidRPr="00D74A05" w:rsidRDefault="00853EB1" w:rsidP="00002F98">
            <w:pPr>
              <w:rPr>
                <w:rFonts w:asciiTheme="majorBidi" w:hAnsiTheme="majorBidi" w:cstheme="majorBidi"/>
                <w:sz w:val="21"/>
                <w:szCs w:val="21"/>
              </w:rPr>
            </w:pPr>
            <w:r>
              <w:rPr>
                <w:rFonts w:asciiTheme="majorBidi" w:hAnsiTheme="majorBidi" w:cstheme="majorBidi"/>
                <w:sz w:val="21"/>
                <w:szCs w:val="21"/>
              </w:rPr>
              <w:t>Curriculum approved and available</w:t>
            </w:r>
          </w:p>
        </w:tc>
      </w:tr>
      <w:tr w:rsidR="00853EB1" w:rsidRPr="00D74A05" w14:paraId="79F5A8AC" w14:textId="77777777" w:rsidTr="00002F98">
        <w:tc>
          <w:tcPr>
            <w:tcW w:w="0" w:type="auto"/>
            <w:hideMark/>
          </w:tcPr>
          <w:p w14:paraId="3991DD6D" w14:textId="77777777" w:rsidR="00853EB1" w:rsidRPr="00D74A05" w:rsidRDefault="00853EB1" w:rsidP="00002F98">
            <w:pPr>
              <w:rPr>
                <w:rFonts w:asciiTheme="majorBidi" w:hAnsiTheme="majorBidi" w:cstheme="majorBidi"/>
                <w:sz w:val="21"/>
                <w:szCs w:val="21"/>
              </w:rPr>
            </w:pPr>
            <w:r>
              <w:rPr>
                <w:rFonts w:asciiTheme="majorBidi" w:hAnsiTheme="majorBidi" w:cstheme="majorBidi"/>
                <w:sz w:val="21"/>
                <w:szCs w:val="21"/>
              </w:rPr>
              <w:t>5</w:t>
            </w:r>
          </w:p>
        </w:tc>
        <w:tc>
          <w:tcPr>
            <w:tcW w:w="0" w:type="auto"/>
            <w:hideMark/>
          </w:tcPr>
          <w:p w14:paraId="2BE85EF6" w14:textId="77777777" w:rsidR="00853EB1" w:rsidRPr="00D74A05" w:rsidRDefault="00853EB1" w:rsidP="00002F98">
            <w:pPr>
              <w:rPr>
                <w:rFonts w:asciiTheme="majorBidi" w:hAnsiTheme="majorBidi" w:cstheme="majorBidi"/>
                <w:sz w:val="21"/>
                <w:szCs w:val="21"/>
              </w:rPr>
            </w:pPr>
            <w:r>
              <w:rPr>
                <w:rFonts w:asciiTheme="majorBidi" w:hAnsiTheme="majorBidi" w:cstheme="majorBidi"/>
                <w:sz w:val="21"/>
                <w:szCs w:val="21"/>
              </w:rPr>
              <w:t>Training of Students (1st Year)</w:t>
            </w:r>
          </w:p>
        </w:tc>
        <w:tc>
          <w:tcPr>
            <w:tcW w:w="0" w:type="auto"/>
            <w:hideMark/>
          </w:tcPr>
          <w:p w14:paraId="0C8FDE55" w14:textId="77777777" w:rsidR="00853EB1" w:rsidRPr="00D74A05" w:rsidRDefault="00853EB1" w:rsidP="00002F98">
            <w:pPr>
              <w:rPr>
                <w:rFonts w:asciiTheme="majorBidi" w:hAnsiTheme="majorBidi" w:cstheme="majorBidi"/>
                <w:sz w:val="21"/>
                <w:szCs w:val="21"/>
              </w:rPr>
            </w:pPr>
            <w:r>
              <w:rPr>
                <w:rFonts w:asciiTheme="majorBidi" w:hAnsiTheme="majorBidi" w:cstheme="majorBidi"/>
                <w:sz w:val="21"/>
                <w:szCs w:val="21"/>
              </w:rPr>
              <w:t>First year - 1,500 students</w:t>
            </w:r>
          </w:p>
        </w:tc>
        <w:tc>
          <w:tcPr>
            <w:tcW w:w="0" w:type="auto"/>
          </w:tcPr>
          <w:p w14:paraId="065129FD" w14:textId="77777777" w:rsidR="00853EB1" w:rsidRPr="00D74A05" w:rsidRDefault="00853EB1" w:rsidP="00002F98">
            <w:pPr>
              <w:rPr>
                <w:rFonts w:asciiTheme="majorBidi" w:hAnsiTheme="majorBidi" w:cstheme="majorBidi"/>
                <w:sz w:val="21"/>
                <w:szCs w:val="21"/>
              </w:rPr>
            </w:pPr>
          </w:p>
        </w:tc>
        <w:tc>
          <w:tcPr>
            <w:tcW w:w="0" w:type="auto"/>
            <w:hideMark/>
          </w:tcPr>
          <w:p w14:paraId="72C490D8" w14:textId="77777777" w:rsidR="00853EB1" w:rsidRPr="00D74A05" w:rsidRDefault="00853EB1" w:rsidP="00002F98">
            <w:pPr>
              <w:rPr>
                <w:rFonts w:asciiTheme="majorBidi" w:hAnsiTheme="majorBidi" w:cstheme="majorBidi"/>
                <w:sz w:val="21"/>
                <w:szCs w:val="21"/>
              </w:rPr>
            </w:pPr>
            <w:r>
              <w:rPr>
                <w:rFonts w:asciiTheme="majorBidi" w:hAnsiTheme="majorBidi" w:cstheme="majorBidi"/>
                <w:sz w:val="21"/>
                <w:szCs w:val="21"/>
              </w:rPr>
              <w:t>Verified enrolment records</w:t>
            </w:r>
          </w:p>
        </w:tc>
      </w:tr>
      <w:tr w:rsidR="00853EB1" w:rsidRPr="00D74A05" w14:paraId="5AA3E4F6" w14:textId="77777777" w:rsidTr="00002F98">
        <w:tc>
          <w:tcPr>
            <w:tcW w:w="0" w:type="auto"/>
            <w:hideMark/>
          </w:tcPr>
          <w:p w14:paraId="6054D893" w14:textId="77777777" w:rsidR="00853EB1" w:rsidRPr="00D74A05" w:rsidRDefault="00853EB1" w:rsidP="00002F98">
            <w:pPr>
              <w:rPr>
                <w:rFonts w:asciiTheme="majorBidi" w:hAnsiTheme="majorBidi" w:cstheme="majorBidi"/>
                <w:sz w:val="21"/>
                <w:szCs w:val="21"/>
              </w:rPr>
            </w:pPr>
            <w:r>
              <w:rPr>
                <w:rFonts w:asciiTheme="majorBidi" w:hAnsiTheme="majorBidi" w:cstheme="majorBidi"/>
                <w:sz w:val="21"/>
                <w:szCs w:val="21"/>
              </w:rPr>
              <w:t>6</w:t>
            </w:r>
          </w:p>
        </w:tc>
        <w:tc>
          <w:tcPr>
            <w:tcW w:w="0" w:type="auto"/>
            <w:hideMark/>
          </w:tcPr>
          <w:p w14:paraId="3205769D" w14:textId="77777777" w:rsidR="00853EB1" w:rsidRPr="00D74A05" w:rsidRDefault="00853EB1" w:rsidP="00002F98">
            <w:pPr>
              <w:rPr>
                <w:rFonts w:asciiTheme="majorBidi" w:hAnsiTheme="majorBidi" w:cstheme="majorBidi"/>
                <w:sz w:val="21"/>
                <w:szCs w:val="21"/>
              </w:rPr>
            </w:pPr>
            <w:r>
              <w:rPr>
                <w:rFonts w:asciiTheme="majorBidi" w:hAnsiTheme="majorBidi" w:cstheme="majorBidi"/>
                <w:sz w:val="21"/>
                <w:szCs w:val="21"/>
              </w:rPr>
              <w:t>Training of Students (1st Year New Batch)</w:t>
            </w:r>
          </w:p>
        </w:tc>
        <w:tc>
          <w:tcPr>
            <w:tcW w:w="0" w:type="auto"/>
            <w:hideMark/>
          </w:tcPr>
          <w:p w14:paraId="16A43E81" w14:textId="77777777" w:rsidR="00853EB1" w:rsidRPr="00D74A05" w:rsidRDefault="00853EB1" w:rsidP="00002F98">
            <w:pPr>
              <w:rPr>
                <w:rFonts w:asciiTheme="majorBidi" w:hAnsiTheme="majorBidi" w:cstheme="majorBidi"/>
                <w:sz w:val="21"/>
                <w:szCs w:val="21"/>
              </w:rPr>
            </w:pPr>
            <w:r>
              <w:rPr>
                <w:rFonts w:asciiTheme="majorBidi" w:hAnsiTheme="majorBidi" w:cstheme="majorBidi"/>
                <w:sz w:val="21"/>
                <w:szCs w:val="21"/>
              </w:rPr>
              <w:t>First year - 1,500 students</w:t>
            </w:r>
          </w:p>
        </w:tc>
        <w:tc>
          <w:tcPr>
            <w:tcW w:w="0" w:type="auto"/>
          </w:tcPr>
          <w:p w14:paraId="35FE89B2" w14:textId="77777777" w:rsidR="00853EB1" w:rsidRPr="00D74A05" w:rsidRDefault="00853EB1" w:rsidP="00002F98">
            <w:pPr>
              <w:rPr>
                <w:rFonts w:asciiTheme="majorBidi" w:hAnsiTheme="majorBidi" w:cstheme="majorBidi"/>
                <w:sz w:val="21"/>
                <w:szCs w:val="21"/>
              </w:rPr>
            </w:pPr>
          </w:p>
        </w:tc>
        <w:tc>
          <w:tcPr>
            <w:tcW w:w="0" w:type="auto"/>
            <w:hideMark/>
          </w:tcPr>
          <w:p w14:paraId="00F5394D" w14:textId="77777777" w:rsidR="00853EB1" w:rsidRPr="00D74A05" w:rsidRDefault="00853EB1" w:rsidP="00002F98">
            <w:pPr>
              <w:rPr>
                <w:rFonts w:asciiTheme="majorBidi" w:hAnsiTheme="majorBidi" w:cstheme="majorBidi"/>
                <w:sz w:val="21"/>
                <w:szCs w:val="21"/>
              </w:rPr>
            </w:pPr>
            <w:r>
              <w:rPr>
                <w:rFonts w:asciiTheme="majorBidi" w:hAnsiTheme="majorBidi" w:cstheme="majorBidi"/>
                <w:sz w:val="21"/>
                <w:szCs w:val="21"/>
              </w:rPr>
              <w:t>Verified progression and enrolment</w:t>
            </w:r>
          </w:p>
        </w:tc>
      </w:tr>
      <w:tr w:rsidR="00853EB1" w:rsidRPr="00D74A05" w14:paraId="401BC121" w14:textId="77777777" w:rsidTr="00002F98">
        <w:tc>
          <w:tcPr>
            <w:tcW w:w="0" w:type="auto"/>
            <w:hideMark/>
          </w:tcPr>
          <w:p w14:paraId="5C938EBA" w14:textId="77777777" w:rsidR="00853EB1" w:rsidRPr="00D74A05" w:rsidRDefault="00853EB1" w:rsidP="00002F98">
            <w:pPr>
              <w:rPr>
                <w:rFonts w:asciiTheme="majorBidi" w:hAnsiTheme="majorBidi" w:cstheme="majorBidi"/>
                <w:sz w:val="21"/>
                <w:szCs w:val="21"/>
              </w:rPr>
            </w:pPr>
            <w:r>
              <w:rPr>
                <w:rFonts w:asciiTheme="majorBidi" w:hAnsiTheme="majorBidi" w:cstheme="majorBidi"/>
                <w:sz w:val="21"/>
                <w:szCs w:val="21"/>
              </w:rPr>
              <w:t>7</w:t>
            </w:r>
          </w:p>
        </w:tc>
        <w:tc>
          <w:tcPr>
            <w:tcW w:w="0" w:type="auto"/>
            <w:hideMark/>
          </w:tcPr>
          <w:p w14:paraId="23D76750" w14:textId="18785F20" w:rsidR="00853EB1" w:rsidRPr="00D74A05" w:rsidRDefault="00853EB1" w:rsidP="00002F98">
            <w:pPr>
              <w:rPr>
                <w:rFonts w:asciiTheme="majorBidi" w:hAnsiTheme="majorBidi" w:cstheme="majorBidi"/>
                <w:sz w:val="21"/>
                <w:szCs w:val="21"/>
              </w:rPr>
            </w:pPr>
            <w:r>
              <w:rPr>
                <w:rFonts w:asciiTheme="majorBidi" w:hAnsiTheme="majorBidi" w:cstheme="majorBidi"/>
                <w:sz w:val="21"/>
                <w:szCs w:val="21"/>
              </w:rPr>
              <w:t>Successful Completion of Batch-1</w:t>
            </w:r>
          </w:p>
        </w:tc>
        <w:tc>
          <w:tcPr>
            <w:tcW w:w="0" w:type="auto"/>
            <w:hideMark/>
          </w:tcPr>
          <w:p w14:paraId="19A33790" w14:textId="77777777" w:rsidR="00853EB1" w:rsidRPr="00D74A05" w:rsidRDefault="00853EB1" w:rsidP="00002F98">
            <w:pPr>
              <w:rPr>
                <w:rFonts w:asciiTheme="majorBidi" w:hAnsiTheme="majorBidi" w:cstheme="majorBidi"/>
                <w:sz w:val="21"/>
                <w:szCs w:val="21"/>
              </w:rPr>
            </w:pPr>
            <w:r>
              <w:rPr>
                <w:rFonts w:asciiTheme="majorBidi" w:hAnsiTheme="majorBidi" w:cstheme="majorBidi"/>
                <w:sz w:val="21"/>
                <w:szCs w:val="21"/>
              </w:rPr>
              <w:t>Completion of 1,500 students with ≤15% dropout</w:t>
            </w:r>
          </w:p>
        </w:tc>
        <w:tc>
          <w:tcPr>
            <w:tcW w:w="0" w:type="auto"/>
          </w:tcPr>
          <w:p w14:paraId="25975E70" w14:textId="77777777" w:rsidR="00853EB1" w:rsidRPr="00D74A05" w:rsidRDefault="00853EB1" w:rsidP="00002F98">
            <w:pPr>
              <w:rPr>
                <w:rFonts w:asciiTheme="majorBidi" w:hAnsiTheme="majorBidi" w:cstheme="majorBidi"/>
                <w:sz w:val="21"/>
                <w:szCs w:val="21"/>
              </w:rPr>
            </w:pPr>
          </w:p>
        </w:tc>
        <w:tc>
          <w:tcPr>
            <w:tcW w:w="0" w:type="auto"/>
            <w:hideMark/>
          </w:tcPr>
          <w:p w14:paraId="3B0EC156" w14:textId="77777777" w:rsidR="00853EB1" w:rsidRPr="00D74A05" w:rsidRDefault="00853EB1" w:rsidP="00002F98">
            <w:pPr>
              <w:rPr>
                <w:rFonts w:asciiTheme="majorBidi" w:hAnsiTheme="majorBidi" w:cstheme="majorBidi"/>
                <w:sz w:val="21"/>
                <w:szCs w:val="21"/>
              </w:rPr>
            </w:pPr>
            <w:r>
              <w:rPr>
                <w:rFonts w:asciiTheme="majorBidi" w:hAnsiTheme="majorBidi" w:cstheme="majorBidi"/>
                <w:sz w:val="21"/>
                <w:szCs w:val="21"/>
              </w:rPr>
              <w:t>Certification and completion verified</w:t>
            </w:r>
          </w:p>
        </w:tc>
      </w:tr>
      <w:tr w:rsidR="00853EB1" w:rsidRPr="00D74A05" w14:paraId="7EA770DC" w14:textId="77777777" w:rsidTr="00002F98">
        <w:tc>
          <w:tcPr>
            <w:tcW w:w="0" w:type="auto"/>
            <w:hideMark/>
          </w:tcPr>
          <w:p w14:paraId="03CCF45F" w14:textId="77777777" w:rsidR="00853EB1" w:rsidRPr="00D74A05" w:rsidRDefault="00853EB1" w:rsidP="00002F98">
            <w:pPr>
              <w:rPr>
                <w:rFonts w:asciiTheme="majorBidi" w:hAnsiTheme="majorBidi" w:cstheme="majorBidi"/>
                <w:sz w:val="21"/>
                <w:szCs w:val="21"/>
              </w:rPr>
            </w:pPr>
          </w:p>
        </w:tc>
        <w:tc>
          <w:tcPr>
            <w:tcW w:w="0" w:type="auto"/>
            <w:hideMark/>
          </w:tcPr>
          <w:p w14:paraId="68C78AC5" w14:textId="77777777" w:rsidR="00853EB1" w:rsidRPr="00D74A05" w:rsidRDefault="00853EB1" w:rsidP="00002F98">
            <w:pPr>
              <w:rPr>
                <w:rFonts w:asciiTheme="majorBidi" w:hAnsiTheme="majorBidi" w:cstheme="majorBidi"/>
                <w:sz w:val="21"/>
                <w:szCs w:val="21"/>
              </w:rPr>
            </w:pPr>
            <w:r>
              <w:rPr>
                <w:rFonts w:asciiTheme="majorBidi" w:hAnsiTheme="majorBidi" w:cstheme="majorBidi"/>
                <w:b/>
                <w:bCs/>
                <w:sz w:val="21"/>
                <w:szCs w:val="21"/>
              </w:rPr>
              <w:t>Total</w:t>
            </w:r>
          </w:p>
        </w:tc>
        <w:tc>
          <w:tcPr>
            <w:tcW w:w="0" w:type="auto"/>
            <w:hideMark/>
          </w:tcPr>
          <w:p w14:paraId="4A23927D" w14:textId="77777777" w:rsidR="00853EB1" w:rsidRPr="00D74A05" w:rsidRDefault="00853EB1" w:rsidP="00002F98">
            <w:pPr>
              <w:rPr>
                <w:rFonts w:asciiTheme="majorBidi" w:hAnsiTheme="majorBidi" w:cstheme="majorBidi"/>
                <w:sz w:val="21"/>
                <w:szCs w:val="21"/>
              </w:rPr>
            </w:pPr>
          </w:p>
        </w:tc>
        <w:tc>
          <w:tcPr>
            <w:tcW w:w="0" w:type="auto"/>
            <w:hideMark/>
          </w:tcPr>
          <w:p w14:paraId="51B7A6F7" w14:textId="77777777" w:rsidR="00853EB1" w:rsidRPr="00D74A05" w:rsidRDefault="00853EB1" w:rsidP="00002F98">
            <w:pPr>
              <w:rPr>
                <w:rFonts w:asciiTheme="majorBidi" w:hAnsiTheme="majorBidi" w:cstheme="majorBidi"/>
                <w:sz w:val="21"/>
                <w:szCs w:val="21"/>
              </w:rPr>
            </w:pPr>
          </w:p>
        </w:tc>
        <w:tc>
          <w:tcPr>
            <w:tcW w:w="0" w:type="auto"/>
            <w:hideMark/>
          </w:tcPr>
          <w:p w14:paraId="0D8D3E9B" w14:textId="77777777" w:rsidR="00853EB1" w:rsidRPr="00D74A05" w:rsidRDefault="00853EB1" w:rsidP="00002F98">
            <w:pPr>
              <w:rPr>
                <w:rFonts w:asciiTheme="majorBidi" w:hAnsiTheme="majorBidi" w:cstheme="majorBidi"/>
                <w:sz w:val="21"/>
                <w:szCs w:val="21"/>
              </w:rPr>
            </w:pPr>
          </w:p>
        </w:tc>
      </w:tr>
    </w:tbl>
    <w:p w14:paraId="1D1EEBFD" w14:textId="77777777" w:rsidR="00853EB1" w:rsidRPr="00D74A05" w:rsidRDefault="00853EB1">
      <w:pPr>
        <w:spacing w:before="60" w:after="60"/>
        <w:rPr>
          <w:rFonts w:asciiTheme="majorBidi" w:hAnsiTheme="majorBidi" w:cstheme="majorBidi"/>
          <w:color w:val="000000" w:themeColor="text1"/>
          <w:sz w:val="21"/>
          <w:szCs w:val="21"/>
        </w:rPr>
      </w:pPr>
    </w:p>
    <w:p w14:paraId="1C867D65" w14:textId="77777777" w:rsidR="00853EB1" w:rsidRPr="00D74A05" w:rsidRDefault="00853EB1">
      <w:pPr>
        <w:spacing w:before="60" w:after="60"/>
        <w:rPr>
          <w:rFonts w:asciiTheme="majorBidi" w:hAnsiTheme="majorBidi" w:cstheme="majorBidi"/>
          <w:color w:val="000000" w:themeColor="text1"/>
          <w:sz w:val="21"/>
          <w:szCs w:val="21"/>
        </w:rPr>
      </w:pPr>
    </w:p>
    <w:p w14:paraId="6C2DBB8C" w14:textId="77777777" w:rsidR="00B11F1D" w:rsidRPr="00D74A05" w:rsidRDefault="00B11F1D">
      <w:pPr>
        <w:spacing w:before="60" w:after="60"/>
        <w:rPr>
          <w:rFonts w:asciiTheme="majorBidi" w:hAnsiTheme="majorBidi" w:cstheme="majorBidi"/>
          <w:color w:val="000000" w:themeColor="text1"/>
          <w:sz w:val="21"/>
          <w:szCs w:val="21"/>
        </w:rPr>
      </w:pPr>
    </w:p>
    <w:p w14:paraId="3180DBE7" w14:textId="6BD352FD"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We acknowledge that we are submitting this Financial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in due cognizance of the following:</w:t>
      </w:r>
    </w:p>
    <w:p w14:paraId="3780F1EE" w14:textId="4D25896B" w:rsidR="00B11F1D" w:rsidRPr="00D74A05" w:rsidRDefault="00000000">
      <w:pPr>
        <w:pStyle w:val="ListParagraph"/>
        <w:numPr>
          <w:ilvl w:val="0"/>
          <w:numId w:val="2"/>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The total all-inclusive cost for the two-year Inter-Tech program cycle is the basis for financial evaluation. Which include 1500 full completion of two years and 1500 completion of first year only</w:t>
      </w:r>
    </w:p>
    <w:p w14:paraId="68CDF619" w14:textId="38AFC38B" w:rsidR="00B11F1D" w:rsidRPr="00D74A05" w:rsidRDefault="00000000">
      <w:pPr>
        <w:pStyle w:val="ListParagraph"/>
        <w:numPr>
          <w:ilvl w:val="0"/>
          <w:numId w:val="2"/>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Payments to the successful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shall be made in proportion to achievement of KPIs contained in Performance Assessment Forms G-1 and </w:t>
      </w:r>
      <w:proofErr w:type="spellStart"/>
      <w:r w:rsidR="001E5F36">
        <w:rPr>
          <w:rFonts w:asciiTheme="majorBidi" w:hAnsiTheme="majorBidi" w:cstheme="majorBidi"/>
          <w:color w:val="000000" w:themeColor="text1"/>
          <w:sz w:val="21"/>
          <w:szCs w:val="21"/>
        </w:rPr>
        <w:t>G</w:t>
      </w:r>
      <w:r>
        <w:rPr>
          <w:rFonts w:asciiTheme="majorBidi" w:hAnsiTheme="majorBidi" w:cstheme="majorBidi"/>
          <w:color w:val="000000" w:themeColor="text1"/>
          <w:sz w:val="21"/>
          <w:szCs w:val="21"/>
        </w:rPr>
        <w:t>of</w:t>
      </w:r>
      <w:proofErr w:type="spellEnd"/>
      <w:r>
        <w:rPr>
          <w:rFonts w:asciiTheme="majorBidi" w:hAnsiTheme="majorBidi" w:cstheme="majorBidi"/>
          <w:color w:val="000000" w:themeColor="text1"/>
          <w:sz w:val="21"/>
          <w:szCs w:val="21"/>
        </w:rPr>
        <w:t xml:space="preserve"> this RFP document.</w:t>
      </w:r>
    </w:p>
    <w:p w14:paraId="40671797" w14:textId="3EE41B2A" w:rsidR="00B11F1D" w:rsidRPr="00D74A05" w:rsidRDefault="00000000">
      <w:pPr>
        <w:pStyle w:val="ListParagraph"/>
        <w:numPr>
          <w:ilvl w:val="0"/>
          <w:numId w:val="2"/>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Service Provider shall, under no circumstances, charge students with any fee, tuition, or other charges except the government school regular admission fee </w:t>
      </w:r>
    </w:p>
    <w:p w14:paraId="4E00D505" w14:textId="614C618C" w:rsidR="00B11F1D" w:rsidRPr="00D74A05" w:rsidRDefault="00000000">
      <w:pPr>
        <w:pStyle w:val="ListParagraph"/>
        <w:numPr>
          <w:ilvl w:val="0"/>
          <w:numId w:val="2"/>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The quoted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amount is all-inclusive of all taxes, costs, and charges arising out of program operations.</w:t>
      </w:r>
    </w:p>
    <w:p w14:paraId="10F90081" w14:textId="272507AC" w:rsidR="00B11F1D" w:rsidRPr="00D74A05" w:rsidRDefault="00000000">
      <w:pPr>
        <w:pStyle w:val="ListParagraph"/>
        <w:numPr>
          <w:ilvl w:val="0"/>
          <w:numId w:val="2"/>
        </w:numPr>
        <w:spacing w:before="80" w:after="8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lastRenderedPageBreak/>
        <w:t xml:space="preserve">This Financial </w:t>
      </w:r>
      <w:r w:rsidR="0014094A">
        <w:rPr>
          <w:rFonts w:asciiTheme="majorBidi" w:hAnsiTheme="majorBidi" w:cstheme="majorBidi"/>
          <w:color w:val="000000" w:themeColor="text1"/>
          <w:sz w:val="21"/>
          <w:szCs w:val="21"/>
        </w:rPr>
        <w:t>Proposal</w:t>
      </w:r>
      <w:r>
        <w:rPr>
          <w:rFonts w:asciiTheme="majorBidi" w:hAnsiTheme="majorBidi" w:cstheme="majorBidi"/>
          <w:color w:val="000000" w:themeColor="text1"/>
          <w:sz w:val="21"/>
          <w:szCs w:val="21"/>
        </w:rPr>
        <w:t xml:space="preserve"> shall be governed by the terms and conditions of the RFP and the Contract Agreement.</w:t>
      </w:r>
    </w:p>
    <w:p w14:paraId="3B95069E" w14:textId="77777777" w:rsidR="00B11F1D" w:rsidRPr="00D74A05" w:rsidRDefault="00B11F1D">
      <w:pPr>
        <w:spacing w:before="80" w:after="80"/>
        <w:rPr>
          <w:rFonts w:asciiTheme="majorBidi" w:hAnsiTheme="majorBidi" w:cstheme="majorBidi"/>
          <w:color w:val="000000" w:themeColor="text1"/>
          <w:sz w:val="21"/>
          <w:szCs w:val="21"/>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600"/>
      </w:tblGrid>
      <w:tr w:rsidR="00B11F1D" w:rsidRPr="00D74A05" w14:paraId="167428A3" w14:textId="77777777">
        <w:tc>
          <w:tcPr>
            <w:tcW w:w="28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F2BA640"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Signature:</w:t>
            </w:r>
          </w:p>
        </w:tc>
        <w:tc>
          <w:tcPr>
            <w:tcW w:w="66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2895D0B3"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___________________________________________</w:t>
            </w:r>
          </w:p>
        </w:tc>
      </w:tr>
      <w:tr w:rsidR="00B11F1D" w:rsidRPr="00D74A05" w14:paraId="2E7D4531" w14:textId="77777777">
        <w:tc>
          <w:tcPr>
            <w:tcW w:w="28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0147C53E"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Name:</w:t>
            </w:r>
          </w:p>
        </w:tc>
        <w:tc>
          <w:tcPr>
            <w:tcW w:w="66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39668EB3"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[insert name of the Authorized Representative]</w:t>
            </w:r>
          </w:p>
        </w:tc>
      </w:tr>
      <w:tr w:rsidR="00B11F1D" w:rsidRPr="00D74A05" w14:paraId="6E29F97E" w14:textId="77777777">
        <w:tc>
          <w:tcPr>
            <w:tcW w:w="28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16D437C7"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Designation:</w:t>
            </w:r>
          </w:p>
        </w:tc>
        <w:tc>
          <w:tcPr>
            <w:tcW w:w="66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666C9200"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[insert designation of the Authorized Representative]</w:t>
            </w:r>
          </w:p>
        </w:tc>
      </w:tr>
      <w:tr w:rsidR="00B11F1D" w:rsidRPr="00D74A05" w14:paraId="4E5D1145" w14:textId="77777777">
        <w:tc>
          <w:tcPr>
            <w:tcW w:w="28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B553B67" w14:textId="79CF3DFE" w:rsidR="00B11F1D" w:rsidRPr="00D74A05" w:rsidRDefault="00000000">
            <w:pP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Authorized to sign this Financial </w:t>
            </w:r>
            <w:r w:rsidR="0014094A">
              <w:rPr>
                <w:rFonts w:asciiTheme="majorBidi" w:hAnsiTheme="majorBidi" w:cstheme="majorBidi"/>
                <w:b/>
                <w:bCs/>
                <w:color w:val="000000" w:themeColor="text1"/>
                <w:sz w:val="21"/>
                <w:szCs w:val="21"/>
              </w:rPr>
              <w:t>Proposal</w:t>
            </w:r>
            <w:r>
              <w:rPr>
                <w:rFonts w:asciiTheme="majorBidi" w:hAnsiTheme="majorBidi" w:cstheme="majorBidi"/>
                <w:b/>
                <w:bCs/>
                <w:color w:val="000000" w:themeColor="text1"/>
                <w:sz w:val="21"/>
                <w:szCs w:val="21"/>
              </w:rPr>
              <w:t xml:space="preserve"> Form for and on behalf of:</w:t>
            </w:r>
          </w:p>
        </w:tc>
        <w:tc>
          <w:tcPr>
            <w:tcW w:w="66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6FD4B628" w14:textId="08E9AE92"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[insert Name / Title of the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w:t>
            </w:r>
          </w:p>
        </w:tc>
      </w:tr>
    </w:tbl>
    <w:p w14:paraId="023B7DDF" w14:textId="4A091904" w:rsidR="005E630C" w:rsidRPr="008573F5" w:rsidRDefault="00000000" w:rsidP="008573F5">
      <w:pPr>
        <w:pStyle w:val="Heading2"/>
        <w:jc w:val="center"/>
        <w:rPr>
          <w:rFonts w:ascii="Times New Roman" w:hAnsi="Times New Roman" w:cs="Times New Roman"/>
        </w:rPr>
      </w:pPr>
      <w:r>
        <w:rPr>
          <w:rFonts w:asciiTheme="majorBidi" w:hAnsiTheme="majorBidi" w:cstheme="majorBidi"/>
          <w:color w:val="000000" w:themeColor="text1"/>
          <w:sz w:val="21"/>
          <w:szCs w:val="21"/>
        </w:rPr>
        <w:br w:type="page"/>
      </w:r>
      <w:bookmarkStart w:id="66" w:name="_Toc228861101"/>
      <w:r w:rsidR="001E5F36" w:rsidRPr="008573F5">
        <w:rPr>
          <w:rFonts w:ascii="Times New Roman" w:hAnsi="Times New Roman" w:cs="Times New Roman"/>
        </w:rPr>
        <w:lastRenderedPageBreak/>
        <w:t>FORM-</w:t>
      </w:r>
      <w:r w:rsidR="00DB2EC3">
        <w:rPr>
          <w:rFonts w:ascii="Times New Roman" w:hAnsi="Times New Roman" w:cs="Times New Roman"/>
        </w:rPr>
        <w:t>E</w:t>
      </w:r>
      <w:r w:rsidR="00013B51" w:rsidRPr="008573F5">
        <w:rPr>
          <w:rFonts w:ascii="Times New Roman" w:hAnsi="Times New Roman" w:cs="Times New Roman"/>
        </w:rPr>
        <w:t xml:space="preserve">: </w:t>
      </w:r>
      <w:r w:rsidR="005E630C" w:rsidRPr="008573F5">
        <w:rPr>
          <w:rFonts w:ascii="Times New Roman" w:hAnsi="Times New Roman" w:cs="Times New Roman"/>
        </w:rPr>
        <w:t>BUDGET FOR PROJECT IMPLEMENTATION FACILITY</w:t>
      </w:r>
      <w:bookmarkEnd w:id="66"/>
    </w:p>
    <w:p w14:paraId="3A29B8FB" w14:textId="77777777" w:rsidR="00C26319" w:rsidRDefault="00C26319" w:rsidP="001E5F36">
      <w:pPr>
        <w:spacing w:before="200" w:after="60"/>
        <w:jc w:val="center"/>
        <w:rPr>
          <w:rFonts w:asciiTheme="majorBidi" w:hAnsiTheme="majorBidi" w:cstheme="majorBidi"/>
          <w:b/>
          <w:bCs/>
          <w:color w:val="000000" w:themeColor="text1"/>
          <w:sz w:val="21"/>
          <w:szCs w:val="21"/>
        </w:rPr>
      </w:pPr>
    </w:p>
    <w:tbl>
      <w:tblPr>
        <w:tblW w:w="9374" w:type="dxa"/>
        <w:tblLook w:val="04A0" w:firstRow="1" w:lastRow="0" w:firstColumn="1" w:lastColumn="0" w:noHBand="0" w:noVBand="1"/>
      </w:tblPr>
      <w:tblGrid>
        <w:gridCol w:w="642"/>
        <w:gridCol w:w="2357"/>
        <w:gridCol w:w="1150"/>
        <w:gridCol w:w="1264"/>
        <w:gridCol w:w="1245"/>
        <w:gridCol w:w="1822"/>
        <w:gridCol w:w="894"/>
      </w:tblGrid>
      <w:tr w:rsidR="00C26319" w14:paraId="7F3AE5BE" w14:textId="77777777" w:rsidTr="00BC6DC4">
        <w:trPr>
          <w:trHeight w:val="301"/>
        </w:trPr>
        <w:tc>
          <w:tcPr>
            <w:tcW w:w="642" w:type="dxa"/>
            <w:tcBorders>
              <w:top w:val="single" w:sz="4" w:space="0" w:color="auto"/>
              <w:left w:val="single" w:sz="4" w:space="0" w:color="auto"/>
              <w:bottom w:val="single" w:sz="4" w:space="0" w:color="auto"/>
              <w:right w:val="single" w:sz="4" w:space="0" w:color="auto"/>
            </w:tcBorders>
            <w:noWrap/>
            <w:vAlign w:val="center"/>
            <w:hideMark/>
          </w:tcPr>
          <w:p w14:paraId="21692128" w14:textId="77777777" w:rsidR="00C26319" w:rsidRDefault="00C26319">
            <w:pPr>
              <w:jc w:val="center"/>
              <w:rPr>
                <w:rFonts w:ascii="Calibri" w:hAnsi="Calibri" w:cs="Calibri"/>
                <w:b/>
                <w:bCs/>
                <w:color w:val="000000"/>
                <w:sz w:val="22"/>
                <w:szCs w:val="22"/>
              </w:rPr>
            </w:pPr>
            <w:r>
              <w:rPr>
                <w:rFonts w:ascii="Calibri" w:hAnsi="Calibri" w:cs="Calibri"/>
                <w:b/>
                <w:bCs/>
                <w:color w:val="000000"/>
                <w:sz w:val="22"/>
                <w:szCs w:val="22"/>
              </w:rPr>
              <w:t>S.No</w:t>
            </w:r>
          </w:p>
        </w:tc>
        <w:tc>
          <w:tcPr>
            <w:tcW w:w="2357" w:type="dxa"/>
            <w:tcBorders>
              <w:top w:val="single" w:sz="4" w:space="0" w:color="auto"/>
              <w:left w:val="nil"/>
              <w:bottom w:val="single" w:sz="4" w:space="0" w:color="auto"/>
              <w:right w:val="single" w:sz="4" w:space="0" w:color="auto"/>
            </w:tcBorders>
            <w:noWrap/>
            <w:vAlign w:val="bottom"/>
            <w:hideMark/>
          </w:tcPr>
          <w:p w14:paraId="5929C197" w14:textId="77777777" w:rsidR="00C26319" w:rsidRDefault="00C26319">
            <w:pPr>
              <w:rPr>
                <w:rFonts w:ascii="Calibri" w:hAnsi="Calibri" w:cs="Calibri"/>
                <w:b/>
                <w:bCs/>
                <w:color w:val="000000"/>
                <w:sz w:val="22"/>
                <w:szCs w:val="22"/>
              </w:rPr>
            </w:pPr>
            <w:r>
              <w:rPr>
                <w:rFonts w:ascii="Calibri" w:hAnsi="Calibri" w:cs="Calibri"/>
                <w:b/>
                <w:bCs/>
                <w:color w:val="000000"/>
                <w:sz w:val="22"/>
                <w:szCs w:val="22"/>
              </w:rPr>
              <w:t>Position</w:t>
            </w:r>
          </w:p>
        </w:tc>
        <w:tc>
          <w:tcPr>
            <w:tcW w:w="1150" w:type="dxa"/>
            <w:tcBorders>
              <w:top w:val="single" w:sz="4" w:space="0" w:color="auto"/>
              <w:left w:val="nil"/>
              <w:bottom w:val="single" w:sz="4" w:space="0" w:color="auto"/>
              <w:right w:val="single" w:sz="4" w:space="0" w:color="auto"/>
            </w:tcBorders>
            <w:noWrap/>
            <w:vAlign w:val="bottom"/>
            <w:hideMark/>
          </w:tcPr>
          <w:p w14:paraId="31F49154" w14:textId="77777777" w:rsidR="00C26319" w:rsidRDefault="00C26319">
            <w:pPr>
              <w:rPr>
                <w:rFonts w:ascii="Calibri" w:hAnsi="Calibri" w:cs="Calibri"/>
                <w:b/>
                <w:bCs/>
                <w:color w:val="000000"/>
                <w:sz w:val="22"/>
                <w:szCs w:val="22"/>
              </w:rPr>
            </w:pPr>
            <w:r>
              <w:rPr>
                <w:rFonts w:ascii="Calibri" w:hAnsi="Calibri" w:cs="Calibri"/>
                <w:b/>
                <w:bCs/>
                <w:color w:val="000000"/>
                <w:sz w:val="22"/>
                <w:szCs w:val="22"/>
              </w:rPr>
              <w:t>No of Positions</w:t>
            </w:r>
          </w:p>
        </w:tc>
        <w:tc>
          <w:tcPr>
            <w:tcW w:w="1264" w:type="dxa"/>
            <w:tcBorders>
              <w:top w:val="single" w:sz="4" w:space="0" w:color="auto"/>
              <w:left w:val="nil"/>
              <w:bottom w:val="single" w:sz="4" w:space="0" w:color="auto"/>
              <w:right w:val="single" w:sz="4" w:space="0" w:color="auto"/>
            </w:tcBorders>
            <w:noWrap/>
            <w:vAlign w:val="bottom"/>
            <w:hideMark/>
          </w:tcPr>
          <w:p w14:paraId="0E780455" w14:textId="77777777" w:rsidR="00C26319" w:rsidRDefault="00C26319">
            <w:pPr>
              <w:rPr>
                <w:rFonts w:ascii="Calibri" w:hAnsi="Calibri" w:cs="Calibri"/>
                <w:b/>
                <w:bCs/>
                <w:color w:val="000000"/>
                <w:sz w:val="22"/>
                <w:szCs w:val="22"/>
              </w:rPr>
            </w:pPr>
            <w:r>
              <w:rPr>
                <w:rFonts w:ascii="Calibri" w:hAnsi="Calibri" w:cs="Calibri"/>
                <w:b/>
                <w:bCs/>
                <w:color w:val="000000"/>
                <w:sz w:val="22"/>
                <w:szCs w:val="22"/>
              </w:rPr>
              <w:t>Pay/Month</w:t>
            </w:r>
          </w:p>
        </w:tc>
        <w:tc>
          <w:tcPr>
            <w:tcW w:w="1245" w:type="dxa"/>
            <w:tcBorders>
              <w:top w:val="single" w:sz="4" w:space="0" w:color="auto"/>
              <w:left w:val="nil"/>
              <w:bottom w:val="single" w:sz="4" w:space="0" w:color="auto"/>
              <w:right w:val="single" w:sz="4" w:space="0" w:color="auto"/>
            </w:tcBorders>
            <w:noWrap/>
            <w:vAlign w:val="bottom"/>
            <w:hideMark/>
          </w:tcPr>
          <w:p w14:paraId="2D4AE8ED" w14:textId="77777777" w:rsidR="00C26319" w:rsidRDefault="00C26319">
            <w:pPr>
              <w:rPr>
                <w:rFonts w:ascii="Calibri" w:hAnsi="Calibri" w:cs="Calibri"/>
                <w:b/>
                <w:bCs/>
                <w:color w:val="000000"/>
                <w:sz w:val="22"/>
                <w:szCs w:val="22"/>
              </w:rPr>
            </w:pPr>
            <w:r>
              <w:rPr>
                <w:rFonts w:ascii="Calibri" w:hAnsi="Calibri" w:cs="Calibri"/>
                <w:b/>
                <w:bCs/>
                <w:color w:val="000000"/>
                <w:sz w:val="22"/>
                <w:szCs w:val="22"/>
              </w:rPr>
              <w:t>Months</w:t>
            </w:r>
          </w:p>
        </w:tc>
        <w:tc>
          <w:tcPr>
            <w:tcW w:w="1822" w:type="dxa"/>
            <w:tcBorders>
              <w:top w:val="single" w:sz="4" w:space="0" w:color="auto"/>
              <w:left w:val="nil"/>
              <w:bottom w:val="single" w:sz="4" w:space="0" w:color="auto"/>
              <w:right w:val="single" w:sz="4" w:space="0" w:color="auto"/>
            </w:tcBorders>
            <w:noWrap/>
            <w:vAlign w:val="bottom"/>
            <w:hideMark/>
          </w:tcPr>
          <w:p w14:paraId="2DD6A0D8" w14:textId="77777777" w:rsidR="00C26319" w:rsidRDefault="00C26319">
            <w:pPr>
              <w:rPr>
                <w:rFonts w:ascii="Calibri" w:hAnsi="Calibri" w:cs="Calibri"/>
                <w:b/>
                <w:bCs/>
                <w:color w:val="000000"/>
                <w:sz w:val="22"/>
                <w:szCs w:val="22"/>
              </w:rPr>
            </w:pPr>
            <w:r>
              <w:rPr>
                <w:rFonts w:ascii="Calibri" w:hAnsi="Calibri" w:cs="Calibri"/>
                <w:b/>
                <w:bCs/>
                <w:color w:val="000000"/>
                <w:sz w:val="22"/>
                <w:szCs w:val="22"/>
              </w:rPr>
              <w:t xml:space="preserve"> Total </w:t>
            </w:r>
          </w:p>
        </w:tc>
        <w:tc>
          <w:tcPr>
            <w:tcW w:w="894" w:type="dxa"/>
            <w:tcBorders>
              <w:top w:val="single" w:sz="4" w:space="0" w:color="auto"/>
              <w:left w:val="nil"/>
              <w:bottom w:val="single" w:sz="4" w:space="0" w:color="auto"/>
              <w:right w:val="single" w:sz="4" w:space="0" w:color="auto"/>
            </w:tcBorders>
            <w:noWrap/>
            <w:vAlign w:val="bottom"/>
            <w:hideMark/>
          </w:tcPr>
          <w:p w14:paraId="1DE542A8" w14:textId="77777777" w:rsidR="00C26319" w:rsidRDefault="00C26319">
            <w:pPr>
              <w:rPr>
                <w:rFonts w:ascii="Calibri" w:hAnsi="Calibri" w:cs="Calibri"/>
                <w:b/>
                <w:bCs/>
                <w:color w:val="000000"/>
                <w:sz w:val="22"/>
                <w:szCs w:val="22"/>
              </w:rPr>
            </w:pPr>
            <w:r>
              <w:rPr>
                <w:rFonts w:ascii="Calibri" w:hAnsi="Calibri" w:cs="Calibri"/>
                <w:b/>
                <w:bCs/>
                <w:color w:val="000000"/>
                <w:sz w:val="22"/>
                <w:szCs w:val="22"/>
              </w:rPr>
              <w:t>Total in M</w:t>
            </w:r>
          </w:p>
        </w:tc>
      </w:tr>
      <w:tr w:rsidR="00C26319" w14:paraId="1958D610" w14:textId="77777777" w:rsidTr="00BC6DC4">
        <w:trPr>
          <w:trHeight w:val="301"/>
        </w:trPr>
        <w:tc>
          <w:tcPr>
            <w:tcW w:w="642" w:type="dxa"/>
            <w:tcBorders>
              <w:top w:val="nil"/>
              <w:left w:val="single" w:sz="4" w:space="0" w:color="auto"/>
              <w:bottom w:val="single" w:sz="4" w:space="0" w:color="auto"/>
              <w:right w:val="single" w:sz="4" w:space="0" w:color="auto"/>
            </w:tcBorders>
            <w:noWrap/>
            <w:vAlign w:val="center"/>
            <w:hideMark/>
          </w:tcPr>
          <w:p w14:paraId="118CAB81" w14:textId="77777777" w:rsidR="00C26319" w:rsidRDefault="00C26319">
            <w:pPr>
              <w:jc w:val="center"/>
              <w:rPr>
                <w:rFonts w:ascii="Calibri" w:hAnsi="Calibri" w:cs="Calibri"/>
                <w:color w:val="000000"/>
                <w:sz w:val="22"/>
                <w:szCs w:val="22"/>
              </w:rPr>
            </w:pPr>
            <w:r>
              <w:rPr>
                <w:rFonts w:ascii="Calibri" w:hAnsi="Calibri" w:cs="Calibri"/>
                <w:color w:val="000000"/>
                <w:sz w:val="22"/>
                <w:szCs w:val="22"/>
              </w:rPr>
              <w:t>1</w:t>
            </w:r>
          </w:p>
        </w:tc>
        <w:tc>
          <w:tcPr>
            <w:tcW w:w="2357" w:type="dxa"/>
            <w:tcBorders>
              <w:top w:val="nil"/>
              <w:left w:val="nil"/>
              <w:bottom w:val="single" w:sz="4" w:space="0" w:color="auto"/>
              <w:right w:val="single" w:sz="4" w:space="0" w:color="auto"/>
            </w:tcBorders>
            <w:noWrap/>
            <w:vAlign w:val="bottom"/>
            <w:hideMark/>
          </w:tcPr>
          <w:p w14:paraId="5C9C228B" w14:textId="512D23ED" w:rsidR="00C26319" w:rsidRPr="0041424C" w:rsidRDefault="00C26319">
            <w:pPr>
              <w:rPr>
                <w:rFonts w:ascii="Calibri" w:hAnsi="Calibri" w:cs="Calibri"/>
                <w:color w:val="000000"/>
                <w:sz w:val="22"/>
                <w:szCs w:val="22"/>
              </w:rPr>
            </w:pPr>
            <w:r>
              <w:rPr>
                <w:rFonts w:ascii="Calibri" w:hAnsi="Calibri" w:cs="Calibri"/>
                <w:color w:val="000000"/>
                <w:sz w:val="22"/>
                <w:szCs w:val="22"/>
              </w:rPr>
              <w:t>Project Lead</w:t>
            </w:r>
            <w:r w:rsidR="0041424C">
              <w:rPr>
                <w:rFonts w:ascii="Calibri" w:hAnsi="Calibri" w:cs="Calibri"/>
                <w:color w:val="000000"/>
                <w:sz w:val="22"/>
                <w:szCs w:val="22"/>
              </w:rPr>
              <w:t xml:space="preserve"> </w:t>
            </w:r>
            <w:r w:rsidR="0041424C" w:rsidRPr="0041424C">
              <w:rPr>
                <w:rFonts w:ascii="Calibri" w:hAnsi="Calibri" w:cs="Calibri"/>
                <w:color w:val="000000"/>
                <w:sz w:val="22"/>
                <w:szCs w:val="22"/>
              </w:rPr>
              <w:t>(Additional Secretary (R&amp;I</w:t>
            </w:r>
            <w:r w:rsidR="005321C4">
              <w:rPr>
                <w:rFonts w:ascii="Calibri" w:hAnsi="Calibri" w:cs="Calibri"/>
                <w:color w:val="000000"/>
                <w:sz w:val="22"/>
                <w:szCs w:val="22"/>
              </w:rPr>
              <w:t>-E&amp;SED</w:t>
            </w:r>
            <w:r w:rsidR="0041424C" w:rsidRPr="0041424C">
              <w:rPr>
                <w:rFonts w:ascii="Calibri" w:hAnsi="Calibri" w:cs="Calibri"/>
                <w:color w:val="000000"/>
                <w:sz w:val="22"/>
                <w:szCs w:val="22"/>
              </w:rPr>
              <w:t xml:space="preserve">) </w:t>
            </w:r>
            <w:r w:rsidR="00F52D69">
              <w:rPr>
                <w:rFonts w:ascii="Calibri" w:hAnsi="Calibri" w:cs="Calibri"/>
                <w:color w:val="000000"/>
                <w:sz w:val="22"/>
                <w:szCs w:val="22"/>
              </w:rPr>
              <w:t xml:space="preserve">or any other officer nominated by Secretary E&amp;SED, </w:t>
            </w:r>
            <w:r w:rsidR="0041424C" w:rsidRPr="0041424C">
              <w:rPr>
                <w:rFonts w:ascii="Calibri" w:hAnsi="Calibri" w:cs="Calibri"/>
                <w:color w:val="000000"/>
                <w:sz w:val="22"/>
                <w:szCs w:val="22"/>
              </w:rPr>
              <w:t>on Additional Charge basis)</w:t>
            </w:r>
          </w:p>
        </w:tc>
        <w:tc>
          <w:tcPr>
            <w:tcW w:w="1150" w:type="dxa"/>
            <w:tcBorders>
              <w:top w:val="nil"/>
              <w:left w:val="nil"/>
              <w:bottom w:val="single" w:sz="4" w:space="0" w:color="auto"/>
              <w:right w:val="single" w:sz="4" w:space="0" w:color="auto"/>
            </w:tcBorders>
            <w:noWrap/>
            <w:vAlign w:val="bottom"/>
            <w:hideMark/>
          </w:tcPr>
          <w:p w14:paraId="6CE60E8D" w14:textId="77777777" w:rsidR="00C26319" w:rsidRDefault="00C26319">
            <w:pPr>
              <w:jc w:val="center"/>
              <w:rPr>
                <w:rFonts w:ascii="Calibri" w:hAnsi="Calibri" w:cs="Calibri"/>
                <w:color w:val="000000"/>
                <w:sz w:val="22"/>
                <w:szCs w:val="22"/>
              </w:rPr>
            </w:pPr>
            <w:r>
              <w:rPr>
                <w:rFonts w:ascii="Calibri" w:hAnsi="Calibri" w:cs="Calibri"/>
                <w:color w:val="000000"/>
                <w:sz w:val="22"/>
                <w:szCs w:val="22"/>
              </w:rPr>
              <w:t>1</w:t>
            </w:r>
          </w:p>
        </w:tc>
        <w:tc>
          <w:tcPr>
            <w:tcW w:w="1264" w:type="dxa"/>
            <w:tcBorders>
              <w:top w:val="nil"/>
              <w:left w:val="nil"/>
              <w:bottom w:val="single" w:sz="4" w:space="0" w:color="auto"/>
              <w:right w:val="single" w:sz="4" w:space="0" w:color="auto"/>
            </w:tcBorders>
            <w:noWrap/>
            <w:vAlign w:val="bottom"/>
            <w:hideMark/>
          </w:tcPr>
          <w:p w14:paraId="50C9322E" w14:textId="77777777" w:rsidR="00C26319" w:rsidRDefault="00C26319">
            <w:pPr>
              <w:jc w:val="right"/>
              <w:rPr>
                <w:rFonts w:ascii="Calibri" w:hAnsi="Calibri" w:cs="Calibri"/>
                <w:color w:val="000000"/>
                <w:sz w:val="22"/>
                <w:szCs w:val="22"/>
              </w:rPr>
            </w:pPr>
            <w:r>
              <w:rPr>
                <w:rFonts w:ascii="Calibri" w:hAnsi="Calibri" w:cs="Calibri"/>
                <w:color w:val="000000"/>
                <w:sz w:val="22"/>
                <w:szCs w:val="22"/>
              </w:rPr>
              <w:t>200,000</w:t>
            </w:r>
          </w:p>
        </w:tc>
        <w:tc>
          <w:tcPr>
            <w:tcW w:w="1245" w:type="dxa"/>
            <w:tcBorders>
              <w:top w:val="nil"/>
              <w:left w:val="nil"/>
              <w:bottom w:val="single" w:sz="4" w:space="0" w:color="auto"/>
              <w:right w:val="single" w:sz="4" w:space="0" w:color="auto"/>
            </w:tcBorders>
            <w:noWrap/>
            <w:vAlign w:val="bottom"/>
            <w:hideMark/>
          </w:tcPr>
          <w:p w14:paraId="5196EB66" w14:textId="77777777" w:rsidR="00C26319" w:rsidRDefault="00C26319">
            <w:pPr>
              <w:jc w:val="right"/>
              <w:rPr>
                <w:rFonts w:ascii="Calibri" w:hAnsi="Calibri" w:cs="Calibri"/>
                <w:color w:val="000000"/>
                <w:sz w:val="22"/>
                <w:szCs w:val="22"/>
              </w:rPr>
            </w:pPr>
            <w:r>
              <w:rPr>
                <w:rFonts w:ascii="Calibri" w:hAnsi="Calibri" w:cs="Calibri"/>
                <w:color w:val="000000"/>
                <w:sz w:val="22"/>
                <w:szCs w:val="22"/>
              </w:rPr>
              <w:t>24</w:t>
            </w:r>
          </w:p>
        </w:tc>
        <w:tc>
          <w:tcPr>
            <w:tcW w:w="1822" w:type="dxa"/>
            <w:tcBorders>
              <w:top w:val="nil"/>
              <w:left w:val="nil"/>
              <w:bottom w:val="single" w:sz="4" w:space="0" w:color="auto"/>
              <w:right w:val="single" w:sz="4" w:space="0" w:color="auto"/>
            </w:tcBorders>
            <w:noWrap/>
            <w:vAlign w:val="bottom"/>
            <w:hideMark/>
          </w:tcPr>
          <w:p w14:paraId="25D175FB" w14:textId="4AB050FA" w:rsidR="00C26319" w:rsidRDefault="00C26319">
            <w:pPr>
              <w:rPr>
                <w:rFonts w:ascii="Calibri" w:hAnsi="Calibri" w:cs="Calibri"/>
                <w:color w:val="000000"/>
                <w:sz w:val="22"/>
                <w:szCs w:val="22"/>
              </w:rPr>
            </w:pPr>
            <w:r>
              <w:rPr>
                <w:rFonts w:ascii="Calibri" w:hAnsi="Calibri" w:cs="Calibri"/>
                <w:color w:val="000000"/>
                <w:sz w:val="22"/>
                <w:szCs w:val="22"/>
              </w:rPr>
              <w:t xml:space="preserve">      4,800,000 </w:t>
            </w:r>
          </w:p>
        </w:tc>
        <w:tc>
          <w:tcPr>
            <w:tcW w:w="894" w:type="dxa"/>
            <w:tcBorders>
              <w:top w:val="nil"/>
              <w:left w:val="nil"/>
              <w:bottom w:val="single" w:sz="4" w:space="0" w:color="auto"/>
              <w:right w:val="single" w:sz="4" w:space="0" w:color="auto"/>
            </w:tcBorders>
            <w:noWrap/>
            <w:vAlign w:val="bottom"/>
            <w:hideMark/>
          </w:tcPr>
          <w:p w14:paraId="6FA7F46C" w14:textId="77777777" w:rsidR="00C26319" w:rsidRDefault="00C26319">
            <w:pPr>
              <w:rPr>
                <w:rFonts w:ascii="Calibri" w:hAnsi="Calibri" w:cs="Calibri"/>
                <w:color w:val="000000"/>
                <w:sz w:val="22"/>
                <w:szCs w:val="22"/>
              </w:rPr>
            </w:pPr>
            <w:r>
              <w:rPr>
                <w:rFonts w:ascii="Calibri" w:hAnsi="Calibri" w:cs="Calibri"/>
                <w:color w:val="000000"/>
                <w:sz w:val="22"/>
                <w:szCs w:val="22"/>
              </w:rPr>
              <w:t xml:space="preserve">            4.80 </w:t>
            </w:r>
          </w:p>
        </w:tc>
      </w:tr>
      <w:tr w:rsidR="00C26319" w14:paraId="6E4AC5F1" w14:textId="77777777" w:rsidTr="00BC6DC4">
        <w:trPr>
          <w:trHeight w:val="301"/>
        </w:trPr>
        <w:tc>
          <w:tcPr>
            <w:tcW w:w="642" w:type="dxa"/>
            <w:tcBorders>
              <w:top w:val="nil"/>
              <w:left w:val="single" w:sz="4" w:space="0" w:color="auto"/>
              <w:bottom w:val="single" w:sz="4" w:space="0" w:color="auto"/>
              <w:right w:val="single" w:sz="4" w:space="0" w:color="auto"/>
            </w:tcBorders>
            <w:noWrap/>
            <w:vAlign w:val="center"/>
            <w:hideMark/>
          </w:tcPr>
          <w:p w14:paraId="0018DCD6" w14:textId="77777777" w:rsidR="00C26319" w:rsidRDefault="00C26319">
            <w:pPr>
              <w:jc w:val="center"/>
              <w:rPr>
                <w:rFonts w:ascii="Calibri" w:hAnsi="Calibri" w:cs="Calibri"/>
                <w:color w:val="000000"/>
                <w:sz w:val="22"/>
                <w:szCs w:val="22"/>
              </w:rPr>
            </w:pPr>
            <w:r>
              <w:rPr>
                <w:rFonts w:ascii="Calibri" w:hAnsi="Calibri" w:cs="Calibri"/>
                <w:color w:val="000000"/>
                <w:sz w:val="22"/>
                <w:szCs w:val="22"/>
              </w:rPr>
              <w:t>2</w:t>
            </w:r>
          </w:p>
        </w:tc>
        <w:tc>
          <w:tcPr>
            <w:tcW w:w="2357" w:type="dxa"/>
            <w:tcBorders>
              <w:top w:val="nil"/>
              <w:left w:val="nil"/>
              <w:bottom w:val="single" w:sz="4" w:space="0" w:color="auto"/>
              <w:right w:val="single" w:sz="4" w:space="0" w:color="auto"/>
            </w:tcBorders>
            <w:noWrap/>
            <w:vAlign w:val="bottom"/>
            <w:hideMark/>
          </w:tcPr>
          <w:p w14:paraId="54DCB9FC" w14:textId="77777777" w:rsidR="00C26319" w:rsidRDefault="00C26319">
            <w:pPr>
              <w:rPr>
                <w:rFonts w:ascii="Calibri" w:hAnsi="Calibri" w:cs="Calibri"/>
                <w:color w:val="000000"/>
                <w:sz w:val="22"/>
                <w:szCs w:val="22"/>
              </w:rPr>
            </w:pPr>
            <w:r>
              <w:rPr>
                <w:rFonts w:ascii="Calibri" w:hAnsi="Calibri" w:cs="Calibri"/>
                <w:color w:val="000000"/>
                <w:sz w:val="22"/>
                <w:szCs w:val="22"/>
              </w:rPr>
              <w:t>Project Coordinator</w:t>
            </w:r>
          </w:p>
        </w:tc>
        <w:tc>
          <w:tcPr>
            <w:tcW w:w="1150" w:type="dxa"/>
            <w:tcBorders>
              <w:top w:val="nil"/>
              <w:left w:val="nil"/>
              <w:bottom w:val="single" w:sz="4" w:space="0" w:color="auto"/>
              <w:right w:val="single" w:sz="4" w:space="0" w:color="auto"/>
            </w:tcBorders>
            <w:noWrap/>
            <w:vAlign w:val="center"/>
            <w:hideMark/>
          </w:tcPr>
          <w:p w14:paraId="32D7D3E3" w14:textId="77777777" w:rsidR="00C26319" w:rsidRDefault="00C26319">
            <w:pPr>
              <w:jc w:val="center"/>
              <w:rPr>
                <w:rFonts w:ascii="Calibri" w:hAnsi="Calibri" w:cs="Calibri"/>
                <w:color w:val="000000"/>
                <w:sz w:val="22"/>
                <w:szCs w:val="22"/>
              </w:rPr>
            </w:pPr>
            <w:r>
              <w:rPr>
                <w:rFonts w:ascii="Calibri" w:hAnsi="Calibri" w:cs="Calibri"/>
                <w:color w:val="000000"/>
                <w:sz w:val="22"/>
                <w:szCs w:val="22"/>
              </w:rPr>
              <w:t>1</w:t>
            </w:r>
          </w:p>
        </w:tc>
        <w:tc>
          <w:tcPr>
            <w:tcW w:w="1264" w:type="dxa"/>
            <w:tcBorders>
              <w:top w:val="nil"/>
              <w:left w:val="nil"/>
              <w:bottom w:val="single" w:sz="4" w:space="0" w:color="auto"/>
              <w:right w:val="single" w:sz="4" w:space="0" w:color="auto"/>
            </w:tcBorders>
            <w:noWrap/>
            <w:vAlign w:val="bottom"/>
            <w:hideMark/>
          </w:tcPr>
          <w:p w14:paraId="1CE87CB1" w14:textId="77777777" w:rsidR="00C26319" w:rsidRDefault="00C26319">
            <w:pPr>
              <w:jc w:val="right"/>
              <w:rPr>
                <w:rFonts w:ascii="Calibri" w:hAnsi="Calibri" w:cs="Calibri"/>
                <w:color w:val="000000"/>
                <w:sz w:val="22"/>
                <w:szCs w:val="22"/>
              </w:rPr>
            </w:pPr>
            <w:r>
              <w:rPr>
                <w:rFonts w:ascii="Calibri" w:hAnsi="Calibri" w:cs="Calibri"/>
                <w:color w:val="000000"/>
                <w:sz w:val="22"/>
                <w:szCs w:val="22"/>
              </w:rPr>
              <w:t>125,000</w:t>
            </w:r>
          </w:p>
        </w:tc>
        <w:tc>
          <w:tcPr>
            <w:tcW w:w="1245" w:type="dxa"/>
            <w:tcBorders>
              <w:top w:val="nil"/>
              <w:left w:val="nil"/>
              <w:bottom w:val="single" w:sz="4" w:space="0" w:color="auto"/>
              <w:right w:val="single" w:sz="4" w:space="0" w:color="auto"/>
            </w:tcBorders>
            <w:noWrap/>
            <w:vAlign w:val="bottom"/>
            <w:hideMark/>
          </w:tcPr>
          <w:p w14:paraId="1E0441E2" w14:textId="77777777" w:rsidR="00C26319" w:rsidRDefault="00C26319">
            <w:pPr>
              <w:jc w:val="right"/>
              <w:rPr>
                <w:rFonts w:ascii="Calibri" w:hAnsi="Calibri" w:cs="Calibri"/>
                <w:color w:val="000000"/>
                <w:sz w:val="22"/>
                <w:szCs w:val="22"/>
              </w:rPr>
            </w:pPr>
            <w:r>
              <w:rPr>
                <w:rFonts w:ascii="Calibri" w:hAnsi="Calibri" w:cs="Calibri"/>
                <w:color w:val="000000"/>
                <w:sz w:val="22"/>
                <w:szCs w:val="22"/>
              </w:rPr>
              <w:t>24</w:t>
            </w:r>
          </w:p>
        </w:tc>
        <w:tc>
          <w:tcPr>
            <w:tcW w:w="1822" w:type="dxa"/>
            <w:tcBorders>
              <w:top w:val="nil"/>
              <w:left w:val="nil"/>
              <w:bottom w:val="single" w:sz="4" w:space="0" w:color="auto"/>
              <w:right w:val="single" w:sz="4" w:space="0" w:color="auto"/>
            </w:tcBorders>
            <w:noWrap/>
            <w:vAlign w:val="bottom"/>
            <w:hideMark/>
          </w:tcPr>
          <w:p w14:paraId="24603BB1" w14:textId="10F75FB7" w:rsidR="00C26319" w:rsidRDefault="00C26319">
            <w:pPr>
              <w:rPr>
                <w:rFonts w:ascii="Calibri" w:hAnsi="Calibri" w:cs="Calibri"/>
                <w:color w:val="000000"/>
                <w:sz w:val="22"/>
                <w:szCs w:val="22"/>
              </w:rPr>
            </w:pPr>
            <w:r>
              <w:rPr>
                <w:rFonts w:ascii="Calibri" w:hAnsi="Calibri" w:cs="Calibri"/>
                <w:color w:val="000000"/>
                <w:sz w:val="22"/>
                <w:szCs w:val="22"/>
              </w:rPr>
              <w:t xml:space="preserve">      3,000,000</w:t>
            </w:r>
          </w:p>
        </w:tc>
        <w:tc>
          <w:tcPr>
            <w:tcW w:w="894" w:type="dxa"/>
            <w:tcBorders>
              <w:top w:val="nil"/>
              <w:left w:val="nil"/>
              <w:bottom w:val="single" w:sz="4" w:space="0" w:color="auto"/>
              <w:right w:val="single" w:sz="4" w:space="0" w:color="auto"/>
            </w:tcBorders>
            <w:noWrap/>
            <w:vAlign w:val="bottom"/>
            <w:hideMark/>
          </w:tcPr>
          <w:p w14:paraId="1ADEBECF" w14:textId="77777777" w:rsidR="00C26319" w:rsidRDefault="00C26319">
            <w:pPr>
              <w:rPr>
                <w:rFonts w:ascii="Calibri" w:hAnsi="Calibri" w:cs="Calibri"/>
                <w:color w:val="000000"/>
                <w:sz w:val="22"/>
                <w:szCs w:val="22"/>
              </w:rPr>
            </w:pPr>
            <w:r>
              <w:rPr>
                <w:rFonts w:ascii="Calibri" w:hAnsi="Calibri" w:cs="Calibri"/>
                <w:color w:val="000000"/>
                <w:sz w:val="22"/>
                <w:szCs w:val="22"/>
              </w:rPr>
              <w:t xml:space="preserve">            3.00 </w:t>
            </w:r>
          </w:p>
        </w:tc>
      </w:tr>
      <w:tr w:rsidR="00C26319" w14:paraId="4F5B79C5" w14:textId="77777777" w:rsidTr="00BC6DC4">
        <w:trPr>
          <w:trHeight w:val="301"/>
        </w:trPr>
        <w:tc>
          <w:tcPr>
            <w:tcW w:w="642" w:type="dxa"/>
            <w:tcBorders>
              <w:top w:val="nil"/>
              <w:left w:val="single" w:sz="4" w:space="0" w:color="auto"/>
              <w:bottom w:val="single" w:sz="4" w:space="0" w:color="auto"/>
              <w:right w:val="single" w:sz="4" w:space="0" w:color="auto"/>
            </w:tcBorders>
            <w:noWrap/>
            <w:vAlign w:val="center"/>
            <w:hideMark/>
          </w:tcPr>
          <w:p w14:paraId="459897FA" w14:textId="77777777" w:rsidR="00C26319" w:rsidRDefault="00C26319">
            <w:pPr>
              <w:jc w:val="center"/>
              <w:rPr>
                <w:rFonts w:ascii="Calibri" w:hAnsi="Calibri" w:cs="Calibri"/>
                <w:color w:val="000000"/>
                <w:sz w:val="22"/>
                <w:szCs w:val="22"/>
              </w:rPr>
            </w:pPr>
            <w:r>
              <w:rPr>
                <w:rFonts w:ascii="Calibri" w:hAnsi="Calibri" w:cs="Calibri"/>
                <w:color w:val="000000"/>
                <w:sz w:val="22"/>
                <w:szCs w:val="22"/>
              </w:rPr>
              <w:t>3</w:t>
            </w:r>
          </w:p>
        </w:tc>
        <w:tc>
          <w:tcPr>
            <w:tcW w:w="2357" w:type="dxa"/>
            <w:tcBorders>
              <w:top w:val="nil"/>
              <w:left w:val="nil"/>
              <w:bottom w:val="single" w:sz="4" w:space="0" w:color="auto"/>
              <w:right w:val="single" w:sz="4" w:space="0" w:color="auto"/>
            </w:tcBorders>
            <w:noWrap/>
            <w:vAlign w:val="bottom"/>
            <w:hideMark/>
          </w:tcPr>
          <w:p w14:paraId="0A0B1B2E" w14:textId="77777777" w:rsidR="00C26319" w:rsidRDefault="00C26319">
            <w:pPr>
              <w:rPr>
                <w:rFonts w:ascii="Calibri" w:hAnsi="Calibri" w:cs="Calibri"/>
                <w:color w:val="000000"/>
                <w:sz w:val="22"/>
                <w:szCs w:val="22"/>
              </w:rPr>
            </w:pPr>
            <w:r>
              <w:rPr>
                <w:rFonts w:ascii="Calibri" w:hAnsi="Calibri" w:cs="Calibri"/>
                <w:color w:val="000000"/>
                <w:sz w:val="22"/>
                <w:szCs w:val="22"/>
              </w:rPr>
              <w:t>Finance Officer</w:t>
            </w:r>
          </w:p>
        </w:tc>
        <w:tc>
          <w:tcPr>
            <w:tcW w:w="1150" w:type="dxa"/>
            <w:tcBorders>
              <w:top w:val="nil"/>
              <w:left w:val="nil"/>
              <w:bottom w:val="single" w:sz="4" w:space="0" w:color="auto"/>
              <w:right w:val="single" w:sz="4" w:space="0" w:color="auto"/>
            </w:tcBorders>
            <w:noWrap/>
            <w:vAlign w:val="center"/>
            <w:hideMark/>
          </w:tcPr>
          <w:p w14:paraId="671E6084" w14:textId="77777777" w:rsidR="00C26319" w:rsidRDefault="00C26319">
            <w:pPr>
              <w:jc w:val="center"/>
              <w:rPr>
                <w:rFonts w:ascii="Calibri" w:hAnsi="Calibri" w:cs="Calibri"/>
                <w:color w:val="000000"/>
                <w:sz w:val="22"/>
                <w:szCs w:val="22"/>
              </w:rPr>
            </w:pPr>
            <w:r>
              <w:rPr>
                <w:rFonts w:ascii="Calibri" w:hAnsi="Calibri" w:cs="Calibri"/>
                <w:color w:val="000000"/>
                <w:sz w:val="22"/>
                <w:szCs w:val="22"/>
              </w:rPr>
              <w:t>1</w:t>
            </w:r>
          </w:p>
        </w:tc>
        <w:tc>
          <w:tcPr>
            <w:tcW w:w="1264" w:type="dxa"/>
            <w:tcBorders>
              <w:top w:val="nil"/>
              <w:left w:val="nil"/>
              <w:bottom w:val="single" w:sz="4" w:space="0" w:color="auto"/>
              <w:right w:val="single" w:sz="4" w:space="0" w:color="auto"/>
            </w:tcBorders>
            <w:noWrap/>
            <w:vAlign w:val="bottom"/>
            <w:hideMark/>
          </w:tcPr>
          <w:p w14:paraId="1369999F" w14:textId="77777777" w:rsidR="00C26319" w:rsidRDefault="00C26319">
            <w:pPr>
              <w:jc w:val="right"/>
              <w:rPr>
                <w:rFonts w:ascii="Calibri" w:hAnsi="Calibri" w:cs="Calibri"/>
                <w:color w:val="000000"/>
                <w:sz w:val="22"/>
                <w:szCs w:val="22"/>
              </w:rPr>
            </w:pPr>
            <w:r>
              <w:rPr>
                <w:rFonts w:ascii="Calibri" w:hAnsi="Calibri" w:cs="Calibri"/>
                <w:color w:val="000000"/>
                <w:sz w:val="22"/>
                <w:szCs w:val="22"/>
              </w:rPr>
              <w:t>100,000</w:t>
            </w:r>
          </w:p>
        </w:tc>
        <w:tc>
          <w:tcPr>
            <w:tcW w:w="1245" w:type="dxa"/>
            <w:tcBorders>
              <w:top w:val="nil"/>
              <w:left w:val="nil"/>
              <w:bottom w:val="single" w:sz="4" w:space="0" w:color="auto"/>
              <w:right w:val="single" w:sz="4" w:space="0" w:color="auto"/>
            </w:tcBorders>
            <w:noWrap/>
            <w:vAlign w:val="bottom"/>
            <w:hideMark/>
          </w:tcPr>
          <w:p w14:paraId="5537314B" w14:textId="77777777" w:rsidR="00C26319" w:rsidRDefault="00C26319">
            <w:pPr>
              <w:jc w:val="right"/>
              <w:rPr>
                <w:rFonts w:ascii="Calibri" w:hAnsi="Calibri" w:cs="Calibri"/>
                <w:color w:val="000000"/>
                <w:sz w:val="22"/>
                <w:szCs w:val="22"/>
              </w:rPr>
            </w:pPr>
            <w:r>
              <w:rPr>
                <w:rFonts w:ascii="Calibri" w:hAnsi="Calibri" w:cs="Calibri"/>
                <w:color w:val="000000"/>
                <w:sz w:val="22"/>
                <w:szCs w:val="22"/>
              </w:rPr>
              <w:t>24</w:t>
            </w:r>
          </w:p>
        </w:tc>
        <w:tc>
          <w:tcPr>
            <w:tcW w:w="1822" w:type="dxa"/>
            <w:tcBorders>
              <w:top w:val="nil"/>
              <w:left w:val="nil"/>
              <w:bottom w:val="single" w:sz="4" w:space="0" w:color="auto"/>
              <w:right w:val="single" w:sz="4" w:space="0" w:color="auto"/>
            </w:tcBorders>
            <w:noWrap/>
            <w:vAlign w:val="bottom"/>
            <w:hideMark/>
          </w:tcPr>
          <w:p w14:paraId="416ADD7E" w14:textId="18617EB1" w:rsidR="00C26319" w:rsidRDefault="00C26319">
            <w:pPr>
              <w:rPr>
                <w:rFonts w:ascii="Calibri" w:hAnsi="Calibri" w:cs="Calibri"/>
                <w:color w:val="000000"/>
                <w:sz w:val="22"/>
                <w:szCs w:val="22"/>
              </w:rPr>
            </w:pPr>
            <w:r>
              <w:rPr>
                <w:rFonts w:ascii="Calibri" w:hAnsi="Calibri" w:cs="Calibri"/>
                <w:color w:val="000000"/>
                <w:sz w:val="22"/>
                <w:szCs w:val="22"/>
              </w:rPr>
              <w:t xml:space="preserve">      2,400,000</w:t>
            </w:r>
          </w:p>
        </w:tc>
        <w:tc>
          <w:tcPr>
            <w:tcW w:w="894" w:type="dxa"/>
            <w:tcBorders>
              <w:top w:val="nil"/>
              <w:left w:val="nil"/>
              <w:bottom w:val="single" w:sz="4" w:space="0" w:color="auto"/>
              <w:right w:val="single" w:sz="4" w:space="0" w:color="auto"/>
            </w:tcBorders>
            <w:noWrap/>
            <w:vAlign w:val="bottom"/>
            <w:hideMark/>
          </w:tcPr>
          <w:p w14:paraId="3BBFFD0C" w14:textId="77777777" w:rsidR="00C26319" w:rsidRDefault="00C26319">
            <w:pPr>
              <w:rPr>
                <w:rFonts w:ascii="Calibri" w:hAnsi="Calibri" w:cs="Calibri"/>
                <w:color w:val="000000"/>
                <w:sz w:val="22"/>
                <w:szCs w:val="22"/>
              </w:rPr>
            </w:pPr>
            <w:r>
              <w:rPr>
                <w:rFonts w:ascii="Calibri" w:hAnsi="Calibri" w:cs="Calibri"/>
                <w:color w:val="000000"/>
                <w:sz w:val="22"/>
                <w:szCs w:val="22"/>
              </w:rPr>
              <w:t xml:space="preserve">            2.40 </w:t>
            </w:r>
          </w:p>
        </w:tc>
      </w:tr>
      <w:tr w:rsidR="00C26319" w14:paraId="55680130" w14:textId="77777777" w:rsidTr="00BC6DC4">
        <w:trPr>
          <w:trHeight w:val="301"/>
        </w:trPr>
        <w:tc>
          <w:tcPr>
            <w:tcW w:w="642" w:type="dxa"/>
            <w:tcBorders>
              <w:top w:val="nil"/>
              <w:left w:val="single" w:sz="4" w:space="0" w:color="auto"/>
              <w:bottom w:val="single" w:sz="4" w:space="0" w:color="auto"/>
              <w:right w:val="single" w:sz="4" w:space="0" w:color="auto"/>
            </w:tcBorders>
            <w:noWrap/>
            <w:vAlign w:val="center"/>
            <w:hideMark/>
          </w:tcPr>
          <w:p w14:paraId="035B4E31" w14:textId="77777777" w:rsidR="00C26319" w:rsidRDefault="00C26319">
            <w:pPr>
              <w:jc w:val="center"/>
              <w:rPr>
                <w:rFonts w:ascii="Calibri" w:hAnsi="Calibri" w:cs="Calibri"/>
                <w:color w:val="000000"/>
                <w:sz w:val="22"/>
                <w:szCs w:val="22"/>
              </w:rPr>
            </w:pPr>
            <w:r>
              <w:rPr>
                <w:rFonts w:ascii="Calibri" w:hAnsi="Calibri" w:cs="Calibri"/>
                <w:color w:val="000000"/>
                <w:sz w:val="22"/>
                <w:szCs w:val="22"/>
              </w:rPr>
              <w:t>4</w:t>
            </w:r>
          </w:p>
        </w:tc>
        <w:tc>
          <w:tcPr>
            <w:tcW w:w="2357" w:type="dxa"/>
            <w:tcBorders>
              <w:top w:val="nil"/>
              <w:left w:val="nil"/>
              <w:bottom w:val="single" w:sz="4" w:space="0" w:color="auto"/>
              <w:right w:val="single" w:sz="4" w:space="0" w:color="auto"/>
            </w:tcBorders>
            <w:noWrap/>
            <w:vAlign w:val="bottom"/>
            <w:hideMark/>
          </w:tcPr>
          <w:p w14:paraId="60D3562F" w14:textId="77777777" w:rsidR="00C26319" w:rsidRDefault="00C26319">
            <w:pPr>
              <w:rPr>
                <w:rFonts w:ascii="Calibri" w:hAnsi="Calibri" w:cs="Calibri"/>
                <w:color w:val="000000"/>
                <w:sz w:val="22"/>
                <w:szCs w:val="22"/>
              </w:rPr>
            </w:pPr>
            <w:r>
              <w:rPr>
                <w:rFonts w:ascii="Calibri" w:hAnsi="Calibri" w:cs="Calibri"/>
                <w:color w:val="000000"/>
                <w:sz w:val="22"/>
                <w:szCs w:val="22"/>
              </w:rPr>
              <w:t>M&amp;E Coordinator/ Data Analyst</w:t>
            </w:r>
          </w:p>
        </w:tc>
        <w:tc>
          <w:tcPr>
            <w:tcW w:w="1150" w:type="dxa"/>
            <w:tcBorders>
              <w:top w:val="nil"/>
              <w:left w:val="nil"/>
              <w:bottom w:val="single" w:sz="4" w:space="0" w:color="auto"/>
              <w:right w:val="single" w:sz="4" w:space="0" w:color="auto"/>
            </w:tcBorders>
            <w:noWrap/>
            <w:vAlign w:val="center"/>
            <w:hideMark/>
          </w:tcPr>
          <w:p w14:paraId="269E459B" w14:textId="77777777" w:rsidR="00C26319" w:rsidRDefault="00C26319">
            <w:pPr>
              <w:jc w:val="center"/>
              <w:rPr>
                <w:rFonts w:ascii="Calibri" w:hAnsi="Calibri" w:cs="Calibri"/>
                <w:color w:val="000000"/>
                <w:sz w:val="22"/>
                <w:szCs w:val="22"/>
              </w:rPr>
            </w:pPr>
            <w:r>
              <w:rPr>
                <w:rFonts w:ascii="Calibri" w:hAnsi="Calibri" w:cs="Calibri"/>
                <w:color w:val="000000"/>
                <w:sz w:val="22"/>
                <w:szCs w:val="22"/>
              </w:rPr>
              <w:t>4</w:t>
            </w:r>
          </w:p>
        </w:tc>
        <w:tc>
          <w:tcPr>
            <w:tcW w:w="1264" w:type="dxa"/>
            <w:tcBorders>
              <w:top w:val="nil"/>
              <w:left w:val="nil"/>
              <w:bottom w:val="single" w:sz="4" w:space="0" w:color="auto"/>
              <w:right w:val="single" w:sz="4" w:space="0" w:color="auto"/>
            </w:tcBorders>
            <w:noWrap/>
            <w:vAlign w:val="bottom"/>
            <w:hideMark/>
          </w:tcPr>
          <w:p w14:paraId="20E120CE" w14:textId="77777777" w:rsidR="00C26319" w:rsidRDefault="00C26319">
            <w:pPr>
              <w:jc w:val="right"/>
              <w:rPr>
                <w:rFonts w:ascii="Calibri" w:hAnsi="Calibri" w:cs="Calibri"/>
                <w:color w:val="000000"/>
                <w:sz w:val="22"/>
                <w:szCs w:val="22"/>
              </w:rPr>
            </w:pPr>
            <w:r>
              <w:rPr>
                <w:rFonts w:ascii="Calibri" w:hAnsi="Calibri" w:cs="Calibri"/>
                <w:color w:val="000000"/>
                <w:sz w:val="22"/>
                <w:szCs w:val="22"/>
              </w:rPr>
              <w:t>100,000</w:t>
            </w:r>
          </w:p>
        </w:tc>
        <w:tc>
          <w:tcPr>
            <w:tcW w:w="1245" w:type="dxa"/>
            <w:tcBorders>
              <w:top w:val="nil"/>
              <w:left w:val="nil"/>
              <w:bottom w:val="single" w:sz="4" w:space="0" w:color="auto"/>
              <w:right w:val="single" w:sz="4" w:space="0" w:color="auto"/>
            </w:tcBorders>
            <w:noWrap/>
            <w:vAlign w:val="bottom"/>
            <w:hideMark/>
          </w:tcPr>
          <w:p w14:paraId="77B43BF9" w14:textId="77777777" w:rsidR="00C26319" w:rsidRDefault="00C26319">
            <w:pPr>
              <w:jc w:val="right"/>
              <w:rPr>
                <w:rFonts w:ascii="Calibri" w:hAnsi="Calibri" w:cs="Calibri"/>
                <w:color w:val="000000"/>
                <w:sz w:val="22"/>
                <w:szCs w:val="22"/>
              </w:rPr>
            </w:pPr>
            <w:r>
              <w:rPr>
                <w:rFonts w:ascii="Calibri" w:hAnsi="Calibri" w:cs="Calibri"/>
                <w:color w:val="000000"/>
                <w:sz w:val="22"/>
                <w:szCs w:val="22"/>
              </w:rPr>
              <w:t>24</w:t>
            </w:r>
          </w:p>
        </w:tc>
        <w:tc>
          <w:tcPr>
            <w:tcW w:w="1822" w:type="dxa"/>
            <w:tcBorders>
              <w:top w:val="nil"/>
              <w:left w:val="nil"/>
              <w:bottom w:val="single" w:sz="4" w:space="0" w:color="auto"/>
              <w:right w:val="single" w:sz="4" w:space="0" w:color="auto"/>
            </w:tcBorders>
            <w:noWrap/>
            <w:vAlign w:val="bottom"/>
            <w:hideMark/>
          </w:tcPr>
          <w:p w14:paraId="586DC80D" w14:textId="2DB84AEE" w:rsidR="00C26319" w:rsidRDefault="00C26319">
            <w:pPr>
              <w:rPr>
                <w:rFonts w:ascii="Calibri" w:hAnsi="Calibri" w:cs="Calibri"/>
                <w:color w:val="000000"/>
                <w:sz w:val="22"/>
                <w:szCs w:val="22"/>
              </w:rPr>
            </w:pPr>
            <w:r>
              <w:rPr>
                <w:rFonts w:ascii="Calibri" w:hAnsi="Calibri" w:cs="Calibri"/>
                <w:color w:val="000000"/>
                <w:sz w:val="22"/>
                <w:szCs w:val="22"/>
              </w:rPr>
              <w:t xml:space="preserve">      9,600,000</w:t>
            </w:r>
          </w:p>
        </w:tc>
        <w:tc>
          <w:tcPr>
            <w:tcW w:w="894" w:type="dxa"/>
            <w:tcBorders>
              <w:top w:val="nil"/>
              <w:left w:val="nil"/>
              <w:bottom w:val="single" w:sz="4" w:space="0" w:color="auto"/>
              <w:right w:val="single" w:sz="4" w:space="0" w:color="auto"/>
            </w:tcBorders>
            <w:noWrap/>
            <w:vAlign w:val="bottom"/>
            <w:hideMark/>
          </w:tcPr>
          <w:p w14:paraId="06A079A9" w14:textId="77777777" w:rsidR="00C26319" w:rsidRDefault="00C26319">
            <w:pPr>
              <w:rPr>
                <w:rFonts w:ascii="Calibri" w:hAnsi="Calibri" w:cs="Calibri"/>
                <w:color w:val="000000"/>
                <w:sz w:val="22"/>
                <w:szCs w:val="22"/>
              </w:rPr>
            </w:pPr>
            <w:r>
              <w:rPr>
                <w:rFonts w:ascii="Calibri" w:hAnsi="Calibri" w:cs="Calibri"/>
                <w:color w:val="000000"/>
                <w:sz w:val="22"/>
                <w:szCs w:val="22"/>
              </w:rPr>
              <w:t xml:space="preserve">            9.60 </w:t>
            </w:r>
          </w:p>
        </w:tc>
      </w:tr>
      <w:tr w:rsidR="00C26319" w14:paraId="343F0F51" w14:textId="77777777" w:rsidTr="00BC6DC4">
        <w:trPr>
          <w:trHeight w:val="301"/>
        </w:trPr>
        <w:tc>
          <w:tcPr>
            <w:tcW w:w="642" w:type="dxa"/>
            <w:tcBorders>
              <w:top w:val="nil"/>
              <w:left w:val="single" w:sz="4" w:space="0" w:color="auto"/>
              <w:bottom w:val="single" w:sz="4" w:space="0" w:color="auto"/>
              <w:right w:val="single" w:sz="4" w:space="0" w:color="auto"/>
            </w:tcBorders>
            <w:noWrap/>
            <w:vAlign w:val="center"/>
            <w:hideMark/>
          </w:tcPr>
          <w:p w14:paraId="12028281" w14:textId="77777777" w:rsidR="00C26319" w:rsidRDefault="00C26319">
            <w:pPr>
              <w:jc w:val="center"/>
              <w:rPr>
                <w:rFonts w:ascii="Calibri" w:hAnsi="Calibri" w:cs="Calibri"/>
                <w:color w:val="000000"/>
                <w:sz w:val="22"/>
                <w:szCs w:val="22"/>
              </w:rPr>
            </w:pPr>
            <w:r>
              <w:rPr>
                <w:rFonts w:ascii="Calibri" w:hAnsi="Calibri" w:cs="Calibri"/>
                <w:color w:val="000000"/>
                <w:sz w:val="22"/>
                <w:szCs w:val="22"/>
              </w:rPr>
              <w:t>5</w:t>
            </w:r>
          </w:p>
        </w:tc>
        <w:tc>
          <w:tcPr>
            <w:tcW w:w="2357" w:type="dxa"/>
            <w:tcBorders>
              <w:top w:val="nil"/>
              <w:left w:val="nil"/>
              <w:bottom w:val="single" w:sz="4" w:space="0" w:color="auto"/>
              <w:right w:val="single" w:sz="4" w:space="0" w:color="auto"/>
            </w:tcBorders>
            <w:noWrap/>
            <w:vAlign w:val="bottom"/>
            <w:hideMark/>
          </w:tcPr>
          <w:p w14:paraId="05555034" w14:textId="77777777" w:rsidR="00C26319" w:rsidRDefault="00C26319">
            <w:pPr>
              <w:rPr>
                <w:rFonts w:ascii="Calibri" w:hAnsi="Calibri" w:cs="Calibri"/>
                <w:color w:val="000000"/>
                <w:sz w:val="22"/>
                <w:szCs w:val="22"/>
              </w:rPr>
            </w:pPr>
            <w:r>
              <w:rPr>
                <w:rFonts w:ascii="Calibri" w:hAnsi="Calibri" w:cs="Calibri"/>
                <w:color w:val="000000"/>
                <w:sz w:val="22"/>
                <w:szCs w:val="22"/>
              </w:rPr>
              <w:t>Office Assistant</w:t>
            </w:r>
          </w:p>
        </w:tc>
        <w:tc>
          <w:tcPr>
            <w:tcW w:w="1150" w:type="dxa"/>
            <w:tcBorders>
              <w:top w:val="nil"/>
              <w:left w:val="nil"/>
              <w:bottom w:val="single" w:sz="4" w:space="0" w:color="auto"/>
              <w:right w:val="single" w:sz="4" w:space="0" w:color="auto"/>
            </w:tcBorders>
            <w:noWrap/>
            <w:vAlign w:val="center"/>
            <w:hideMark/>
          </w:tcPr>
          <w:p w14:paraId="34F29D5A" w14:textId="77777777" w:rsidR="00C26319" w:rsidRDefault="00C26319">
            <w:pPr>
              <w:jc w:val="center"/>
              <w:rPr>
                <w:rFonts w:ascii="Calibri" w:hAnsi="Calibri" w:cs="Calibri"/>
                <w:color w:val="000000"/>
                <w:sz w:val="22"/>
                <w:szCs w:val="22"/>
              </w:rPr>
            </w:pPr>
            <w:r>
              <w:rPr>
                <w:rFonts w:ascii="Calibri" w:hAnsi="Calibri" w:cs="Calibri"/>
                <w:color w:val="000000"/>
                <w:sz w:val="22"/>
                <w:szCs w:val="22"/>
              </w:rPr>
              <w:t>2</w:t>
            </w:r>
          </w:p>
        </w:tc>
        <w:tc>
          <w:tcPr>
            <w:tcW w:w="1264" w:type="dxa"/>
            <w:tcBorders>
              <w:top w:val="nil"/>
              <w:left w:val="nil"/>
              <w:bottom w:val="single" w:sz="4" w:space="0" w:color="auto"/>
              <w:right w:val="single" w:sz="4" w:space="0" w:color="auto"/>
            </w:tcBorders>
            <w:noWrap/>
            <w:vAlign w:val="bottom"/>
            <w:hideMark/>
          </w:tcPr>
          <w:p w14:paraId="5A8B63F4" w14:textId="77777777" w:rsidR="00C26319" w:rsidRDefault="00C26319">
            <w:pPr>
              <w:jc w:val="right"/>
              <w:rPr>
                <w:rFonts w:ascii="Calibri" w:hAnsi="Calibri" w:cs="Calibri"/>
                <w:color w:val="000000"/>
                <w:sz w:val="22"/>
                <w:szCs w:val="22"/>
              </w:rPr>
            </w:pPr>
            <w:r>
              <w:rPr>
                <w:rFonts w:ascii="Calibri" w:hAnsi="Calibri" w:cs="Calibri"/>
                <w:color w:val="000000"/>
                <w:sz w:val="22"/>
                <w:szCs w:val="22"/>
              </w:rPr>
              <w:t>75,000</w:t>
            </w:r>
          </w:p>
        </w:tc>
        <w:tc>
          <w:tcPr>
            <w:tcW w:w="1245" w:type="dxa"/>
            <w:tcBorders>
              <w:top w:val="nil"/>
              <w:left w:val="nil"/>
              <w:bottom w:val="single" w:sz="4" w:space="0" w:color="auto"/>
              <w:right w:val="single" w:sz="4" w:space="0" w:color="auto"/>
            </w:tcBorders>
            <w:noWrap/>
            <w:vAlign w:val="bottom"/>
            <w:hideMark/>
          </w:tcPr>
          <w:p w14:paraId="308674D0" w14:textId="77777777" w:rsidR="00C26319" w:rsidRDefault="00C26319">
            <w:pPr>
              <w:jc w:val="right"/>
              <w:rPr>
                <w:rFonts w:ascii="Calibri" w:hAnsi="Calibri" w:cs="Calibri"/>
                <w:color w:val="000000"/>
                <w:sz w:val="22"/>
                <w:szCs w:val="22"/>
              </w:rPr>
            </w:pPr>
            <w:r>
              <w:rPr>
                <w:rFonts w:ascii="Calibri" w:hAnsi="Calibri" w:cs="Calibri"/>
                <w:color w:val="000000"/>
                <w:sz w:val="22"/>
                <w:szCs w:val="22"/>
              </w:rPr>
              <w:t>24</w:t>
            </w:r>
          </w:p>
        </w:tc>
        <w:tc>
          <w:tcPr>
            <w:tcW w:w="1822" w:type="dxa"/>
            <w:tcBorders>
              <w:top w:val="nil"/>
              <w:left w:val="nil"/>
              <w:bottom w:val="single" w:sz="4" w:space="0" w:color="auto"/>
              <w:right w:val="single" w:sz="4" w:space="0" w:color="auto"/>
            </w:tcBorders>
            <w:noWrap/>
            <w:vAlign w:val="bottom"/>
            <w:hideMark/>
          </w:tcPr>
          <w:p w14:paraId="313C1BFE" w14:textId="1F4AFC1F" w:rsidR="00C26319" w:rsidRDefault="00C26319">
            <w:pPr>
              <w:rPr>
                <w:rFonts w:ascii="Calibri" w:hAnsi="Calibri" w:cs="Calibri"/>
                <w:color w:val="000000"/>
                <w:sz w:val="22"/>
                <w:szCs w:val="22"/>
              </w:rPr>
            </w:pPr>
            <w:r>
              <w:rPr>
                <w:rFonts w:ascii="Calibri" w:hAnsi="Calibri" w:cs="Calibri"/>
                <w:color w:val="000000"/>
                <w:sz w:val="22"/>
                <w:szCs w:val="22"/>
              </w:rPr>
              <w:t xml:space="preserve">      3,600,000</w:t>
            </w:r>
          </w:p>
        </w:tc>
        <w:tc>
          <w:tcPr>
            <w:tcW w:w="894" w:type="dxa"/>
            <w:tcBorders>
              <w:top w:val="nil"/>
              <w:left w:val="nil"/>
              <w:bottom w:val="single" w:sz="4" w:space="0" w:color="auto"/>
              <w:right w:val="single" w:sz="4" w:space="0" w:color="auto"/>
            </w:tcBorders>
            <w:noWrap/>
            <w:vAlign w:val="bottom"/>
            <w:hideMark/>
          </w:tcPr>
          <w:p w14:paraId="6A0A9D3D" w14:textId="77777777" w:rsidR="00C26319" w:rsidRDefault="00C26319">
            <w:pPr>
              <w:rPr>
                <w:rFonts w:ascii="Calibri" w:hAnsi="Calibri" w:cs="Calibri"/>
                <w:color w:val="000000"/>
                <w:sz w:val="22"/>
                <w:szCs w:val="22"/>
              </w:rPr>
            </w:pPr>
            <w:r>
              <w:rPr>
                <w:rFonts w:ascii="Calibri" w:hAnsi="Calibri" w:cs="Calibri"/>
                <w:color w:val="000000"/>
                <w:sz w:val="22"/>
                <w:szCs w:val="22"/>
              </w:rPr>
              <w:t xml:space="preserve">            3.60 </w:t>
            </w:r>
          </w:p>
        </w:tc>
      </w:tr>
      <w:tr w:rsidR="00C26319" w14:paraId="7D7EA659" w14:textId="77777777" w:rsidTr="00BC6DC4">
        <w:trPr>
          <w:trHeight w:val="301"/>
        </w:trPr>
        <w:tc>
          <w:tcPr>
            <w:tcW w:w="642" w:type="dxa"/>
            <w:tcBorders>
              <w:top w:val="nil"/>
              <w:left w:val="single" w:sz="4" w:space="0" w:color="auto"/>
              <w:bottom w:val="single" w:sz="4" w:space="0" w:color="auto"/>
              <w:right w:val="single" w:sz="4" w:space="0" w:color="auto"/>
            </w:tcBorders>
            <w:noWrap/>
            <w:vAlign w:val="center"/>
            <w:hideMark/>
          </w:tcPr>
          <w:p w14:paraId="723B6E50" w14:textId="77777777" w:rsidR="00C26319" w:rsidRDefault="00C26319">
            <w:pPr>
              <w:jc w:val="center"/>
              <w:rPr>
                <w:rFonts w:ascii="Calibri" w:hAnsi="Calibri" w:cs="Calibri"/>
                <w:color w:val="000000"/>
                <w:sz w:val="22"/>
                <w:szCs w:val="22"/>
              </w:rPr>
            </w:pPr>
            <w:r>
              <w:rPr>
                <w:rFonts w:ascii="Calibri" w:hAnsi="Calibri" w:cs="Calibri"/>
                <w:color w:val="000000"/>
                <w:sz w:val="22"/>
                <w:szCs w:val="22"/>
              </w:rPr>
              <w:t>6</w:t>
            </w:r>
          </w:p>
        </w:tc>
        <w:tc>
          <w:tcPr>
            <w:tcW w:w="2357" w:type="dxa"/>
            <w:tcBorders>
              <w:top w:val="nil"/>
              <w:left w:val="nil"/>
              <w:bottom w:val="single" w:sz="4" w:space="0" w:color="auto"/>
              <w:right w:val="single" w:sz="4" w:space="0" w:color="auto"/>
            </w:tcBorders>
            <w:noWrap/>
            <w:vAlign w:val="bottom"/>
            <w:hideMark/>
          </w:tcPr>
          <w:p w14:paraId="6D03F5BC" w14:textId="77777777" w:rsidR="00C26319" w:rsidRDefault="00C26319">
            <w:pPr>
              <w:rPr>
                <w:rFonts w:ascii="Calibri" w:hAnsi="Calibri" w:cs="Calibri"/>
                <w:color w:val="000000"/>
                <w:sz w:val="22"/>
                <w:szCs w:val="22"/>
              </w:rPr>
            </w:pPr>
            <w:r>
              <w:rPr>
                <w:rFonts w:ascii="Calibri" w:hAnsi="Calibri" w:cs="Calibri"/>
                <w:color w:val="000000"/>
                <w:sz w:val="22"/>
                <w:szCs w:val="22"/>
              </w:rPr>
              <w:t>Office Boy/ Chowkidar</w:t>
            </w:r>
          </w:p>
        </w:tc>
        <w:tc>
          <w:tcPr>
            <w:tcW w:w="1150" w:type="dxa"/>
            <w:tcBorders>
              <w:top w:val="nil"/>
              <w:left w:val="nil"/>
              <w:bottom w:val="single" w:sz="4" w:space="0" w:color="auto"/>
              <w:right w:val="single" w:sz="4" w:space="0" w:color="auto"/>
            </w:tcBorders>
            <w:noWrap/>
            <w:vAlign w:val="center"/>
            <w:hideMark/>
          </w:tcPr>
          <w:p w14:paraId="4BF7251B" w14:textId="77777777" w:rsidR="00C26319" w:rsidRDefault="00C26319">
            <w:pPr>
              <w:jc w:val="center"/>
              <w:rPr>
                <w:rFonts w:ascii="Calibri" w:hAnsi="Calibri" w:cs="Calibri"/>
                <w:color w:val="000000"/>
                <w:sz w:val="22"/>
                <w:szCs w:val="22"/>
              </w:rPr>
            </w:pPr>
            <w:r>
              <w:rPr>
                <w:rFonts w:ascii="Calibri" w:hAnsi="Calibri" w:cs="Calibri"/>
                <w:color w:val="000000"/>
                <w:sz w:val="22"/>
                <w:szCs w:val="22"/>
              </w:rPr>
              <w:t>2</w:t>
            </w:r>
          </w:p>
        </w:tc>
        <w:tc>
          <w:tcPr>
            <w:tcW w:w="1264" w:type="dxa"/>
            <w:tcBorders>
              <w:top w:val="nil"/>
              <w:left w:val="nil"/>
              <w:bottom w:val="single" w:sz="4" w:space="0" w:color="auto"/>
              <w:right w:val="single" w:sz="4" w:space="0" w:color="auto"/>
            </w:tcBorders>
            <w:noWrap/>
            <w:vAlign w:val="bottom"/>
            <w:hideMark/>
          </w:tcPr>
          <w:p w14:paraId="635767BB" w14:textId="77777777" w:rsidR="00C26319" w:rsidRDefault="00C26319">
            <w:pPr>
              <w:jc w:val="right"/>
              <w:rPr>
                <w:rFonts w:ascii="Calibri" w:hAnsi="Calibri" w:cs="Calibri"/>
                <w:color w:val="000000"/>
                <w:sz w:val="22"/>
                <w:szCs w:val="22"/>
              </w:rPr>
            </w:pPr>
            <w:r>
              <w:rPr>
                <w:rFonts w:ascii="Calibri" w:hAnsi="Calibri" w:cs="Calibri"/>
                <w:color w:val="000000"/>
                <w:sz w:val="22"/>
                <w:szCs w:val="22"/>
              </w:rPr>
              <w:t>40,000</w:t>
            </w:r>
          </w:p>
        </w:tc>
        <w:tc>
          <w:tcPr>
            <w:tcW w:w="1245" w:type="dxa"/>
            <w:tcBorders>
              <w:top w:val="nil"/>
              <w:left w:val="nil"/>
              <w:bottom w:val="single" w:sz="4" w:space="0" w:color="auto"/>
              <w:right w:val="single" w:sz="4" w:space="0" w:color="auto"/>
            </w:tcBorders>
            <w:noWrap/>
            <w:vAlign w:val="bottom"/>
            <w:hideMark/>
          </w:tcPr>
          <w:p w14:paraId="2B33527E" w14:textId="77777777" w:rsidR="00C26319" w:rsidRDefault="00C26319">
            <w:pPr>
              <w:jc w:val="right"/>
              <w:rPr>
                <w:rFonts w:ascii="Calibri" w:hAnsi="Calibri" w:cs="Calibri"/>
                <w:color w:val="000000"/>
                <w:sz w:val="22"/>
                <w:szCs w:val="22"/>
              </w:rPr>
            </w:pPr>
            <w:r>
              <w:rPr>
                <w:rFonts w:ascii="Calibri" w:hAnsi="Calibri" w:cs="Calibri"/>
                <w:color w:val="000000"/>
                <w:sz w:val="22"/>
                <w:szCs w:val="22"/>
              </w:rPr>
              <w:t>24</w:t>
            </w:r>
          </w:p>
        </w:tc>
        <w:tc>
          <w:tcPr>
            <w:tcW w:w="1822" w:type="dxa"/>
            <w:tcBorders>
              <w:top w:val="nil"/>
              <w:left w:val="nil"/>
              <w:bottom w:val="single" w:sz="4" w:space="0" w:color="auto"/>
              <w:right w:val="single" w:sz="4" w:space="0" w:color="auto"/>
            </w:tcBorders>
            <w:noWrap/>
            <w:vAlign w:val="bottom"/>
            <w:hideMark/>
          </w:tcPr>
          <w:p w14:paraId="6AF07247" w14:textId="39508CB6" w:rsidR="00C26319" w:rsidRDefault="00C26319">
            <w:pPr>
              <w:rPr>
                <w:rFonts w:ascii="Calibri" w:hAnsi="Calibri" w:cs="Calibri"/>
                <w:color w:val="000000"/>
                <w:sz w:val="22"/>
                <w:szCs w:val="22"/>
              </w:rPr>
            </w:pPr>
            <w:r>
              <w:rPr>
                <w:rFonts w:ascii="Calibri" w:hAnsi="Calibri" w:cs="Calibri"/>
                <w:color w:val="000000"/>
                <w:sz w:val="22"/>
                <w:szCs w:val="22"/>
              </w:rPr>
              <w:t xml:space="preserve">      1,920,000</w:t>
            </w:r>
          </w:p>
        </w:tc>
        <w:tc>
          <w:tcPr>
            <w:tcW w:w="894" w:type="dxa"/>
            <w:tcBorders>
              <w:top w:val="nil"/>
              <w:left w:val="nil"/>
              <w:bottom w:val="single" w:sz="4" w:space="0" w:color="auto"/>
              <w:right w:val="single" w:sz="4" w:space="0" w:color="auto"/>
            </w:tcBorders>
            <w:noWrap/>
            <w:vAlign w:val="bottom"/>
            <w:hideMark/>
          </w:tcPr>
          <w:p w14:paraId="255D0B13" w14:textId="77777777" w:rsidR="00C26319" w:rsidRDefault="00C26319">
            <w:pPr>
              <w:rPr>
                <w:rFonts w:ascii="Calibri" w:hAnsi="Calibri" w:cs="Calibri"/>
                <w:color w:val="000000"/>
                <w:sz w:val="22"/>
                <w:szCs w:val="22"/>
              </w:rPr>
            </w:pPr>
            <w:r>
              <w:rPr>
                <w:rFonts w:ascii="Calibri" w:hAnsi="Calibri" w:cs="Calibri"/>
                <w:color w:val="000000"/>
                <w:sz w:val="22"/>
                <w:szCs w:val="22"/>
              </w:rPr>
              <w:t xml:space="preserve">            1.92 </w:t>
            </w:r>
          </w:p>
        </w:tc>
      </w:tr>
      <w:tr w:rsidR="00C26319" w14:paraId="5EFCAE8D" w14:textId="77777777" w:rsidTr="00BC6DC4">
        <w:trPr>
          <w:trHeight w:val="301"/>
        </w:trPr>
        <w:tc>
          <w:tcPr>
            <w:tcW w:w="642" w:type="dxa"/>
            <w:tcBorders>
              <w:top w:val="nil"/>
              <w:left w:val="single" w:sz="4" w:space="0" w:color="auto"/>
              <w:bottom w:val="single" w:sz="4" w:space="0" w:color="auto"/>
              <w:right w:val="single" w:sz="4" w:space="0" w:color="auto"/>
            </w:tcBorders>
            <w:noWrap/>
            <w:vAlign w:val="center"/>
            <w:hideMark/>
          </w:tcPr>
          <w:p w14:paraId="7EC0AB59" w14:textId="77777777" w:rsidR="00C26319" w:rsidRDefault="00C26319">
            <w:pPr>
              <w:jc w:val="center"/>
              <w:rPr>
                <w:rFonts w:ascii="Calibri" w:hAnsi="Calibri" w:cs="Calibri"/>
                <w:color w:val="000000"/>
                <w:sz w:val="22"/>
                <w:szCs w:val="22"/>
              </w:rPr>
            </w:pPr>
            <w:r>
              <w:rPr>
                <w:rFonts w:ascii="Calibri" w:hAnsi="Calibri" w:cs="Calibri"/>
                <w:color w:val="000000"/>
                <w:sz w:val="22"/>
                <w:szCs w:val="22"/>
              </w:rPr>
              <w:t>7</w:t>
            </w:r>
          </w:p>
        </w:tc>
        <w:tc>
          <w:tcPr>
            <w:tcW w:w="2357" w:type="dxa"/>
            <w:tcBorders>
              <w:top w:val="nil"/>
              <w:left w:val="nil"/>
              <w:bottom w:val="single" w:sz="4" w:space="0" w:color="auto"/>
              <w:right w:val="single" w:sz="4" w:space="0" w:color="auto"/>
            </w:tcBorders>
            <w:noWrap/>
            <w:vAlign w:val="bottom"/>
            <w:hideMark/>
          </w:tcPr>
          <w:p w14:paraId="407A81AC" w14:textId="77777777" w:rsidR="00C26319" w:rsidRDefault="00C26319">
            <w:pPr>
              <w:rPr>
                <w:rFonts w:ascii="Calibri" w:hAnsi="Calibri" w:cs="Calibri"/>
                <w:color w:val="000000"/>
                <w:sz w:val="22"/>
                <w:szCs w:val="22"/>
              </w:rPr>
            </w:pPr>
            <w:r>
              <w:rPr>
                <w:rFonts w:ascii="Calibri" w:hAnsi="Calibri" w:cs="Calibri"/>
                <w:color w:val="000000"/>
                <w:sz w:val="22"/>
                <w:szCs w:val="22"/>
              </w:rPr>
              <w:t>Driver</w:t>
            </w:r>
          </w:p>
        </w:tc>
        <w:tc>
          <w:tcPr>
            <w:tcW w:w="1150" w:type="dxa"/>
            <w:tcBorders>
              <w:top w:val="nil"/>
              <w:left w:val="nil"/>
              <w:bottom w:val="single" w:sz="4" w:space="0" w:color="auto"/>
              <w:right w:val="single" w:sz="4" w:space="0" w:color="auto"/>
            </w:tcBorders>
            <w:noWrap/>
            <w:vAlign w:val="center"/>
            <w:hideMark/>
          </w:tcPr>
          <w:p w14:paraId="36CD8591" w14:textId="77777777" w:rsidR="00C26319" w:rsidRDefault="00C26319">
            <w:pPr>
              <w:jc w:val="center"/>
              <w:rPr>
                <w:rFonts w:ascii="Calibri" w:hAnsi="Calibri" w:cs="Calibri"/>
                <w:color w:val="000000"/>
                <w:sz w:val="22"/>
                <w:szCs w:val="22"/>
              </w:rPr>
            </w:pPr>
            <w:r>
              <w:rPr>
                <w:rFonts w:ascii="Calibri" w:hAnsi="Calibri" w:cs="Calibri"/>
                <w:color w:val="000000"/>
                <w:sz w:val="22"/>
                <w:szCs w:val="22"/>
              </w:rPr>
              <w:t>3</w:t>
            </w:r>
          </w:p>
        </w:tc>
        <w:tc>
          <w:tcPr>
            <w:tcW w:w="1264" w:type="dxa"/>
            <w:tcBorders>
              <w:top w:val="nil"/>
              <w:left w:val="nil"/>
              <w:bottom w:val="single" w:sz="4" w:space="0" w:color="auto"/>
              <w:right w:val="single" w:sz="4" w:space="0" w:color="auto"/>
            </w:tcBorders>
            <w:noWrap/>
            <w:vAlign w:val="bottom"/>
            <w:hideMark/>
          </w:tcPr>
          <w:p w14:paraId="0589DC9A" w14:textId="77777777" w:rsidR="00C26319" w:rsidRDefault="00C26319">
            <w:pPr>
              <w:jc w:val="right"/>
              <w:rPr>
                <w:rFonts w:ascii="Calibri" w:hAnsi="Calibri" w:cs="Calibri"/>
                <w:color w:val="000000"/>
                <w:sz w:val="22"/>
                <w:szCs w:val="22"/>
              </w:rPr>
            </w:pPr>
            <w:r>
              <w:rPr>
                <w:rFonts w:ascii="Calibri" w:hAnsi="Calibri" w:cs="Calibri"/>
                <w:color w:val="000000"/>
                <w:sz w:val="22"/>
                <w:szCs w:val="22"/>
              </w:rPr>
              <w:t>50,000</w:t>
            </w:r>
          </w:p>
        </w:tc>
        <w:tc>
          <w:tcPr>
            <w:tcW w:w="1245" w:type="dxa"/>
            <w:tcBorders>
              <w:top w:val="nil"/>
              <w:left w:val="nil"/>
              <w:bottom w:val="single" w:sz="4" w:space="0" w:color="auto"/>
              <w:right w:val="single" w:sz="4" w:space="0" w:color="auto"/>
            </w:tcBorders>
            <w:noWrap/>
            <w:vAlign w:val="bottom"/>
            <w:hideMark/>
          </w:tcPr>
          <w:p w14:paraId="14E0BA05" w14:textId="77777777" w:rsidR="00C26319" w:rsidRDefault="00C26319">
            <w:pPr>
              <w:jc w:val="right"/>
              <w:rPr>
                <w:rFonts w:ascii="Calibri" w:hAnsi="Calibri" w:cs="Calibri"/>
                <w:color w:val="000000"/>
                <w:sz w:val="22"/>
                <w:szCs w:val="22"/>
              </w:rPr>
            </w:pPr>
            <w:r>
              <w:rPr>
                <w:rFonts w:ascii="Calibri" w:hAnsi="Calibri" w:cs="Calibri"/>
                <w:color w:val="000000"/>
                <w:sz w:val="22"/>
                <w:szCs w:val="22"/>
              </w:rPr>
              <w:t>24</w:t>
            </w:r>
          </w:p>
        </w:tc>
        <w:tc>
          <w:tcPr>
            <w:tcW w:w="1822" w:type="dxa"/>
            <w:tcBorders>
              <w:top w:val="nil"/>
              <w:left w:val="nil"/>
              <w:bottom w:val="single" w:sz="4" w:space="0" w:color="auto"/>
              <w:right w:val="single" w:sz="4" w:space="0" w:color="auto"/>
            </w:tcBorders>
            <w:noWrap/>
            <w:vAlign w:val="bottom"/>
            <w:hideMark/>
          </w:tcPr>
          <w:p w14:paraId="0C4CFC87" w14:textId="2C74FE5F" w:rsidR="00C26319" w:rsidRDefault="00C26319">
            <w:pPr>
              <w:rPr>
                <w:rFonts w:ascii="Calibri" w:hAnsi="Calibri" w:cs="Calibri"/>
                <w:color w:val="000000"/>
                <w:sz w:val="22"/>
                <w:szCs w:val="22"/>
              </w:rPr>
            </w:pPr>
            <w:r>
              <w:rPr>
                <w:rFonts w:ascii="Calibri" w:hAnsi="Calibri" w:cs="Calibri"/>
                <w:color w:val="000000"/>
                <w:sz w:val="22"/>
                <w:szCs w:val="22"/>
              </w:rPr>
              <w:t xml:space="preserve">      3,600,000</w:t>
            </w:r>
          </w:p>
        </w:tc>
        <w:tc>
          <w:tcPr>
            <w:tcW w:w="894" w:type="dxa"/>
            <w:tcBorders>
              <w:top w:val="nil"/>
              <w:left w:val="nil"/>
              <w:bottom w:val="single" w:sz="4" w:space="0" w:color="auto"/>
              <w:right w:val="single" w:sz="4" w:space="0" w:color="auto"/>
            </w:tcBorders>
            <w:noWrap/>
            <w:vAlign w:val="bottom"/>
            <w:hideMark/>
          </w:tcPr>
          <w:p w14:paraId="00808F0E" w14:textId="77777777" w:rsidR="00C26319" w:rsidRDefault="00C26319">
            <w:pPr>
              <w:rPr>
                <w:rFonts w:ascii="Calibri" w:hAnsi="Calibri" w:cs="Calibri"/>
                <w:color w:val="000000"/>
                <w:sz w:val="22"/>
                <w:szCs w:val="22"/>
              </w:rPr>
            </w:pPr>
            <w:r>
              <w:rPr>
                <w:rFonts w:ascii="Calibri" w:hAnsi="Calibri" w:cs="Calibri"/>
                <w:color w:val="000000"/>
                <w:sz w:val="22"/>
                <w:szCs w:val="22"/>
              </w:rPr>
              <w:t xml:space="preserve">            3.60 </w:t>
            </w:r>
          </w:p>
        </w:tc>
      </w:tr>
      <w:tr w:rsidR="00C26319" w14:paraId="6ABAB161" w14:textId="77777777" w:rsidTr="00BC6DC4">
        <w:trPr>
          <w:trHeight w:val="301"/>
        </w:trPr>
        <w:tc>
          <w:tcPr>
            <w:tcW w:w="642" w:type="dxa"/>
            <w:tcBorders>
              <w:top w:val="nil"/>
              <w:left w:val="single" w:sz="4" w:space="0" w:color="auto"/>
              <w:bottom w:val="single" w:sz="4" w:space="0" w:color="auto"/>
              <w:right w:val="single" w:sz="4" w:space="0" w:color="auto"/>
            </w:tcBorders>
            <w:noWrap/>
            <w:vAlign w:val="center"/>
            <w:hideMark/>
          </w:tcPr>
          <w:p w14:paraId="1EC14658" w14:textId="77777777" w:rsidR="00C26319" w:rsidRDefault="00C26319">
            <w:pPr>
              <w:jc w:val="center"/>
              <w:rPr>
                <w:rFonts w:ascii="Calibri" w:hAnsi="Calibri" w:cs="Calibri"/>
                <w:color w:val="000000"/>
                <w:sz w:val="22"/>
                <w:szCs w:val="22"/>
              </w:rPr>
            </w:pPr>
            <w:r>
              <w:rPr>
                <w:rFonts w:ascii="Calibri" w:hAnsi="Calibri" w:cs="Calibri"/>
                <w:color w:val="000000"/>
                <w:sz w:val="22"/>
                <w:szCs w:val="22"/>
              </w:rPr>
              <w:t> </w:t>
            </w:r>
          </w:p>
        </w:tc>
        <w:tc>
          <w:tcPr>
            <w:tcW w:w="2357" w:type="dxa"/>
            <w:tcBorders>
              <w:top w:val="nil"/>
              <w:left w:val="nil"/>
              <w:bottom w:val="single" w:sz="4" w:space="0" w:color="auto"/>
              <w:right w:val="single" w:sz="4" w:space="0" w:color="auto"/>
            </w:tcBorders>
            <w:noWrap/>
            <w:vAlign w:val="bottom"/>
            <w:hideMark/>
          </w:tcPr>
          <w:p w14:paraId="77B46B37" w14:textId="77777777" w:rsidR="00C26319" w:rsidRDefault="00C26319">
            <w:pPr>
              <w:rPr>
                <w:rFonts w:ascii="Calibri" w:hAnsi="Calibri" w:cs="Calibri"/>
                <w:color w:val="000000"/>
                <w:sz w:val="22"/>
                <w:szCs w:val="22"/>
              </w:rPr>
            </w:pPr>
            <w:r>
              <w:rPr>
                <w:rFonts w:ascii="Calibri" w:hAnsi="Calibri" w:cs="Calibri"/>
                <w:color w:val="000000"/>
                <w:sz w:val="22"/>
                <w:szCs w:val="22"/>
              </w:rPr>
              <w:t> </w:t>
            </w:r>
          </w:p>
        </w:tc>
        <w:tc>
          <w:tcPr>
            <w:tcW w:w="1150" w:type="dxa"/>
            <w:tcBorders>
              <w:top w:val="nil"/>
              <w:left w:val="nil"/>
              <w:bottom w:val="single" w:sz="4" w:space="0" w:color="auto"/>
              <w:right w:val="single" w:sz="4" w:space="0" w:color="auto"/>
            </w:tcBorders>
            <w:noWrap/>
            <w:vAlign w:val="bottom"/>
            <w:hideMark/>
          </w:tcPr>
          <w:p w14:paraId="5F822799" w14:textId="77777777" w:rsidR="00C26319" w:rsidRDefault="00C26319">
            <w:pPr>
              <w:rPr>
                <w:rFonts w:ascii="Calibri" w:hAnsi="Calibri" w:cs="Calibri"/>
                <w:color w:val="000000"/>
                <w:sz w:val="22"/>
                <w:szCs w:val="22"/>
              </w:rPr>
            </w:pPr>
            <w:r>
              <w:rPr>
                <w:rFonts w:ascii="Calibri" w:hAnsi="Calibri" w:cs="Calibri"/>
                <w:color w:val="000000"/>
                <w:sz w:val="22"/>
                <w:szCs w:val="22"/>
              </w:rPr>
              <w:t> </w:t>
            </w:r>
          </w:p>
        </w:tc>
        <w:tc>
          <w:tcPr>
            <w:tcW w:w="1264" w:type="dxa"/>
            <w:tcBorders>
              <w:top w:val="nil"/>
              <w:left w:val="nil"/>
              <w:bottom w:val="single" w:sz="4" w:space="0" w:color="auto"/>
              <w:right w:val="single" w:sz="4" w:space="0" w:color="auto"/>
            </w:tcBorders>
            <w:noWrap/>
            <w:vAlign w:val="bottom"/>
            <w:hideMark/>
          </w:tcPr>
          <w:p w14:paraId="1F35F3C6" w14:textId="77777777" w:rsidR="00C26319" w:rsidRDefault="00C26319">
            <w:pPr>
              <w:rPr>
                <w:rFonts w:ascii="Calibri" w:hAnsi="Calibri" w:cs="Calibri"/>
                <w:color w:val="000000"/>
                <w:sz w:val="22"/>
                <w:szCs w:val="22"/>
              </w:rPr>
            </w:pPr>
            <w:r>
              <w:rPr>
                <w:rFonts w:ascii="Calibri" w:hAnsi="Calibri" w:cs="Calibri"/>
                <w:color w:val="000000"/>
                <w:sz w:val="22"/>
                <w:szCs w:val="22"/>
              </w:rPr>
              <w:t> </w:t>
            </w:r>
          </w:p>
        </w:tc>
        <w:tc>
          <w:tcPr>
            <w:tcW w:w="1245" w:type="dxa"/>
            <w:tcBorders>
              <w:top w:val="nil"/>
              <w:left w:val="nil"/>
              <w:bottom w:val="single" w:sz="4" w:space="0" w:color="auto"/>
              <w:right w:val="single" w:sz="4" w:space="0" w:color="auto"/>
            </w:tcBorders>
            <w:noWrap/>
            <w:vAlign w:val="bottom"/>
            <w:hideMark/>
          </w:tcPr>
          <w:p w14:paraId="73D5A893" w14:textId="0DE2ACEB" w:rsidR="00C26319" w:rsidRDefault="00C26319">
            <w:pPr>
              <w:rPr>
                <w:rFonts w:ascii="Calibri" w:hAnsi="Calibri" w:cs="Calibri"/>
                <w:b/>
                <w:bCs/>
                <w:color w:val="000000"/>
                <w:sz w:val="22"/>
                <w:szCs w:val="22"/>
              </w:rPr>
            </w:pPr>
            <w:r>
              <w:rPr>
                <w:rFonts w:ascii="Calibri" w:hAnsi="Calibri" w:cs="Calibri"/>
                <w:b/>
                <w:bCs/>
                <w:color w:val="000000"/>
                <w:sz w:val="22"/>
                <w:szCs w:val="22"/>
              </w:rPr>
              <w:t>Sub-Total</w:t>
            </w:r>
          </w:p>
        </w:tc>
        <w:tc>
          <w:tcPr>
            <w:tcW w:w="1822" w:type="dxa"/>
            <w:tcBorders>
              <w:top w:val="nil"/>
              <w:left w:val="nil"/>
              <w:bottom w:val="single" w:sz="4" w:space="0" w:color="auto"/>
              <w:right w:val="single" w:sz="4" w:space="0" w:color="auto"/>
            </w:tcBorders>
            <w:noWrap/>
            <w:vAlign w:val="bottom"/>
            <w:hideMark/>
          </w:tcPr>
          <w:p w14:paraId="66B111B3" w14:textId="641112E3" w:rsidR="00C26319" w:rsidRDefault="00C26319">
            <w:pPr>
              <w:rPr>
                <w:rFonts w:ascii="Calibri" w:hAnsi="Calibri" w:cs="Calibri"/>
                <w:b/>
                <w:bCs/>
                <w:color w:val="000000"/>
                <w:sz w:val="22"/>
                <w:szCs w:val="22"/>
              </w:rPr>
            </w:pPr>
            <w:r>
              <w:rPr>
                <w:rFonts w:ascii="Calibri" w:hAnsi="Calibri" w:cs="Calibri"/>
                <w:b/>
                <w:bCs/>
                <w:color w:val="000000"/>
                <w:sz w:val="22"/>
                <w:szCs w:val="22"/>
              </w:rPr>
              <w:t xml:space="preserve">   28,920,000</w:t>
            </w:r>
          </w:p>
        </w:tc>
        <w:tc>
          <w:tcPr>
            <w:tcW w:w="894" w:type="dxa"/>
            <w:tcBorders>
              <w:top w:val="nil"/>
              <w:left w:val="nil"/>
              <w:bottom w:val="single" w:sz="4" w:space="0" w:color="auto"/>
              <w:right w:val="single" w:sz="4" w:space="0" w:color="auto"/>
            </w:tcBorders>
            <w:noWrap/>
            <w:vAlign w:val="bottom"/>
            <w:hideMark/>
          </w:tcPr>
          <w:p w14:paraId="3200FB6F" w14:textId="77777777" w:rsidR="00C26319" w:rsidRDefault="00C26319">
            <w:pPr>
              <w:rPr>
                <w:rFonts w:ascii="Calibri" w:hAnsi="Calibri" w:cs="Calibri"/>
                <w:b/>
                <w:bCs/>
                <w:color w:val="000000"/>
                <w:sz w:val="22"/>
                <w:szCs w:val="22"/>
              </w:rPr>
            </w:pPr>
            <w:r>
              <w:rPr>
                <w:rFonts w:ascii="Calibri" w:hAnsi="Calibri" w:cs="Calibri"/>
                <w:b/>
                <w:bCs/>
                <w:color w:val="000000"/>
                <w:sz w:val="22"/>
                <w:szCs w:val="22"/>
              </w:rPr>
              <w:t xml:space="preserve">         28.92 </w:t>
            </w:r>
          </w:p>
        </w:tc>
      </w:tr>
      <w:tr w:rsidR="00C26319" w14:paraId="79DAC4F2" w14:textId="77777777" w:rsidTr="00BC6DC4">
        <w:trPr>
          <w:trHeight w:val="301"/>
        </w:trPr>
        <w:tc>
          <w:tcPr>
            <w:tcW w:w="642" w:type="dxa"/>
            <w:tcBorders>
              <w:top w:val="nil"/>
              <w:left w:val="single" w:sz="4" w:space="0" w:color="auto"/>
              <w:bottom w:val="single" w:sz="4" w:space="0" w:color="auto"/>
              <w:right w:val="single" w:sz="4" w:space="0" w:color="auto"/>
            </w:tcBorders>
            <w:noWrap/>
            <w:vAlign w:val="center"/>
            <w:hideMark/>
          </w:tcPr>
          <w:p w14:paraId="1733D133" w14:textId="77777777" w:rsidR="00C26319" w:rsidRDefault="00C26319">
            <w:pPr>
              <w:jc w:val="center"/>
              <w:rPr>
                <w:rFonts w:ascii="Calibri" w:hAnsi="Calibri" w:cs="Calibri"/>
                <w:b/>
                <w:bCs/>
                <w:color w:val="000000"/>
                <w:sz w:val="22"/>
                <w:szCs w:val="22"/>
              </w:rPr>
            </w:pPr>
            <w:r>
              <w:rPr>
                <w:rFonts w:ascii="Calibri" w:hAnsi="Calibri" w:cs="Calibri"/>
                <w:b/>
                <w:bCs/>
                <w:color w:val="000000"/>
                <w:sz w:val="22"/>
                <w:szCs w:val="22"/>
              </w:rPr>
              <w:t>S.No</w:t>
            </w:r>
          </w:p>
        </w:tc>
        <w:tc>
          <w:tcPr>
            <w:tcW w:w="2357" w:type="dxa"/>
            <w:tcBorders>
              <w:top w:val="nil"/>
              <w:left w:val="nil"/>
              <w:bottom w:val="single" w:sz="4" w:space="0" w:color="auto"/>
              <w:right w:val="single" w:sz="4" w:space="0" w:color="auto"/>
            </w:tcBorders>
            <w:noWrap/>
            <w:vAlign w:val="bottom"/>
            <w:hideMark/>
          </w:tcPr>
          <w:p w14:paraId="39ED47C7" w14:textId="77777777" w:rsidR="00C26319" w:rsidRDefault="00C26319">
            <w:pPr>
              <w:rPr>
                <w:rFonts w:ascii="Calibri" w:hAnsi="Calibri" w:cs="Calibri"/>
                <w:b/>
                <w:bCs/>
                <w:color w:val="000000"/>
                <w:sz w:val="22"/>
                <w:szCs w:val="22"/>
              </w:rPr>
            </w:pPr>
            <w:r>
              <w:rPr>
                <w:rFonts w:ascii="Calibri" w:hAnsi="Calibri" w:cs="Calibri"/>
                <w:b/>
                <w:bCs/>
                <w:color w:val="000000"/>
                <w:sz w:val="22"/>
                <w:szCs w:val="22"/>
              </w:rPr>
              <w:t>Other Expenditures</w:t>
            </w:r>
          </w:p>
        </w:tc>
        <w:tc>
          <w:tcPr>
            <w:tcW w:w="1150" w:type="dxa"/>
            <w:tcBorders>
              <w:top w:val="nil"/>
              <w:left w:val="nil"/>
              <w:bottom w:val="single" w:sz="4" w:space="0" w:color="auto"/>
              <w:right w:val="single" w:sz="4" w:space="0" w:color="auto"/>
            </w:tcBorders>
            <w:noWrap/>
            <w:vAlign w:val="bottom"/>
            <w:hideMark/>
          </w:tcPr>
          <w:p w14:paraId="5EE76440" w14:textId="77777777" w:rsidR="00C26319" w:rsidRDefault="00C26319">
            <w:pPr>
              <w:rPr>
                <w:rFonts w:ascii="Calibri" w:hAnsi="Calibri" w:cs="Calibri"/>
                <w:b/>
                <w:bCs/>
                <w:color w:val="000000"/>
                <w:sz w:val="22"/>
                <w:szCs w:val="22"/>
              </w:rPr>
            </w:pPr>
            <w:r>
              <w:rPr>
                <w:rFonts w:ascii="Calibri" w:hAnsi="Calibri" w:cs="Calibri"/>
                <w:b/>
                <w:bCs/>
                <w:color w:val="000000"/>
                <w:sz w:val="22"/>
                <w:szCs w:val="22"/>
              </w:rPr>
              <w:t>Qty</w:t>
            </w:r>
          </w:p>
        </w:tc>
        <w:tc>
          <w:tcPr>
            <w:tcW w:w="1264" w:type="dxa"/>
            <w:tcBorders>
              <w:top w:val="nil"/>
              <w:left w:val="nil"/>
              <w:bottom w:val="single" w:sz="4" w:space="0" w:color="auto"/>
              <w:right w:val="single" w:sz="4" w:space="0" w:color="auto"/>
            </w:tcBorders>
            <w:noWrap/>
            <w:vAlign w:val="bottom"/>
            <w:hideMark/>
          </w:tcPr>
          <w:p w14:paraId="6DFDC59C" w14:textId="77777777" w:rsidR="00C26319" w:rsidRDefault="00C26319">
            <w:pPr>
              <w:rPr>
                <w:rFonts w:ascii="Calibri" w:hAnsi="Calibri" w:cs="Calibri"/>
                <w:b/>
                <w:bCs/>
                <w:color w:val="000000"/>
                <w:sz w:val="22"/>
                <w:szCs w:val="22"/>
              </w:rPr>
            </w:pPr>
            <w:r>
              <w:rPr>
                <w:rFonts w:ascii="Calibri" w:hAnsi="Calibri" w:cs="Calibri"/>
                <w:b/>
                <w:bCs/>
                <w:color w:val="000000"/>
                <w:sz w:val="22"/>
                <w:szCs w:val="22"/>
              </w:rPr>
              <w:t>Allocation per Month</w:t>
            </w:r>
          </w:p>
        </w:tc>
        <w:tc>
          <w:tcPr>
            <w:tcW w:w="1245" w:type="dxa"/>
            <w:tcBorders>
              <w:top w:val="nil"/>
              <w:left w:val="nil"/>
              <w:bottom w:val="single" w:sz="4" w:space="0" w:color="auto"/>
              <w:right w:val="single" w:sz="4" w:space="0" w:color="auto"/>
            </w:tcBorders>
            <w:noWrap/>
            <w:vAlign w:val="bottom"/>
            <w:hideMark/>
          </w:tcPr>
          <w:p w14:paraId="3B92F41F" w14:textId="77777777" w:rsidR="00C26319" w:rsidRDefault="00C26319">
            <w:pPr>
              <w:rPr>
                <w:rFonts w:ascii="Calibri" w:hAnsi="Calibri" w:cs="Calibri"/>
                <w:b/>
                <w:bCs/>
                <w:color w:val="000000"/>
                <w:sz w:val="22"/>
                <w:szCs w:val="22"/>
              </w:rPr>
            </w:pPr>
            <w:r>
              <w:rPr>
                <w:rFonts w:ascii="Calibri" w:hAnsi="Calibri" w:cs="Calibri"/>
                <w:b/>
                <w:bCs/>
                <w:color w:val="000000"/>
                <w:sz w:val="22"/>
                <w:szCs w:val="22"/>
              </w:rPr>
              <w:t>Months</w:t>
            </w:r>
          </w:p>
        </w:tc>
        <w:tc>
          <w:tcPr>
            <w:tcW w:w="1822" w:type="dxa"/>
            <w:tcBorders>
              <w:top w:val="nil"/>
              <w:left w:val="nil"/>
              <w:bottom w:val="single" w:sz="4" w:space="0" w:color="auto"/>
              <w:right w:val="single" w:sz="4" w:space="0" w:color="auto"/>
            </w:tcBorders>
            <w:noWrap/>
            <w:vAlign w:val="bottom"/>
            <w:hideMark/>
          </w:tcPr>
          <w:p w14:paraId="0FAC2C3F" w14:textId="77777777" w:rsidR="00C26319" w:rsidRDefault="00C26319">
            <w:pPr>
              <w:rPr>
                <w:rFonts w:ascii="Calibri" w:hAnsi="Calibri" w:cs="Calibri"/>
                <w:b/>
                <w:bCs/>
                <w:color w:val="000000"/>
                <w:sz w:val="22"/>
                <w:szCs w:val="22"/>
              </w:rPr>
            </w:pPr>
            <w:r>
              <w:rPr>
                <w:rFonts w:ascii="Calibri" w:hAnsi="Calibri" w:cs="Calibri"/>
                <w:b/>
                <w:bCs/>
                <w:color w:val="000000"/>
                <w:sz w:val="22"/>
                <w:szCs w:val="22"/>
              </w:rPr>
              <w:t xml:space="preserve"> Total </w:t>
            </w:r>
          </w:p>
        </w:tc>
        <w:tc>
          <w:tcPr>
            <w:tcW w:w="894" w:type="dxa"/>
            <w:tcBorders>
              <w:top w:val="nil"/>
              <w:left w:val="nil"/>
              <w:bottom w:val="single" w:sz="4" w:space="0" w:color="auto"/>
              <w:right w:val="single" w:sz="4" w:space="0" w:color="auto"/>
            </w:tcBorders>
            <w:noWrap/>
            <w:vAlign w:val="bottom"/>
            <w:hideMark/>
          </w:tcPr>
          <w:p w14:paraId="5B2A1E57" w14:textId="77777777" w:rsidR="00C26319" w:rsidRDefault="00C26319">
            <w:pPr>
              <w:rPr>
                <w:rFonts w:ascii="Calibri" w:hAnsi="Calibri" w:cs="Calibri"/>
                <w:color w:val="000000"/>
                <w:sz w:val="22"/>
                <w:szCs w:val="22"/>
              </w:rPr>
            </w:pPr>
            <w:r>
              <w:rPr>
                <w:rFonts w:ascii="Calibri" w:hAnsi="Calibri" w:cs="Calibri"/>
                <w:color w:val="000000"/>
                <w:sz w:val="22"/>
                <w:szCs w:val="22"/>
              </w:rPr>
              <w:t> </w:t>
            </w:r>
          </w:p>
        </w:tc>
      </w:tr>
      <w:tr w:rsidR="00C26319" w14:paraId="4B77C940" w14:textId="77777777" w:rsidTr="00BC6DC4">
        <w:trPr>
          <w:trHeight w:val="301"/>
        </w:trPr>
        <w:tc>
          <w:tcPr>
            <w:tcW w:w="642" w:type="dxa"/>
            <w:tcBorders>
              <w:top w:val="nil"/>
              <w:left w:val="single" w:sz="4" w:space="0" w:color="auto"/>
              <w:bottom w:val="single" w:sz="4" w:space="0" w:color="auto"/>
              <w:right w:val="single" w:sz="4" w:space="0" w:color="auto"/>
            </w:tcBorders>
            <w:noWrap/>
            <w:vAlign w:val="center"/>
            <w:hideMark/>
          </w:tcPr>
          <w:p w14:paraId="58C273D8" w14:textId="77777777" w:rsidR="00C26319" w:rsidRDefault="00C26319">
            <w:pPr>
              <w:jc w:val="center"/>
              <w:rPr>
                <w:rFonts w:ascii="Calibri" w:hAnsi="Calibri" w:cs="Calibri"/>
                <w:color w:val="000000"/>
                <w:sz w:val="22"/>
                <w:szCs w:val="22"/>
              </w:rPr>
            </w:pPr>
            <w:r>
              <w:rPr>
                <w:rFonts w:ascii="Calibri" w:hAnsi="Calibri" w:cs="Calibri"/>
                <w:color w:val="000000"/>
                <w:sz w:val="22"/>
                <w:szCs w:val="22"/>
              </w:rPr>
              <w:t>1</w:t>
            </w:r>
          </w:p>
        </w:tc>
        <w:tc>
          <w:tcPr>
            <w:tcW w:w="2357" w:type="dxa"/>
            <w:tcBorders>
              <w:top w:val="nil"/>
              <w:left w:val="nil"/>
              <w:bottom w:val="single" w:sz="4" w:space="0" w:color="auto"/>
              <w:right w:val="single" w:sz="4" w:space="0" w:color="auto"/>
            </w:tcBorders>
            <w:noWrap/>
            <w:vAlign w:val="bottom"/>
            <w:hideMark/>
          </w:tcPr>
          <w:p w14:paraId="36E30FF1" w14:textId="77777777" w:rsidR="00C26319" w:rsidRDefault="00C26319">
            <w:pPr>
              <w:rPr>
                <w:rFonts w:ascii="Calibri" w:hAnsi="Calibri" w:cs="Calibri"/>
                <w:color w:val="000000"/>
                <w:sz w:val="22"/>
                <w:szCs w:val="22"/>
              </w:rPr>
            </w:pPr>
            <w:r>
              <w:rPr>
                <w:rFonts w:ascii="Calibri" w:hAnsi="Calibri" w:cs="Calibri"/>
                <w:color w:val="000000"/>
                <w:sz w:val="22"/>
                <w:szCs w:val="22"/>
              </w:rPr>
              <w:t>Vehicles Rent</w:t>
            </w:r>
          </w:p>
        </w:tc>
        <w:tc>
          <w:tcPr>
            <w:tcW w:w="1150" w:type="dxa"/>
            <w:tcBorders>
              <w:top w:val="nil"/>
              <w:left w:val="nil"/>
              <w:bottom w:val="single" w:sz="4" w:space="0" w:color="auto"/>
              <w:right w:val="single" w:sz="4" w:space="0" w:color="auto"/>
            </w:tcBorders>
            <w:noWrap/>
            <w:vAlign w:val="center"/>
            <w:hideMark/>
          </w:tcPr>
          <w:p w14:paraId="3FE76EA9" w14:textId="77777777" w:rsidR="00C26319" w:rsidRDefault="00C26319">
            <w:pPr>
              <w:jc w:val="center"/>
              <w:rPr>
                <w:rFonts w:ascii="Calibri" w:hAnsi="Calibri" w:cs="Calibri"/>
                <w:color w:val="000000"/>
                <w:sz w:val="22"/>
                <w:szCs w:val="22"/>
              </w:rPr>
            </w:pPr>
            <w:r>
              <w:rPr>
                <w:rFonts w:ascii="Calibri" w:hAnsi="Calibri" w:cs="Calibri"/>
                <w:color w:val="000000"/>
                <w:sz w:val="22"/>
                <w:szCs w:val="22"/>
              </w:rPr>
              <w:t>3</w:t>
            </w:r>
          </w:p>
        </w:tc>
        <w:tc>
          <w:tcPr>
            <w:tcW w:w="1264" w:type="dxa"/>
            <w:tcBorders>
              <w:top w:val="nil"/>
              <w:left w:val="nil"/>
              <w:bottom w:val="single" w:sz="4" w:space="0" w:color="auto"/>
              <w:right w:val="single" w:sz="4" w:space="0" w:color="auto"/>
            </w:tcBorders>
            <w:noWrap/>
            <w:vAlign w:val="bottom"/>
            <w:hideMark/>
          </w:tcPr>
          <w:p w14:paraId="2C8D28A1" w14:textId="77777777" w:rsidR="00C26319" w:rsidRDefault="00C26319">
            <w:pPr>
              <w:jc w:val="right"/>
              <w:rPr>
                <w:rFonts w:ascii="Calibri" w:hAnsi="Calibri" w:cs="Calibri"/>
                <w:color w:val="000000"/>
                <w:sz w:val="22"/>
                <w:szCs w:val="22"/>
              </w:rPr>
            </w:pPr>
            <w:r>
              <w:rPr>
                <w:rFonts w:ascii="Calibri" w:hAnsi="Calibri" w:cs="Calibri"/>
                <w:color w:val="000000"/>
                <w:sz w:val="22"/>
                <w:szCs w:val="22"/>
              </w:rPr>
              <w:t>150,000</w:t>
            </w:r>
          </w:p>
        </w:tc>
        <w:tc>
          <w:tcPr>
            <w:tcW w:w="1245" w:type="dxa"/>
            <w:tcBorders>
              <w:top w:val="nil"/>
              <w:left w:val="nil"/>
              <w:bottom w:val="single" w:sz="4" w:space="0" w:color="auto"/>
              <w:right w:val="single" w:sz="4" w:space="0" w:color="auto"/>
            </w:tcBorders>
            <w:noWrap/>
            <w:vAlign w:val="bottom"/>
            <w:hideMark/>
          </w:tcPr>
          <w:p w14:paraId="3E5C7D28" w14:textId="77777777" w:rsidR="00C26319" w:rsidRDefault="00C26319">
            <w:pPr>
              <w:jc w:val="right"/>
              <w:rPr>
                <w:rFonts w:ascii="Calibri" w:hAnsi="Calibri" w:cs="Calibri"/>
                <w:color w:val="000000"/>
                <w:sz w:val="22"/>
                <w:szCs w:val="22"/>
              </w:rPr>
            </w:pPr>
            <w:r>
              <w:rPr>
                <w:rFonts w:ascii="Calibri" w:hAnsi="Calibri" w:cs="Calibri"/>
                <w:color w:val="000000"/>
                <w:sz w:val="22"/>
                <w:szCs w:val="22"/>
              </w:rPr>
              <w:t>24</w:t>
            </w:r>
          </w:p>
        </w:tc>
        <w:tc>
          <w:tcPr>
            <w:tcW w:w="1822" w:type="dxa"/>
            <w:tcBorders>
              <w:top w:val="nil"/>
              <w:left w:val="nil"/>
              <w:bottom w:val="single" w:sz="4" w:space="0" w:color="auto"/>
              <w:right w:val="single" w:sz="4" w:space="0" w:color="auto"/>
            </w:tcBorders>
            <w:noWrap/>
            <w:vAlign w:val="bottom"/>
            <w:hideMark/>
          </w:tcPr>
          <w:p w14:paraId="7D3A4B1C" w14:textId="47D6260C" w:rsidR="00C26319" w:rsidRDefault="00C26319">
            <w:pPr>
              <w:rPr>
                <w:rFonts w:ascii="Calibri" w:hAnsi="Calibri" w:cs="Calibri"/>
                <w:color w:val="000000"/>
                <w:sz w:val="22"/>
                <w:szCs w:val="22"/>
              </w:rPr>
            </w:pPr>
            <w:r>
              <w:rPr>
                <w:rFonts w:ascii="Calibri" w:hAnsi="Calibri" w:cs="Calibri"/>
                <w:color w:val="000000"/>
                <w:sz w:val="22"/>
                <w:szCs w:val="22"/>
              </w:rPr>
              <w:t xml:space="preserve">   10,800,000</w:t>
            </w:r>
          </w:p>
        </w:tc>
        <w:tc>
          <w:tcPr>
            <w:tcW w:w="894" w:type="dxa"/>
            <w:tcBorders>
              <w:top w:val="nil"/>
              <w:left w:val="nil"/>
              <w:bottom w:val="single" w:sz="4" w:space="0" w:color="auto"/>
              <w:right w:val="single" w:sz="4" w:space="0" w:color="auto"/>
            </w:tcBorders>
            <w:noWrap/>
            <w:vAlign w:val="bottom"/>
            <w:hideMark/>
          </w:tcPr>
          <w:p w14:paraId="40605A5F" w14:textId="77777777" w:rsidR="00C26319" w:rsidRDefault="00C26319">
            <w:pPr>
              <w:rPr>
                <w:rFonts w:ascii="Calibri" w:hAnsi="Calibri" w:cs="Calibri"/>
                <w:color w:val="000000"/>
                <w:sz w:val="22"/>
                <w:szCs w:val="22"/>
              </w:rPr>
            </w:pPr>
            <w:r>
              <w:rPr>
                <w:rFonts w:ascii="Calibri" w:hAnsi="Calibri" w:cs="Calibri"/>
                <w:color w:val="000000"/>
                <w:sz w:val="22"/>
                <w:szCs w:val="22"/>
              </w:rPr>
              <w:t xml:space="preserve">         10.80 </w:t>
            </w:r>
          </w:p>
        </w:tc>
      </w:tr>
      <w:tr w:rsidR="00C26319" w14:paraId="27107A9A" w14:textId="77777777" w:rsidTr="00BC6DC4">
        <w:trPr>
          <w:trHeight w:val="301"/>
        </w:trPr>
        <w:tc>
          <w:tcPr>
            <w:tcW w:w="642" w:type="dxa"/>
            <w:tcBorders>
              <w:top w:val="nil"/>
              <w:left w:val="single" w:sz="4" w:space="0" w:color="auto"/>
              <w:bottom w:val="single" w:sz="4" w:space="0" w:color="auto"/>
              <w:right w:val="single" w:sz="4" w:space="0" w:color="auto"/>
            </w:tcBorders>
            <w:noWrap/>
            <w:vAlign w:val="center"/>
            <w:hideMark/>
          </w:tcPr>
          <w:p w14:paraId="4D7074D1" w14:textId="77777777" w:rsidR="00C26319" w:rsidRDefault="00C26319">
            <w:pPr>
              <w:jc w:val="center"/>
              <w:rPr>
                <w:rFonts w:ascii="Calibri" w:hAnsi="Calibri" w:cs="Calibri"/>
                <w:color w:val="000000"/>
                <w:sz w:val="22"/>
                <w:szCs w:val="22"/>
              </w:rPr>
            </w:pPr>
            <w:r>
              <w:rPr>
                <w:rFonts w:ascii="Calibri" w:hAnsi="Calibri" w:cs="Calibri"/>
                <w:color w:val="000000"/>
                <w:sz w:val="22"/>
                <w:szCs w:val="22"/>
              </w:rPr>
              <w:t>2</w:t>
            </w:r>
          </w:p>
        </w:tc>
        <w:tc>
          <w:tcPr>
            <w:tcW w:w="2357" w:type="dxa"/>
            <w:tcBorders>
              <w:top w:val="nil"/>
              <w:left w:val="nil"/>
              <w:bottom w:val="single" w:sz="4" w:space="0" w:color="auto"/>
              <w:right w:val="single" w:sz="4" w:space="0" w:color="auto"/>
            </w:tcBorders>
            <w:noWrap/>
            <w:vAlign w:val="bottom"/>
            <w:hideMark/>
          </w:tcPr>
          <w:p w14:paraId="6E3E4439" w14:textId="77777777" w:rsidR="00C26319" w:rsidRDefault="00C26319">
            <w:pPr>
              <w:rPr>
                <w:rFonts w:ascii="Calibri" w:hAnsi="Calibri" w:cs="Calibri"/>
                <w:color w:val="000000"/>
                <w:sz w:val="22"/>
                <w:szCs w:val="22"/>
              </w:rPr>
            </w:pPr>
            <w:r>
              <w:rPr>
                <w:rFonts w:ascii="Calibri" w:hAnsi="Calibri" w:cs="Calibri"/>
                <w:color w:val="000000"/>
                <w:sz w:val="22"/>
                <w:szCs w:val="22"/>
              </w:rPr>
              <w:t>Utilities</w:t>
            </w:r>
          </w:p>
        </w:tc>
        <w:tc>
          <w:tcPr>
            <w:tcW w:w="1150" w:type="dxa"/>
            <w:tcBorders>
              <w:top w:val="nil"/>
              <w:left w:val="nil"/>
              <w:bottom w:val="single" w:sz="4" w:space="0" w:color="auto"/>
              <w:right w:val="single" w:sz="4" w:space="0" w:color="auto"/>
            </w:tcBorders>
            <w:noWrap/>
            <w:vAlign w:val="center"/>
            <w:hideMark/>
          </w:tcPr>
          <w:p w14:paraId="65CC37CA" w14:textId="77777777" w:rsidR="00C26319" w:rsidRDefault="00C26319">
            <w:pPr>
              <w:jc w:val="center"/>
              <w:rPr>
                <w:rFonts w:ascii="Calibri" w:hAnsi="Calibri" w:cs="Calibri"/>
                <w:color w:val="000000"/>
                <w:sz w:val="22"/>
                <w:szCs w:val="22"/>
              </w:rPr>
            </w:pPr>
            <w:r>
              <w:rPr>
                <w:rFonts w:ascii="Calibri" w:hAnsi="Calibri" w:cs="Calibri"/>
                <w:color w:val="000000"/>
                <w:sz w:val="22"/>
                <w:szCs w:val="22"/>
              </w:rPr>
              <w:t>1</w:t>
            </w:r>
          </w:p>
        </w:tc>
        <w:tc>
          <w:tcPr>
            <w:tcW w:w="1264" w:type="dxa"/>
            <w:tcBorders>
              <w:top w:val="nil"/>
              <w:left w:val="nil"/>
              <w:bottom w:val="single" w:sz="4" w:space="0" w:color="auto"/>
              <w:right w:val="single" w:sz="4" w:space="0" w:color="auto"/>
            </w:tcBorders>
            <w:noWrap/>
            <w:vAlign w:val="bottom"/>
            <w:hideMark/>
          </w:tcPr>
          <w:p w14:paraId="66852E9A" w14:textId="77777777" w:rsidR="00C26319" w:rsidRDefault="00C26319">
            <w:pPr>
              <w:jc w:val="right"/>
              <w:rPr>
                <w:rFonts w:ascii="Calibri" w:hAnsi="Calibri" w:cs="Calibri"/>
                <w:color w:val="000000"/>
                <w:sz w:val="22"/>
                <w:szCs w:val="22"/>
              </w:rPr>
            </w:pPr>
            <w:r>
              <w:rPr>
                <w:rFonts w:ascii="Calibri" w:hAnsi="Calibri" w:cs="Calibri"/>
                <w:color w:val="000000"/>
                <w:sz w:val="22"/>
                <w:szCs w:val="22"/>
              </w:rPr>
              <w:t>100,000</w:t>
            </w:r>
          </w:p>
        </w:tc>
        <w:tc>
          <w:tcPr>
            <w:tcW w:w="1245" w:type="dxa"/>
            <w:tcBorders>
              <w:top w:val="nil"/>
              <w:left w:val="nil"/>
              <w:bottom w:val="single" w:sz="4" w:space="0" w:color="auto"/>
              <w:right w:val="single" w:sz="4" w:space="0" w:color="auto"/>
            </w:tcBorders>
            <w:noWrap/>
            <w:vAlign w:val="bottom"/>
            <w:hideMark/>
          </w:tcPr>
          <w:p w14:paraId="1E59AB34" w14:textId="77777777" w:rsidR="00C26319" w:rsidRDefault="00C26319">
            <w:pPr>
              <w:jc w:val="right"/>
              <w:rPr>
                <w:rFonts w:ascii="Calibri" w:hAnsi="Calibri" w:cs="Calibri"/>
                <w:color w:val="000000"/>
                <w:sz w:val="22"/>
                <w:szCs w:val="22"/>
              </w:rPr>
            </w:pPr>
            <w:r>
              <w:rPr>
                <w:rFonts w:ascii="Calibri" w:hAnsi="Calibri" w:cs="Calibri"/>
                <w:color w:val="000000"/>
                <w:sz w:val="22"/>
                <w:szCs w:val="22"/>
              </w:rPr>
              <w:t>24</w:t>
            </w:r>
          </w:p>
        </w:tc>
        <w:tc>
          <w:tcPr>
            <w:tcW w:w="1822" w:type="dxa"/>
            <w:tcBorders>
              <w:top w:val="nil"/>
              <w:left w:val="nil"/>
              <w:bottom w:val="single" w:sz="4" w:space="0" w:color="auto"/>
              <w:right w:val="single" w:sz="4" w:space="0" w:color="auto"/>
            </w:tcBorders>
            <w:noWrap/>
            <w:vAlign w:val="bottom"/>
            <w:hideMark/>
          </w:tcPr>
          <w:p w14:paraId="7109BAE3" w14:textId="43C85465" w:rsidR="00C26319" w:rsidRDefault="00C26319">
            <w:pPr>
              <w:rPr>
                <w:rFonts w:ascii="Calibri" w:hAnsi="Calibri" w:cs="Calibri"/>
                <w:color w:val="000000"/>
                <w:sz w:val="22"/>
                <w:szCs w:val="22"/>
              </w:rPr>
            </w:pPr>
            <w:r>
              <w:rPr>
                <w:rFonts w:ascii="Calibri" w:hAnsi="Calibri" w:cs="Calibri"/>
                <w:color w:val="000000"/>
                <w:sz w:val="22"/>
                <w:szCs w:val="22"/>
              </w:rPr>
              <w:t xml:space="preserve">      2,400,000</w:t>
            </w:r>
          </w:p>
        </w:tc>
        <w:tc>
          <w:tcPr>
            <w:tcW w:w="894" w:type="dxa"/>
            <w:tcBorders>
              <w:top w:val="nil"/>
              <w:left w:val="nil"/>
              <w:bottom w:val="single" w:sz="4" w:space="0" w:color="auto"/>
              <w:right w:val="single" w:sz="4" w:space="0" w:color="auto"/>
            </w:tcBorders>
            <w:noWrap/>
            <w:vAlign w:val="bottom"/>
            <w:hideMark/>
          </w:tcPr>
          <w:p w14:paraId="1D537DDE" w14:textId="77777777" w:rsidR="00C26319" w:rsidRDefault="00C26319">
            <w:pPr>
              <w:rPr>
                <w:rFonts w:ascii="Calibri" w:hAnsi="Calibri" w:cs="Calibri"/>
                <w:color w:val="000000"/>
                <w:sz w:val="22"/>
                <w:szCs w:val="22"/>
              </w:rPr>
            </w:pPr>
            <w:r>
              <w:rPr>
                <w:rFonts w:ascii="Calibri" w:hAnsi="Calibri" w:cs="Calibri"/>
                <w:color w:val="000000"/>
                <w:sz w:val="22"/>
                <w:szCs w:val="22"/>
              </w:rPr>
              <w:t xml:space="preserve">            2.40 </w:t>
            </w:r>
          </w:p>
        </w:tc>
      </w:tr>
      <w:tr w:rsidR="00C26319" w14:paraId="50CC0CCF" w14:textId="77777777" w:rsidTr="00BC6DC4">
        <w:trPr>
          <w:trHeight w:val="301"/>
        </w:trPr>
        <w:tc>
          <w:tcPr>
            <w:tcW w:w="642" w:type="dxa"/>
            <w:tcBorders>
              <w:top w:val="nil"/>
              <w:left w:val="single" w:sz="4" w:space="0" w:color="auto"/>
              <w:bottom w:val="single" w:sz="4" w:space="0" w:color="auto"/>
              <w:right w:val="single" w:sz="4" w:space="0" w:color="auto"/>
            </w:tcBorders>
            <w:noWrap/>
            <w:vAlign w:val="center"/>
            <w:hideMark/>
          </w:tcPr>
          <w:p w14:paraId="3E3C2E54" w14:textId="77777777" w:rsidR="00C26319" w:rsidRDefault="00C26319">
            <w:pPr>
              <w:jc w:val="center"/>
              <w:rPr>
                <w:rFonts w:ascii="Calibri" w:hAnsi="Calibri" w:cs="Calibri"/>
                <w:color w:val="000000"/>
                <w:sz w:val="22"/>
                <w:szCs w:val="22"/>
              </w:rPr>
            </w:pPr>
            <w:r>
              <w:rPr>
                <w:rFonts w:ascii="Calibri" w:hAnsi="Calibri" w:cs="Calibri"/>
                <w:color w:val="000000"/>
                <w:sz w:val="22"/>
                <w:szCs w:val="22"/>
              </w:rPr>
              <w:t>3</w:t>
            </w:r>
          </w:p>
        </w:tc>
        <w:tc>
          <w:tcPr>
            <w:tcW w:w="2357" w:type="dxa"/>
            <w:tcBorders>
              <w:top w:val="nil"/>
              <w:left w:val="nil"/>
              <w:bottom w:val="single" w:sz="4" w:space="0" w:color="auto"/>
              <w:right w:val="single" w:sz="4" w:space="0" w:color="auto"/>
            </w:tcBorders>
            <w:noWrap/>
            <w:vAlign w:val="bottom"/>
            <w:hideMark/>
          </w:tcPr>
          <w:p w14:paraId="25CA11D4" w14:textId="77777777" w:rsidR="00C26319" w:rsidRDefault="00C26319">
            <w:pPr>
              <w:rPr>
                <w:rFonts w:ascii="Calibri" w:hAnsi="Calibri" w:cs="Calibri"/>
                <w:color w:val="000000"/>
                <w:sz w:val="22"/>
                <w:szCs w:val="22"/>
              </w:rPr>
            </w:pPr>
            <w:r>
              <w:rPr>
                <w:rFonts w:ascii="Calibri" w:hAnsi="Calibri" w:cs="Calibri"/>
                <w:color w:val="000000"/>
                <w:sz w:val="22"/>
                <w:szCs w:val="22"/>
              </w:rPr>
              <w:t>Operational (POL, per diem etc)</w:t>
            </w:r>
          </w:p>
        </w:tc>
        <w:tc>
          <w:tcPr>
            <w:tcW w:w="1150" w:type="dxa"/>
            <w:tcBorders>
              <w:top w:val="nil"/>
              <w:left w:val="nil"/>
              <w:bottom w:val="single" w:sz="4" w:space="0" w:color="auto"/>
              <w:right w:val="single" w:sz="4" w:space="0" w:color="auto"/>
            </w:tcBorders>
            <w:noWrap/>
            <w:vAlign w:val="center"/>
            <w:hideMark/>
          </w:tcPr>
          <w:p w14:paraId="541AA62A" w14:textId="77777777" w:rsidR="00C26319" w:rsidRDefault="00C26319">
            <w:pPr>
              <w:jc w:val="center"/>
              <w:rPr>
                <w:rFonts w:ascii="Calibri" w:hAnsi="Calibri" w:cs="Calibri"/>
                <w:color w:val="000000"/>
                <w:sz w:val="22"/>
                <w:szCs w:val="22"/>
              </w:rPr>
            </w:pPr>
            <w:r>
              <w:rPr>
                <w:rFonts w:ascii="Calibri" w:hAnsi="Calibri" w:cs="Calibri"/>
                <w:color w:val="000000"/>
                <w:sz w:val="22"/>
                <w:szCs w:val="22"/>
              </w:rPr>
              <w:t>1</w:t>
            </w:r>
          </w:p>
        </w:tc>
        <w:tc>
          <w:tcPr>
            <w:tcW w:w="1264" w:type="dxa"/>
            <w:tcBorders>
              <w:top w:val="nil"/>
              <w:left w:val="nil"/>
              <w:bottom w:val="single" w:sz="4" w:space="0" w:color="auto"/>
              <w:right w:val="single" w:sz="4" w:space="0" w:color="auto"/>
            </w:tcBorders>
            <w:noWrap/>
            <w:vAlign w:val="bottom"/>
            <w:hideMark/>
          </w:tcPr>
          <w:p w14:paraId="1D658349" w14:textId="77777777" w:rsidR="00C26319" w:rsidRDefault="00C26319">
            <w:pPr>
              <w:jc w:val="right"/>
              <w:rPr>
                <w:rFonts w:ascii="Calibri" w:hAnsi="Calibri" w:cs="Calibri"/>
                <w:color w:val="000000"/>
                <w:sz w:val="22"/>
                <w:szCs w:val="22"/>
              </w:rPr>
            </w:pPr>
            <w:r>
              <w:rPr>
                <w:rFonts w:ascii="Calibri" w:hAnsi="Calibri" w:cs="Calibri"/>
                <w:color w:val="000000"/>
                <w:sz w:val="22"/>
                <w:szCs w:val="22"/>
              </w:rPr>
              <w:t>325,000</w:t>
            </w:r>
          </w:p>
        </w:tc>
        <w:tc>
          <w:tcPr>
            <w:tcW w:w="1245" w:type="dxa"/>
            <w:tcBorders>
              <w:top w:val="nil"/>
              <w:left w:val="nil"/>
              <w:bottom w:val="single" w:sz="4" w:space="0" w:color="auto"/>
              <w:right w:val="single" w:sz="4" w:space="0" w:color="auto"/>
            </w:tcBorders>
            <w:noWrap/>
            <w:vAlign w:val="bottom"/>
            <w:hideMark/>
          </w:tcPr>
          <w:p w14:paraId="5A6A3BD1" w14:textId="77777777" w:rsidR="00C26319" w:rsidRDefault="00C26319">
            <w:pPr>
              <w:jc w:val="right"/>
              <w:rPr>
                <w:rFonts w:ascii="Calibri" w:hAnsi="Calibri" w:cs="Calibri"/>
                <w:color w:val="000000"/>
                <w:sz w:val="22"/>
                <w:szCs w:val="22"/>
              </w:rPr>
            </w:pPr>
            <w:r>
              <w:rPr>
                <w:rFonts w:ascii="Calibri" w:hAnsi="Calibri" w:cs="Calibri"/>
                <w:color w:val="000000"/>
                <w:sz w:val="22"/>
                <w:szCs w:val="22"/>
              </w:rPr>
              <w:t>24</w:t>
            </w:r>
          </w:p>
        </w:tc>
        <w:tc>
          <w:tcPr>
            <w:tcW w:w="1822" w:type="dxa"/>
            <w:tcBorders>
              <w:top w:val="nil"/>
              <w:left w:val="nil"/>
              <w:bottom w:val="single" w:sz="4" w:space="0" w:color="auto"/>
              <w:right w:val="single" w:sz="4" w:space="0" w:color="auto"/>
            </w:tcBorders>
            <w:noWrap/>
            <w:vAlign w:val="bottom"/>
            <w:hideMark/>
          </w:tcPr>
          <w:p w14:paraId="3885B8E3" w14:textId="23AE65ED" w:rsidR="00C26319" w:rsidRDefault="00C26319">
            <w:pPr>
              <w:rPr>
                <w:rFonts w:ascii="Calibri" w:hAnsi="Calibri" w:cs="Calibri"/>
                <w:color w:val="000000"/>
                <w:sz w:val="22"/>
                <w:szCs w:val="22"/>
              </w:rPr>
            </w:pPr>
            <w:r>
              <w:rPr>
                <w:rFonts w:ascii="Calibri" w:hAnsi="Calibri" w:cs="Calibri"/>
                <w:color w:val="000000"/>
                <w:sz w:val="22"/>
                <w:szCs w:val="22"/>
              </w:rPr>
              <w:t xml:space="preserve">      7,800,000</w:t>
            </w:r>
          </w:p>
        </w:tc>
        <w:tc>
          <w:tcPr>
            <w:tcW w:w="894" w:type="dxa"/>
            <w:tcBorders>
              <w:top w:val="nil"/>
              <w:left w:val="nil"/>
              <w:bottom w:val="single" w:sz="4" w:space="0" w:color="auto"/>
              <w:right w:val="single" w:sz="4" w:space="0" w:color="auto"/>
            </w:tcBorders>
            <w:noWrap/>
            <w:vAlign w:val="bottom"/>
            <w:hideMark/>
          </w:tcPr>
          <w:p w14:paraId="7D12AEE2" w14:textId="77777777" w:rsidR="00C26319" w:rsidRDefault="00C26319">
            <w:pPr>
              <w:rPr>
                <w:rFonts w:ascii="Calibri" w:hAnsi="Calibri" w:cs="Calibri"/>
                <w:color w:val="000000"/>
                <w:sz w:val="22"/>
                <w:szCs w:val="22"/>
              </w:rPr>
            </w:pPr>
            <w:r>
              <w:rPr>
                <w:rFonts w:ascii="Calibri" w:hAnsi="Calibri" w:cs="Calibri"/>
                <w:color w:val="000000"/>
                <w:sz w:val="22"/>
                <w:szCs w:val="22"/>
              </w:rPr>
              <w:t xml:space="preserve">            7.80 </w:t>
            </w:r>
          </w:p>
        </w:tc>
      </w:tr>
      <w:tr w:rsidR="00C26319" w14:paraId="3769429F" w14:textId="77777777" w:rsidTr="00BC6DC4">
        <w:trPr>
          <w:trHeight w:val="301"/>
        </w:trPr>
        <w:tc>
          <w:tcPr>
            <w:tcW w:w="642" w:type="dxa"/>
            <w:tcBorders>
              <w:top w:val="nil"/>
              <w:left w:val="single" w:sz="4" w:space="0" w:color="auto"/>
              <w:bottom w:val="single" w:sz="4" w:space="0" w:color="auto"/>
              <w:right w:val="single" w:sz="4" w:space="0" w:color="auto"/>
            </w:tcBorders>
            <w:noWrap/>
            <w:vAlign w:val="center"/>
            <w:hideMark/>
          </w:tcPr>
          <w:p w14:paraId="3F145304" w14:textId="77777777" w:rsidR="00C26319" w:rsidRDefault="00C26319">
            <w:pPr>
              <w:jc w:val="center"/>
              <w:rPr>
                <w:rFonts w:ascii="Calibri" w:hAnsi="Calibri" w:cs="Calibri"/>
                <w:color w:val="000000"/>
                <w:sz w:val="22"/>
                <w:szCs w:val="22"/>
              </w:rPr>
            </w:pPr>
            <w:r>
              <w:rPr>
                <w:rFonts w:ascii="Calibri" w:hAnsi="Calibri" w:cs="Calibri"/>
                <w:color w:val="000000"/>
                <w:sz w:val="22"/>
                <w:szCs w:val="22"/>
              </w:rPr>
              <w:t> </w:t>
            </w:r>
          </w:p>
        </w:tc>
        <w:tc>
          <w:tcPr>
            <w:tcW w:w="2357" w:type="dxa"/>
            <w:tcBorders>
              <w:top w:val="nil"/>
              <w:left w:val="nil"/>
              <w:bottom w:val="single" w:sz="4" w:space="0" w:color="auto"/>
              <w:right w:val="single" w:sz="4" w:space="0" w:color="auto"/>
            </w:tcBorders>
            <w:noWrap/>
            <w:vAlign w:val="bottom"/>
            <w:hideMark/>
          </w:tcPr>
          <w:p w14:paraId="09C196ED" w14:textId="77777777" w:rsidR="00C26319" w:rsidRDefault="00C26319">
            <w:pPr>
              <w:rPr>
                <w:rFonts w:ascii="Calibri" w:hAnsi="Calibri" w:cs="Calibri"/>
                <w:color w:val="000000"/>
                <w:sz w:val="22"/>
                <w:szCs w:val="22"/>
              </w:rPr>
            </w:pPr>
            <w:r>
              <w:rPr>
                <w:rFonts w:ascii="Calibri" w:hAnsi="Calibri" w:cs="Calibri"/>
                <w:color w:val="000000"/>
                <w:sz w:val="22"/>
                <w:szCs w:val="22"/>
              </w:rPr>
              <w:t> </w:t>
            </w:r>
          </w:p>
        </w:tc>
        <w:tc>
          <w:tcPr>
            <w:tcW w:w="1150" w:type="dxa"/>
            <w:tcBorders>
              <w:top w:val="nil"/>
              <w:left w:val="nil"/>
              <w:bottom w:val="single" w:sz="4" w:space="0" w:color="auto"/>
              <w:right w:val="single" w:sz="4" w:space="0" w:color="auto"/>
            </w:tcBorders>
            <w:noWrap/>
            <w:vAlign w:val="bottom"/>
            <w:hideMark/>
          </w:tcPr>
          <w:p w14:paraId="62C7A6BC" w14:textId="77777777" w:rsidR="00C26319" w:rsidRDefault="00C26319">
            <w:pPr>
              <w:rPr>
                <w:rFonts w:ascii="Calibri" w:hAnsi="Calibri" w:cs="Calibri"/>
                <w:color w:val="000000"/>
                <w:sz w:val="22"/>
                <w:szCs w:val="22"/>
              </w:rPr>
            </w:pPr>
            <w:r>
              <w:rPr>
                <w:rFonts w:ascii="Calibri" w:hAnsi="Calibri" w:cs="Calibri"/>
                <w:color w:val="000000"/>
                <w:sz w:val="22"/>
                <w:szCs w:val="22"/>
              </w:rPr>
              <w:t> </w:t>
            </w:r>
          </w:p>
        </w:tc>
        <w:tc>
          <w:tcPr>
            <w:tcW w:w="1264" w:type="dxa"/>
            <w:tcBorders>
              <w:top w:val="nil"/>
              <w:left w:val="nil"/>
              <w:bottom w:val="single" w:sz="4" w:space="0" w:color="auto"/>
              <w:right w:val="single" w:sz="4" w:space="0" w:color="auto"/>
            </w:tcBorders>
            <w:noWrap/>
            <w:vAlign w:val="bottom"/>
            <w:hideMark/>
          </w:tcPr>
          <w:p w14:paraId="205473AF" w14:textId="77777777" w:rsidR="00C26319" w:rsidRDefault="00C26319">
            <w:pPr>
              <w:rPr>
                <w:rFonts w:ascii="Calibri" w:hAnsi="Calibri" w:cs="Calibri"/>
                <w:color w:val="000000"/>
                <w:sz w:val="22"/>
                <w:szCs w:val="22"/>
              </w:rPr>
            </w:pPr>
            <w:r>
              <w:rPr>
                <w:rFonts w:ascii="Calibri" w:hAnsi="Calibri" w:cs="Calibri"/>
                <w:color w:val="000000"/>
                <w:sz w:val="22"/>
                <w:szCs w:val="22"/>
              </w:rPr>
              <w:t> </w:t>
            </w:r>
          </w:p>
        </w:tc>
        <w:tc>
          <w:tcPr>
            <w:tcW w:w="1245" w:type="dxa"/>
            <w:tcBorders>
              <w:top w:val="nil"/>
              <w:left w:val="nil"/>
              <w:bottom w:val="single" w:sz="4" w:space="0" w:color="auto"/>
              <w:right w:val="single" w:sz="4" w:space="0" w:color="auto"/>
            </w:tcBorders>
            <w:noWrap/>
            <w:vAlign w:val="bottom"/>
            <w:hideMark/>
          </w:tcPr>
          <w:p w14:paraId="62E6BDF0" w14:textId="1937B2BE" w:rsidR="00C26319" w:rsidRDefault="00C26319">
            <w:pPr>
              <w:rPr>
                <w:rFonts w:ascii="Calibri" w:hAnsi="Calibri" w:cs="Calibri"/>
                <w:b/>
                <w:bCs/>
                <w:color w:val="000000"/>
                <w:sz w:val="22"/>
                <w:szCs w:val="22"/>
              </w:rPr>
            </w:pPr>
            <w:r>
              <w:rPr>
                <w:rFonts w:ascii="Calibri" w:hAnsi="Calibri" w:cs="Calibri"/>
                <w:b/>
                <w:bCs/>
                <w:color w:val="000000"/>
                <w:sz w:val="22"/>
                <w:szCs w:val="22"/>
              </w:rPr>
              <w:t>Sub-Total</w:t>
            </w:r>
          </w:p>
        </w:tc>
        <w:tc>
          <w:tcPr>
            <w:tcW w:w="1822" w:type="dxa"/>
            <w:tcBorders>
              <w:top w:val="nil"/>
              <w:left w:val="nil"/>
              <w:bottom w:val="single" w:sz="4" w:space="0" w:color="auto"/>
              <w:right w:val="single" w:sz="4" w:space="0" w:color="auto"/>
            </w:tcBorders>
            <w:noWrap/>
            <w:vAlign w:val="bottom"/>
            <w:hideMark/>
          </w:tcPr>
          <w:p w14:paraId="49119753" w14:textId="6EADA1CA" w:rsidR="00C26319" w:rsidRDefault="00C26319">
            <w:pPr>
              <w:rPr>
                <w:rFonts w:ascii="Calibri" w:hAnsi="Calibri" w:cs="Calibri"/>
                <w:b/>
                <w:bCs/>
                <w:color w:val="000000"/>
                <w:sz w:val="22"/>
                <w:szCs w:val="22"/>
              </w:rPr>
            </w:pPr>
            <w:r>
              <w:rPr>
                <w:rFonts w:ascii="Calibri" w:hAnsi="Calibri" w:cs="Calibri"/>
                <w:b/>
                <w:bCs/>
                <w:color w:val="000000"/>
                <w:sz w:val="22"/>
                <w:szCs w:val="22"/>
              </w:rPr>
              <w:t xml:space="preserve">   21,000,000</w:t>
            </w:r>
          </w:p>
        </w:tc>
        <w:tc>
          <w:tcPr>
            <w:tcW w:w="894" w:type="dxa"/>
            <w:tcBorders>
              <w:top w:val="nil"/>
              <w:left w:val="nil"/>
              <w:bottom w:val="single" w:sz="4" w:space="0" w:color="auto"/>
              <w:right w:val="single" w:sz="4" w:space="0" w:color="auto"/>
            </w:tcBorders>
            <w:noWrap/>
            <w:vAlign w:val="bottom"/>
            <w:hideMark/>
          </w:tcPr>
          <w:p w14:paraId="42E71DA6" w14:textId="77777777" w:rsidR="00C26319" w:rsidRDefault="00C26319">
            <w:pPr>
              <w:rPr>
                <w:rFonts w:ascii="Calibri" w:hAnsi="Calibri" w:cs="Calibri"/>
                <w:b/>
                <w:bCs/>
                <w:color w:val="000000"/>
                <w:sz w:val="22"/>
                <w:szCs w:val="22"/>
              </w:rPr>
            </w:pPr>
            <w:r>
              <w:rPr>
                <w:rFonts w:ascii="Calibri" w:hAnsi="Calibri" w:cs="Calibri"/>
                <w:b/>
                <w:bCs/>
                <w:color w:val="000000"/>
                <w:sz w:val="22"/>
                <w:szCs w:val="22"/>
              </w:rPr>
              <w:t xml:space="preserve">         21.00 </w:t>
            </w:r>
          </w:p>
        </w:tc>
      </w:tr>
      <w:tr w:rsidR="00C26319" w14:paraId="2E7E5800" w14:textId="77777777" w:rsidTr="00BC6DC4">
        <w:trPr>
          <w:trHeight w:val="301"/>
        </w:trPr>
        <w:tc>
          <w:tcPr>
            <w:tcW w:w="642" w:type="dxa"/>
            <w:tcBorders>
              <w:top w:val="nil"/>
              <w:left w:val="single" w:sz="4" w:space="0" w:color="auto"/>
              <w:bottom w:val="single" w:sz="4" w:space="0" w:color="auto"/>
              <w:right w:val="single" w:sz="4" w:space="0" w:color="auto"/>
            </w:tcBorders>
            <w:noWrap/>
            <w:vAlign w:val="center"/>
            <w:hideMark/>
          </w:tcPr>
          <w:p w14:paraId="5C2D9504" w14:textId="77777777" w:rsidR="00C26319" w:rsidRDefault="00C26319">
            <w:pPr>
              <w:jc w:val="center"/>
              <w:rPr>
                <w:rFonts w:ascii="Calibri" w:hAnsi="Calibri" w:cs="Calibri"/>
                <w:color w:val="000000"/>
                <w:sz w:val="22"/>
                <w:szCs w:val="22"/>
              </w:rPr>
            </w:pPr>
            <w:r>
              <w:rPr>
                <w:rFonts w:ascii="Calibri" w:hAnsi="Calibri" w:cs="Calibri"/>
                <w:color w:val="000000"/>
                <w:sz w:val="22"/>
                <w:szCs w:val="22"/>
              </w:rPr>
              <w:t> </w:t>
            </w:r>
          </w:p>
        </w:tc>
        <w:tc>
          <w:tcPr>
            <w:tcW w:w="2357" w:type="dxa"/>
            <w:tcBorders>
              <w:top w:val="nil"/>
              <w:left w:val="nil"/>
              <w:bottom w:val="single" w:sz="4" w:space="0" w:color="auto"/>
              <w:right w:val="single" w:sz="4" w:space="0" w:color="auto"/>
            </w:tcBorders>
            <w:noWrap/>
            <w:vAlign w:val="bottom"/>
            <w:hideMark/>
          </w:tcPr>
          <w:p w14:paraId="5BBAB0B0" w14:textId="77777777" w:rsidR="00C26319" w:rsidRDefault="00C26319">
            <w:pPr>
              <w:rPr>
                <w:rFonts w:ascii="Calibri" w:hAnsi="Calibri" w:cs="Calibri"/>
                <w:color w:val="000000"/>
                <w:sz w:val="22"/>
                <w:szCs w:val="22"/>
              </w:rPr>
            </w:pPr>
            <w:r>
              <w:rPr>
                <w:rFonts w:ascii="Calibri" w:hAnsi="Calibri" w:cs="Calibri"/>
                <w:color w:val="000000"/>
                <w:sz w:val="22"/>
                <w:szCs w:val="22"/>
              </w:rPr>
              <w:t> </w:t>
            </w:r>
          </w:p>
        </w:tc>
        <w:tc>
          <w:tcPr>
            <w:tcW w:w="1150" w:type="dxa"/>
            <w:tcBorders>
              <w:top w:val="nil"/>
              <w:left w:val="nil"/>
              <w:bottom w:val="single" w:sz="4" w:space="0" w:color="auto"/>
              <w:right w:val="single" w:sz="4" w:space="0" w:color="auto"/>
            </w:tcBorders>
            <w:noWrap/>
            <w:vAlign w:val="bottom"/>
            <w:hideMark/>
          </w:tcPr>
          <w:p w14:paraId="241941E8" w14:textId="77777777" w:rsidR="00C26319" w:rsidRDefault="00C26319">
            <w:pPr>
              <w:rPr>
                <w:rFonts w:ascii="Calibri" w:hAnsi="Calibri" w:cs="Calibri"/>
                <w:color w:val="000000"/>
                <w:sz w:val="22"/>
                <w:szCs w:val="22"/>
              </w:rPr>
            </w:pPr>
            <w:r>
              <w:rPr>
                <w:rFonts w:ascii="Calibri" w:hAnsi="Calibri" w:cs="Calibri"/>
                <w:color w:val="000000"/>
                <w:sz w:val="22"/>
                <w:szCs w:val="22"/>
              </w:rPr>
              <w:t> </w:t>
            </w:r>
          </w:p>
        </w:tc>
        <w:tc>
          <w:tcPr>
            <w:tcW w:w="1264" w:type="dxa"/>
            <w:tcBorders>
              <w:top w:val="nil"/>
              <w:left w:val="nil"/>
              <w:bottom w:val="single" w:sz="4" w:space="0" w:color="auto"/>
              <w:right w:val="single" w:sz="4" w:space="0" w:color="auto"/>
            </w:tcBorders>
            <w:noWrap/>
            <w:vAlign w:val="bottom"/>
            <w:hideMark/>
          </w:tcPr>
          <w:p w14:paraId="78021F52" w14:textId="77777777" w:rsidR="00C26319" w:rsidRDefault="00C26319">
            <w:pPr>
              <w:rPr>
                <w:rFonts w:ascii="Calibri" w:hAnsi="Calibri" w:cs="Calibri"/>
                <w:color w:val="000000"/>
                <w:sz w:val="22"/>
                <w:szCs w:val="22"/>
              </w:rPr>
            </w:pPr>
            <w:r>
              <w:rPr>
                <w:rFonts w:ascii="Calibri" w:hAnsi="Calibri" w:cs="Calibri"/>
                <w:color w:val="000000"/>
                <w:sz w:val="22"/>
                <w:szCs w:val="22"/>
              </w:rPr>
              <w:t> </w:t>
            </w:r>
          </w:p>
        </w:tc>
        <w:tc>
          <w:tcPr>
            <w:tcW w:w="1245" w:type="dxa"/>
            <w:tcBorders>
              <w:top w:val="nil"/>
              <w:left w:val="nil"/>
              <w:bottom w:val="single" w:sz="4" w:space="0" w:color="auto"/>
              <w:right w:val="single" w:sz="4" w:space="0" w:color="auto"/>
            </w:tcBorders>
            <w:noWrap/>
            <w:vAlign w:val="bottom"/>
            <w:hideMark/>
          </w:tcPr>
          <w:p w14:paraId="047875EB" w14:textId="3386AFD9" w:rsidR="00C26319" w:rsidRDefault="00C26319">
            <w:pPr>
              <w:rPr>
                <w:rFonts w:ascii="Calibri" w:hAnsi="Calibri" w:cs="Calibri"/>
                <w:color w:val="000000"/>
                <w:sz w:val="22"/>
                <w:szCs w:val="22"/>
              </w:rPr>
            </w:pPr>
            <w:r>
              <w:rPr>
                <w:rFonts w:ascii="Calibri" w:hAnsi="Calibri" w:cs="Calibri"/>
                <w:b/>
                <w:bCs/>
                <w:color w:val="000000"/>
                <w:sz w:val="22"/>
                <w:szCs w:val="22"/>
              </w:rPr>
              <w:t>Grand Total</w:t>
            </w:r>
          </w:p>
        </w:tc>
        <w:tc>
          <w:tcPr>
            <w:tcW w:w="1822" w:type="dxa"/>
            <w:tcBorders>
              <w:top w:val="nil"/>
              <w:left w:val="nil"/>
              <w:bottom w:val="single" w:sz="4" w:space="0" w:color="auto"/>
              <w:right w:val="single" w:sz="4" w:space="0" w:color="auto"/>
            </w:tcBorders>
            <w:noWrap/>
            <w:vAlign w:val="bottom"/>
            <w:hideMark/>
          </w:tcPr>
          <w:p w14:paraId="1C5065DB" w14:textId="617441C0" w:rsidR="00C26319" w:rsidRPr="00C26319" w:rsidRDefault="00C26319" w:rsidP="00C26319">
            <w:pPr>
              <w:jc w:val="center"/>
              <w:rPr>
                <w:rFonts w:ascii="Calibri" w:hAnsi="Calibri" w:cs="Calibri"/>
                <w:b/>
                <w:bCs/>
                <w:color w:val="000000"/>
                <w:sz w:val="22"/>
                <w:szCs w:val="22"/>
              </w:rPr>
            </w:pPr>
            <w:r>
              <w:rPr>
                <w:rFonts w:ascii="Calibri" w:hAnsi="Calibri" w:cs="Calibri"/>
                <w:b/>
                <w:bCs/>
                <w:color w:val="000000"/>
                <w:sz w:val="22"/>
                <w:szCs w:val="22"/>
              </w:rPr>
              <w:t>49,920,000</w:t>
            </w:r>
          </w:p>
        </w:tc>
        <w:tc>
          <w:tcPr>
            <w:tcW w:w="894" w:type="dxa"/>
            <w:tcBorders>
              <w:top w:val="nil"/>
              <w:left w:val="nil"/>
              <w:bottom w:val="single" w:sz="4" w:space="0" w:color="auto"/>
              <w:right w:val="single" w:sz="4" w:space="0" w:color="auto"/>
            </w:tcBorders>
            <w:noWrap/>
            <w:vAlign w:val="bottom"/>
            <w:hideMark/>
          </w:tcPr>
          <w:p w14:paraId="53603FD9" w14:textId="77777777" w:rsidR="00C26319" w:rsidRDefault="00C26319">
            <w:pPr>
              <w:rPr>
                <w:rFonts w:ascii="Calibri" w:hAnsi="Calibri" w:cs="Calibri"/>
                <w:b/>
                <w:bCs/>
                <w:color w:val="000000"/>
                <w:sz w:val="22"/>
                <w:szCs w:val="22"/>
              </w:rPr>
            </w:pPr>
            <w:r>
              <w:rPr>
                <w:rFonts w:ascii="Calibri" w:hAnsi="Calibri" w:cs="Calibri"/>
                <w:b/>
                <w:bCs/>
                <w:color w:val="000000"/>
                <w:sz w:val="22"/>
                <w:szCs w:val="22"/>
              </w:rPr>
              <w:t xml:space="preserve">         49.92 </w:t>
            </w:r>
          </w:p>
        </w:tc>
      </w:tr>
    </w:tbl>
    <w:p w14:paraId="38AC561B" w14:textId="77777777" w:rsidR="00C26319" w:rsidRPr="00D74A05" w:rsidRDefault="00C26319" w:rsidP="00C26319">
      <w:pPr>
        <w:spacing w:before="200" w:after="60"/>
        <w:rPr>
          <w:rFonts w:asciiTheme="majorBidi" w:hAnsiTheme="majorBidi" w:cstheme="majorBidi"/>
          <w:color w:val="000000" w:themeColor="text1"/>
          <w:sz w:val="21"/>
          <w:szCs w:val="21"/>
        </w:rPr>
      </w:pPr>
    </w:p>
    <w:p w14:paraId="33B8F6B6" w14:textId="6D085E07" w:rsidR="005E630C" w:rsidRPr="008573F5" w:rsidRDefault="001E5F36" w:rsidP="008573F5">
      <w:pPr>
        <w:pStyle w:val="Heading2"/>
        <w:jc w:val="center"/>
        <w:rPr>
          <w:rFonts w:ascii="Times New Roman" w:hAnsi="Times New Roman" w:cs="Times New Roman"/>
        </w:rPr>
      </w:pPr>
      <w:r>
        <w:rPr>
          <w:rFonts w:asciiTheme="majorBidi" w:hAnsiTheme="majorBidi" w:cstheme="majorBidi"/>
          <w:color w:val="000000" w:themeColor="text1"/>
          <w:sz w:val="21"/>
          <w:szCs w:val="21"/>
        </w:rPr>
        <w:br w:type="page"/>
      </w:r>
      <w:bookmarkStart w:id="67" w:name="_Toc228861102"/>
      <w:r w:rsidRPr="008573F5">
        <w:rPr>
          <w:rFonts w:ascii="Times New Roman" w:hAnsi="Times New Roman" w:cs="Times New Roman"/>
        </w:rPr>
        <w:lastRenderedPageBreak/>
        <w:t>FORM-</w:t>
      </w:r>
      <w:r w:rsidR="00DB2EC3">
        <w:rPr>
          <w:rFonts w:ascii="Times New Roman" w:hAnsi="Times New Roman" w:cs="Times New Roman"/>
        </w:rPr>
        <w:t>F</w:t>
      </w:r>
      <w:r w:rsidR="00013B51" w:rsidRPr="008573F5">
        <w:rPr>
          <w:rFonts w:ascii="Times New Roman" w:hAnsi="Times New Roman" w:cs="Times New Roman"/>
        </w:rPr>
        <w:t xml:space="preserve">: </w:t>
      </w:r>
      <w:r w:rsidR="005E630C" w:rsidRPr="008573F5">
        <w:rPr>
          <w:rFonts w:ascii="Times New Roman" w:hAnsi="Times New Roman" w:cs="Times New Roman"/>
        </w:rPr>
        <w:t>SUMMARY OF FINANCIAL COST</w:t>
      </w:r>
      <w:bookmarkEnd w:id="67"/>
    </w:p>
    <w:p w14:paraId="45126D22" w14:textId="77777777" w:rsidR="005E630C" w:rsidRDefault="005E630C" w:rsidP="005E630C">
      <w:pPr>
        <w:spacing w:before="200" w:after="60"/>
        <w:rPr>
          <w:rFonts w:asciiTheme="majorBidi" w:hAnsiTheme="majorBidi" w:cstheme="majorBidi"/>
          <w:b/>
          <w:bCs/>
          <w:color w:val="000000" w:themeColor="text1"/>
          <w:sz w:val="21"/>
          <w:szCs w:val="21"/>
        </w:rPr>
      </w:pPr>
    </w:p>
    <w:tbl>
      <w:tblPr>
        <w:tblStyle w:val="TableGrid"/>
        <w:tblW w:w="0" w:type="auto"/>
        <w:tblLook w:val="04A0" w:firstRow="1" w:lastRow="0" w:firstColumn="1" w:lastColumn="0" w:noHBand="0" w:noVBand="1"/>
      </w:tblPr>
      <w:tblGrid>
        <w:gridCol w:w="846"/>
        <w:gridCol w:w="5511"/>
        <w:gridCol w:w="3271"/>
      </w:tblGrid>
      <w:tr w:rsidR="005E630C" w:rsidRPr="005E630C" w14:paraId="008F729C" w14:textId="77777777" w:rsidTr="005E630C">
        <w:tc>
          <w:tcPr>
            <w:tcW w:w="846" w:type="dxa"/>
          </w:tcPr>
          <w:p w14:paraId="4B8E0BD2" w14:textId="4EB92057" w:rsidR="005E630C" w:rsidRPr="005E630C" w:rsidRDefault="005E630C" w:rsidP="005E630C">
            <w:pPr>
              <w:spacing w:before="200" w:after="60"/>
              <w:jc w:val="center"/>
              <w:rPr>
                <w:rFonts w:asciiTheme="majorBidi" w:hAnsiTheme="majorBidi" w:cstheme="majorBidi"/>
                <w:b/>
                <w:bCs/>
                <w:color w:val="000000" w:themeColor="text1"/>
                <w:sz w:val="21"/>
                <w:szCs w:val="21"/>
              </w:rPr>
            </w:pPr>
            <w:r w:rsidRPr="005E630C">
              <w:rPr>
                <w:rFonts w:asciiTheme="majorBidi" w:hAnsiTheme="majorBidi" w:cstheme="majorBidi"/>
                <w:b/>
                <w:bCs/>
                <w:color w:val="000000" w:themeColor="text1"/>
                <w:sz w:val="21"/>
                <w:szCs w:val="21"/>
              </w:rPr>
              <w:t>S#</w:t>
            </w:r>
          </w:p>
        </w:tc>
        <w:tc>
          <w:tcPr>
            <w:tcW w:w="5511" w:type="dxa"/>
          </w:tcPr>
          <w:p w14:paraId="35D600AE" w14:textId="6D9A17C0" w:rsidR="005E630C" w:rsidRPr="005E630C" w:rsidRDefault="005E630C" w:rsidP="005E630C">
            <w:pPr>
              <w:spacing w:before="200" w:after="60"/>
              <w:jc w:val="center"/>
              <w:rPr>
                <w:rFonts w:asciiTheme="majorBidi" w:hAnsiTheme="majorBidi" w:cstheme="majorBidi"/>
                <w:b/>
                <w:bCs/>
                <w:color w:val="000000" w:themeColor="text1"/>
                <w:sz w:val="21"/>
                <w:szCs w:val="21"/>
              </w:rPr>
            </w:pPr>
            <w:r w:rsidRPr="005E630C">
              <w:rPr>
                <w:rFonts w:asciiTheme="majorBidi" w:hAnsiTheme="majorBidi" w:cstheme="majorBidi"/>
                <w:b/>
                <w:bCs/>
                <w:color w:val="000000" w:themeColor="text1"/>
                <w:sz w:val="21"/>
                <w:szCs w:val="21"/>
              </w:rPr>
              <w:t>HEAD</w:t>
            </w:r>
          </w:p>
        </w:tc>
        <w:tc>
          <w:tcPr>
            <w:tcW w:w="3271" w:type="dxa"/>
          </w:tcPr>
          <w:p w14:paraId="6DE4E0C2" w14:textId="6994A40E" w:rsidR="005E630C" w:rsidRPr="005E630C" w:rsidRDefault="005E630C" w:rsidP="005E630C">
            <w:pPr>
              <w:spacing w:before="200" w:after="60"/>
              <w:jc w:val="center"/>
              <w:rPr>
                <w:rFonts w:asciiTheme="majorBidi" w:hAnsiTheme="majorBidi" w:cstheme="majorBidi"/>
                <w:b/>
                <w:bCs/>
                <w:color w:val="000000" w:themeColor="text1"/>
                <w:sz w:val="21"/>
                <w:szCs w:val="21"/>
              </w:rPr>
            </w:pPr>
            <w:r w:rsidRPr="005E630C">
              <w:rPr>
                <w:rFonts w:asciiTheme="majorBidi" w:hAnsiTheme="majorBidi" w:cstheme="majorBidi"/>
                <w:b/>
                <w:bCs/>
                <w:color w:val="000000" w:themeColor="text1"/>
                <w:sz w:val="21"/>
                <w:szCs w:val="21"/>
              </w:rPr>
              <w:t>COST</w:t>
            </w:r>
          </w:p>
        </w:tc>
      </w:tr>
      <w:tr w:rsidR="005E630C" w14:paraId="14B0244D" w14:textId="77777777" w:rsidTr="005E630C">
        <w:tc>
          <w:tcPr>
            <w:tcW w:w="846" w:type="dxa"/>
          </w:tcPr>
          <w:p w14:paraId="773ECB27" w14:textId="290BC8C0" w:rsidR="005E630C" w:rsidRDefault="005E630C" w:rsidP="005E630C">
            <w:pPr>
              <w:spacing w:before="200" w:after="6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01</w:t>
            </w:r>
          </w:p>
        </w:tc>
        <w:tc>
          <w:tcPr>
            <w:tcW w:w="5511" w:type="dxa"/>
          </w:tcPr>
          <w:p w14:paraId="0F0D78CB" w14:textId="6F6B41E9" w:rsidR="005E630C" w:rsidRPr="00DB2EC3" w:rsidRDefault="005E630C" w:rsidP="005E630C">
            <w:pPr>
              <w:spacing w:before="200" w:after="60"/>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FORM-</w:t>
            </w:r>
            <w:r w:rsidR="00DB2EC3">
              <w:rPr>
                <w:rFonts w:asciiTheme="majorBidi" w:hAnsiTheme="majorBidi" w:cstheme="majorBidi"/>
                <w:b/>
                <w:bCs/>
                <w:color w:val="000000" w:themeColor="text1"/>
                <w:sz w:val="21"/>
                <w:szCs w:val="21"/>
              </w:rPr>
              <w:t>D</w:t>
            </w:r>
          </w:p>
          <w:p w14:paraId="1A2C6F04" w14:textId="3C34C38D" w:rsidR="005E630C" w:rsidRDefault="005E630C" w:rsidP="005E630C">
            <w:pPr>
              <w:spacing w:before="60" w:after="120"/>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(FINANCIAL PROPOSAL)</w:t>
            </w:r>
          </w:p>
        </w:tc>
        <w:tc>
          <w:tcPr>
            <w:tcW w:w="3271" w:type="dxa"/>
          </w:tcPr>
          <w:p w14:paraId="35ABA39A" w14:textId="77777777" w:rsidR="005E630C" w:rsidRDefault="005E630C" w:rsidP="005E630C">
            <w:pPr>
              <w:spacing w:before="200" w:after="60"/>
              <w:rPr>
                <w:rFonts w:asciiTheme="majorBidi" w:hAnsiTheme="majorBidi" w:cstheme="majorBidi"/>
                <w:color w:val="000000" w:themeColor="text1"/>
                <w:sz w:val="21"/>
                <w:szCs w:val="21"/>
              </w:rPr>
            </w:pPr>
          </w:p>
        </w:tc>
      </w:tr>
      <w:tr w:rsidR="005E630C" w14:paraId="79B92726" w14:textId="77777777" w:rsidTr="008219E3">
        <w:tc>
          <w:tcPr>
            <w:tcW w:w="846" w:type="dxa"/>
          </w:tcPr>
          <w:p w14:paraId="2D3E7420" w14:textId="47888E48" w:rsidR="005E630C" w:rsidRDefault="005E630C" w:rsidP="005E630C">
            <w:pPr>
              <w:spacing w:before="200" w:after="60"/>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02</w:t>
            </w:r>
          </w:p>
        </w:tc>
        <w:tc>
          <w:tcPr>
            <w:tcW w:w="5511" w:type="dxa"/>
          </w:tcPr>
          <w:p w14:paraId="38EE7A4A" w14:textId="3FB2B688" w:rsidR="005E630C" w:rsidRPr="00DB2EC3" w:rsidRDefault="005E630C" w:rsidP="005E630C">
            <w:pPr>
              <w:spacing w:before="200" w:after="60"/>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t>FORM-</w:t>
            </w:r>
            <w:r w:rsidR="00DB2EC3">
              <w:rPr>
                <w:rFonts w:asciiTheme="majorBidi" w:hAnsiTheme="majorBidi" w:cstheme="majorBidi"/>
                <w:b/>
                <w:bCs/>
                <w:color w:val="000000" w:themeColor="text1"/>
                <w:sz w:val="21"/>
                <w:szCs w:val="21"/>
              </w:rPr>
              <w:t>E</w:t>
            </w:r>
          </w:p>
          <w:p w14:paraId="446D5592" w14:textId="2AB2ED92" w:rsidR="005E630C" w:rsidRDefault="005E630C" w:rsidP="005E630C">
            <w:pPr>
              <w:spacing w:before="200" w:after="60"/>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(BUDGET FOR PROJECT IMPLEMENTATION FACILITY)</w:t>
            </w:r>
          </w:p>
        </w:tc>
        <w:tc>
          <w:tcPr>
            <w:tcW w:w="3271" w:type="dxa"/>
            <w:vAlign w:val="center"/>
          </w:tcPr>
          <w:p w14:paraId="31789356" w14:textId="02682E1D" w:rsidR="005E630C" w:rsidRDefault="008219E3" w:rsidP="008219E3">
            <w:pPr>
              <w:spacing w:before="200" w:after="60"/>
              <w:jc w:val="center"/>
              <w:rPr>
                <w:rFonts w:asciiTheme="majorBidi" w:hAnsiTheme="majorBidi" w:cstheme="majorBidi"/>
                <w:color w:val="000000" w:themeColor="text1"/>
                <w:sz w:val="21"/>
                <w:szCs w:val="21"/>
              </w:rPr>
            </w:pPr>
            <w:r>
              <w:rPr>
                <w:rFonts w:ascii="Calibri" w:hAnsi="Calibri" w:cs="Calibri"/>
                <w:b/>
                <w:bCs/>
                <w:color w:val="000000"/>
                <w:sz w:val="22"/>
                <w:szCs w:val="22"/>
              </w:rPr>
              <w:t>49,920,000</w:t>
            </w:r>
          </w:p>
        </w:tc>
      </w:tr>
      <w:tr w:rsidR="005E630C" w14:paraId="47BE7F0E" w14:textId="77777777" w:rsidTr="005E630C">
        <w:tc>
          <w:tcPr>
            <w:tcW w:w="846" w:type="dxa"/>
          </w:tcPr>
          <w:p w14:paraId="380F8151" w14:textId="77777777" w:rsidR="005E630C" w:rsidRPr="005E630C" w:rsidRDefault="005E630C" w:rsidP="005E630C">
            <w:pPr>
              <w:spacing w:before="200" w:after="60"/>
              <w:jc w:val="center"/>
              <w:rPr>
                <w:rFonts w:asciiTheme="majorBidi" w:hAnsiTheme="majorBidi" w:cstheme="majorBidi"/>
                <w:b/>
                <w:bCs/>
                <w:color w:val="000000" w:themeColor="text1"/>
                <w:sz w:val="21"/>
                <w:szCs w:val="21"/>
              </w:rPr>
            </w:pPr>
          </w:p>
        </w:tc>
        <w:tc>
          <w:tcPr>
            <w:tcW w:w="5511" w:type="dxa"/>
          </w:tcPr>
          <w:p w14:paraId="7790B882" w14:textId="61F8BE5D" w:rsidR="005E630C" w:rsidRPr="005E630C" w:rsidRDefault="005E630C" w:rsidP="005E630C">
            <w:pPr>
              <w:spacing w:before="200" w:after="60"/>
              <w:jc w:val="center"/>
              <w:rPr>
                <w:rFonts w:asciiTheme="majorBidi" w:hAnsiTheme="majorBidi" w:cstheme="majorBidi"/>
                <w:b/>
                <w:bCs/>
                <w:color w:val="000000" w:themeColor="text1"/>
                <w:sz w:val="21"/>
                <w:szCs w:val="21"/>
              </w:rPr>
            </w:pPr>
            <w:r w:rsidRPr="005E630C">
              <w:rPr>
                <w:rFonts w:asciiTheme="majorBidi" w:hAnsiTheme="majorBidi" w:cstheme="majorBidi"/>
                <w:b/>
                <w:bCs/>
                <w:color w:val="000000" w:themeColor="text1"/>
                <w:sz w:val="21"/>
                <w:szCs w:val="21"/>
              </w:rPr>
              <w:t>TOTAL (</w:t>
            </w:r>
            <w:r>
              <w:rPr>
                <w:rFonts w:asciiTheme="majorBidi" w:hAnsiTheme="majorBidi" w:cstheme="majorBidi"/>
                <w:b/>
                <w:bCs/>
                <w:color w:val="000000" w:themeColor="text1"/>
                <w:sz w:val="21"/>
                <w:szCs w:val="21"/>
              </w:rPr>
              <w:t>FORM-F + FORM-G</w:t>
            </w:r>
            <w:r w:rsidRPr="005E630C">
              <w:rPr>
                <w:rFonts w:asciiTheme="majorBidi" w:hAnsiTheme="majorBidi" w:cstheme="majorBidi"/>
                <w:b/>
                <w:bCs/>
                <w:color w:val="000000" w:themeColor="text1"/>
                <w:sz w:val="21"/>
                <w:szCs w:val="21"/>
              </w:rPr>
              <w:t>)</w:t>
            </w:r>
          </w:p>
        </w:tc>
        <w:tc>
          <w:tcPr>
            <w:tcW w:w="3271" w:type="dxa"/>
          </w:tcPr>
          <w:p w14:paraId="06034D70" w14:textId="77777777" w:rsidR="005E630C" w:rsidRPr="005E630C" w:rsidRDefault="005E630C" w:rsidP="005E630C">
            <w:pPr>
              <w:spacing w:before="200" w:after="60"/>
              <w:jc w:val="center"/>
              <w:rPr>
                <w:rFonts w:asciiTheme="majorBidi" w:hAnsiTheme="majorBidi" w:cstheme="majorBidi"/>
                <w:b/>
                <w:bCs/>
                <w:color w:val="000000" w:themeColor="text1"/>
                <w:sz w:val="21"/>
                <w:szCs w:val="21"/>
              </w:rPr>
            </w:pPr>
          </w:p>
        </w:tc>
      </w:tr>
    </w:tbl>
    <w:p w14:paraId="2F85DCAB" w14:textId="77777777" w:rsidR="005E630C" w:rsidRPr="00D74A05" w:rsidRDefault="005E630C" w:rsidP="005E630C">
      <w:pPr>
        <w:spacing w:before="200" w:after="60"/>
        <w:rPr>
          <w:rFonts w:asciiTheme="majorBidi" w:hAnsiTheme="majorBidi" w:cstheme="majorBidi"/>
          <w:color w:val="000000" w:themeColor="text1"/>
          <w:sz w:val="21"/>
          <w:szCs w:val="21"/>
        </w:rPr>
      </w:pPr>
    </w:p>
    <w:p w14:paraId="636C5DC1" w14:textId="77AC9C71" w:rsidR="001E5F36" w:rsidRDefault="001E5F36">
      <w:pPr>
        <w:rPr>
          <w:rFonts w:asciiTheme="majorBidi" w:hAnsiTheme="majorBidi" w:cstheme="majorBidi"/>
          <w:color w:val="000000" w:themeColor="text1"/>
          <w:sz w:val="21"/>
          <w:szCs w:val="21"/>
        </w:rPr>
      </w:pPr>
    </w:p>
    <w:p w14:paraId="0389BEC6" w14:textId="566876CA" w:rsidR="001E5F36" w:rsidRDefault="001E5F36">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br w:type="page"/>
      </w:r>
    </w:p>
    <w:p w14:paraId="00A1FA74" w14:textId="77777777" w:rsidR="00B11F1D" w:rsidRPr="00D74A05" w:rsidRDefault="00B11F1D">
      <w:pPr>
        <w:rPr>
          <w:rFonts w:asciiTheme="majorBidi" w:hAnsiTheme="majorBidi" w:cstheme="majorBidi"/>
          <w:color w:val="000000" w:themeColor="text1"/>
          <w:sz w:val="21"/>
          <w:szCs w:val="21"/>
        </w:rPr>
      </w:pPr>
    </w:p>
    <w:p w14:paraId="22C9BC40" w14:textId="1BB92AF2" w:rsidR="00B11F1D" w:rsidRPr="008573F5" w:rsidRDefault="00000000" w:rsidP="008573F5">
      <w:pPr>
        <w:pStyle w:val="Heading2"/>
        <w:jc w:val="center"/>
        <w:rPr>
          <w:rFonts w:ascii="Times New Roman" w:hAnsi="Times New Roman" w:cs="Times New Roman"/>
        </w:rPr>
      </w:pPr>
      <w:bookmarkStart w:id="68" w:name="_Toc228861103"/>
      <w:r w:rsidRPr="008573F5">
        <w:rPr>
          <w:rFonts w:ascii="Times New Roman" w:hAnsi="Times New Roman" w:cs="Times New Roman"/>
        </w:rPr>
        <w:t>FORM-</w:t>
      </w:r>
      <w:proofErr w:type="gramStart"/>
      <w:r w:rsidR="00E02554">
        <w:rPr>
          <w:rFonts w:ascii="Times New Roman" w:hAnsi="Times New Roman" w:cs="Times New Roman"/>
        </w:rPr>
        <w:t>F</w:t>
      </w:r>
      <w:r w:rsidR="00013B51" w:rsidRPr="008573F5">
        <w:rPr>
          <w:rFonts w:ascii="Times New Roman" w:hAnsi="Times New Roman" w:cs="Times New Roman"/>
        </w:rPr>
        <w:t>:-</w:t>
      </w:r>
      <w:proofErr w:type="gramEnd"/>
      <w:r w:rsidRPr="008573F5">
        <w:rPr>
          <w:rFonts w:ascii="Times New Roman" w:hAnsi="Times New Roman" w:cs="Times New Roman"/>
        </w:rPr>
        <w:t>PERFORMANCE ASSESSMENT FORM – SERVICE PROVIDER'S QUARTERLY REV</w:t>
      </w:r>
      <w:r w:rsidR="00013B51" w:rsidRPr="008573F5">
        <w:rPr>
          <w:rFonts w:ascii="Times New Roman" w:hAnsi="Times New Roman" w:cs="Times New Roman"/>
        </w:rPr>
        <w:t>IEW</w:t>
      </w:r>
      <w:bookmarkEnd w:id="68"/>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0"/>
        <w:gridCol w:w="1942"/>
        <w:gridCol w:w="3116"/>
        <w:gridCol w:w="875"/>
        <w:gridCol w:w="765"/>
        <w:gridCol w:w="1146"/>
        <w:gridCol w:w="1284"/>
      </w:tblGrid>
      <w:tr w:rsidR="00205238" w:rsidRPr="00297374" w14:paraId="36AD9BFF" w14:textId="77777777">
        <w:trPr>
          <w:tblHeader/>
          <w:tblCellSpacing w:w="15" w:type="dxa"/>
        </w:trPr>
        <w:tc>
          <w:tcPr>
            <w:tcW w:w="0" w:type="auto"/>
            <w:vAlign w:val="center"/>
            <w:hideMark/>
          </w:tcPr>
          <w:p w14:paraId="38F4BE45"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Sr. No.</w:t>
            </w:r>
          </w:p>
        </w:tc>
        <w:tc>
          <w:tcPr>
            <w:tcW w:w="0" w:type="auto"/>
            <w:vAlign w:val="center"/>
            <w:hideMark/>
          </w:tcPr>
          <w:p w14:paraId="20342320"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Performance Area</w:t>
            </w:r>
          </w:p>
        </w:tc>
        <w:tc>
          <w:tcPr>
            <w:tcW w:w="0" w:type="auto"/>
            <w:vAlign w:val="center"/>
            <w:hideMark/>
          </w:tcPr>
          <w:p w14:paraId="0B345619"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Key Indicators (KPIs)</w:t>
            </w:r>
          </w:p>
        </w:tc>
        <w:tc>
          <w:tcPr>
            <w:tcW w:w="0" w:type="auto"/>
            <w:vAlign w:val="center"/>
            <w:hideMark/>
          </w:tcPr>
          <w:p w14:paraId="71D7BDE4"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Weight (%)</w:t>
            </w:r>
          </w:p>
        </w:tc>
        <w:tc>
          <w:tcPr>
            <w:tcW w:w="0" w:type="auto"/>
            <w:vAlign w:val="center"/>
            <w:hideMark/>
          </w:tcPr>
          <w:p w14:paraId="7C9CD899"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Score (1–5)</w:t>
            </w:r>
          </w:p>
        </w:tc>
        <w:tc>
          <w:tcPr>
            <w:tcW w:w="0" w:type="auto"/>
            <w:vAlign w:val="center"/>
            <w:hideMark/>
          </w:tcPr>
          <w:p w14:paraId="282E60B1"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Weighted Score</w:t>
            </w:r>
          </w:p>
        </w:tc>
        <w:tc>
          <w:tcPr>
            <w:tcW w:w="0" w:type="auto"/>
            <w:vAlign w:val="center"/>
            <w:hideMark/>
          </w:tcPr>
          <w:p w14:paraId="16402A90"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Remarks / Evidence</w:t>
            </w:r>
          </w:p>
        </w:tc>
      </w:tr>
      <w:tr w:rsidR="00205238" w:rsidRPr="00297374" w14:paraId="291F673A" w14:textId="77777777">
        <w:trPr>
          <w:tblCellSpacing w:w="15" w:type="dxa"/>
        </w:trPr>
        <w:tc>
          <w:tcPr>
            <w:tcW w:w="0" w:type="auto"/>
            <w:vAlign w:val="center"/>
            <w:hideMark/>
          </w:tcPr>
          <w:p w14:paraId="3D465CA1"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1</w:t>
            </w:r>
          </w:p>
        </w:tc>
        <w:tc>
          <w:tcPr>
            <w:tcW w:w="0" w:type="auto"/>
            <w:vAlign w:val="center"/>
            <w:hideMark/>
          </w:tcPr>
          <w:p w14:paraId="4F5C61E8"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Mobilisation &amp; Planning</w:t>
            </w:r>
          </w:p>
        </w:tc>
        <w:tc>
          <w:tcPr>
            <w:tcW w:w="0" w:type="auto"/>
            <w:vAlign w:val="center"/>
            <w:hideMark/>
          </w:tcPr>
          <w:p w14:paraId="2624DDD2"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Timely mobilisation, approved work plan, deployment of staff</w:t>
            </w:r>
          </w:p>
        </w:tc>
        <w:tc>
          <w:tcPr>
            <w:tcW w:w="0" w:type="auto"/>
            <w:vAlign w:val="center"/>
            <w:hideMark/>
          </w:tcPr>
          <w:p w14:paraId="6F5E8146" w14:textId="6D324D9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1</w:t>
            </w:r>
            <w:r w:rsidR="004D64BD" w:rsidRPr="00C12C28">
              <w:rPr>
                <w:rFonts w:asciiTheme="majorBidi" w:hAnsiTheme="majorBidi" w:cstheme="majorBidi"/>
                <w:b/>
                <w:bCs/>
                <w:color w:val="000000" w:themeColor="text1"/>
                <w:sz w:val="21"/>
                <w:szCs w:val="21"/>
              </w:rPr>
              <w:t>0</w:t>
            </w:r>
            <w:r w:rsidRPr="00C12C28">
              <w:rPr>
                <w:rFonts w:asciiTheme="majorBidi" w:hAnsiTheme="majorBidi" w:cstheme="majorBidi"/>
                <w:b/>
                <w:bCs/>
                <w:color w:val="000000" w:themeColor="text1"/>
                <w:sz w:val="21"/>
                <w:szCs w:val="21"/>
              </w:rPr>
              <w:t>%</w:t>
            </w:r>
          </w:p>
        </w:tc>
        <w:tc>
          <w:tcPr>
            <w:tcW w:w="0" w:type="auto"/>
            <w:vAlign w:val="center"/>
            <w:hideMark/>
          </w:tcPr>
          <w:p w14:paraId="17925F48"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___</w:t>
            </w:r>
          </w:p>
        </w:tc>
        <w:tc>
          <w:tcPr>
            <w:tcW w:w="0" w:type="auto"/>
            <w:vAlign w:val="center"/>
            <w:hideMark/>
          </w:tcPr>
          <w:p w14:paraId="655E0294"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___</w:t>
            </w:r>
          </w:p>
        </w:tc>
        <w:tc>
          <w:tcPr>
            <w:tcW w:w="0" w:type="auto"/>
            <w:vAlign w:val="center"/>
            <w:hideMark/>
          </w:tcPr>
          <w:p w14:paraId="6295D529"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p>
        </w:tc>
      </w:tr>
      <w:tr w:rsidR="00205238" w:rsidRPr="00297374" w14:paraId="54325D71" w14:textId="77777777">
        <w:trPr>
          <w:tblCellSpacing w:w="15" w:type="dxa"/>
        </w:trPr>
        <w:tc>
          <w:tcPr>
            <w:tcW w:w="0" w:type="auto"/>
            <w:vAlign w:val="center"/>
            <w:hideMark/>
          </w:tcPr>
          <w:p w14:paraId="34C7F40A"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2</w:t>
            </w:r>
          </w:p>
        </w:tc>
        <w:tc>
          <w:tcPr>
            <w:tcW w:w="0" w:type="auto"/>
            <w:vAlign w:val="center"/>
            <w:hideMark/>
          </w:tcPr>
          <w:p w14:paraId="75E9E08C"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IT Infrastructure Upgradation</w:t>
            </w:r>
          </w:p>
        </w:tc>
        <w:tc>
          <w:tcPr>
            <w:tcW w:w="0" w:type="auto"/>
            <w:vAlign w:val="center"/>
            <w:hideMark/>
          </w:tcPr>
          <w:p w14:paraId="28584E8D"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IT labs upgraded, functional, and verified</w:t>
            </w:r>
          </w:p>
        </w:tc>
        <w:tc>
          <w:tcPr>
            <w:tcW w:w="0" w:type="auto"/>
            <w:vAlign w:val="center"/>
            <w:hideMark/>
          </w:tcPr>
          <w:p w14:paraId="5ECA3C15" w14:textId="11AE751A"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2</w:t>
            </w:r>
            <w:r w:rsidR="004D64BD" w:rsidRPr="00C12C28">
              <w:rPr>
                <w:rFonts w:asciiTheme="majorBidi" w:hAnsiTheme="majorBidi" w:cstheme="majorBidi"/>
                <w:b/>
                <w:bCs/>
                <w:color w:val="000000" w:themeColor="text1"/>
                <w:sz w:val="21"/>
                <w:szCs w:val="21"/>
              </w:rPr>
              <w:t>5</w:t>
            </w:r>
            <w:r w:rsidRPr="00C12C28">
              <w:rPr>
                <w:rFonts w:asciiTheme="majorBidi" w:hAnsiTheme="majorBidi" w:cstheme="majorBidi"/>
                <w:b/>
                <w:bCs/>
                <w:color w:val="000000" w:themeColor="text1"/>
                <w:sz w:val="21"/>
                <w:szCs w:val="21"/>
              </w:rPr>
              <w:t>%</w:t>
            </w:r>
          </w:p>
        </w:tc>
        <w:tc>
          <w:tcPr>
            <w:tcW w:w="0" w:type="auto"/>
            <w:vAlign w:val="center"/>
            <w:hideMark/>
          </w:tcPr>
          <w:p w14:paraId="0F6FC8B3"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___</w:t>
            </w:r>
          </w:p>
        </w:tc>
        <w:tc>
          <w:tcPr>
            <w:tcW w:w="0" w:type="auto"/>
            <w:vAlign w:val="center"/>
            <w:hideMark/>
          </w:tcPr>
          <w:p w14:paraId="4E73310D"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___</w:t>
            </w:r>
          </w:p>
        </w:tc>
        <w:tc>
          <w:tcPr>
            <w:tcW w:w="0" w:type="auto"/>
            <w:vAlign w:val="center"/>
            <w:hideMark/>
          </w:tcPr>
          <w:p w14:paraId="342D9824"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p>
        </w:tc>
      </w:tr>
      <w:tr w:rsidR="00205238" w:rsidRPr="00297374" w14:paraId="676FA2F4" w14:textId="77777777">
        <w:trPr>
          <w:tblCellSpacing w:w="15" w:type="dxa"/>
        </w:trPr>
        <w:tc>
          <w:tcPr>
            <w:tcW w:w="0" w:type="auto"/>
            <w:vAlign w:val="center"/>
            <w:hideMark/>
          </w:tcPr>
          <w:p w14:paraId="2B379304"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3</w:t>
            </w:r>
          </w:p>
        </w:tc>
        <w:tc>
          <w:tcPr>
            <w:tcW w:w="0" w:type="auto"/>
            <w:vAlign w:val="center"/>
            <w:hideMark/>
          </w:tcPr>
          <w:p w14:paraId="0E0FC790"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Vocational Lab Establishment</w:t>
            </w:r>
          </w:p>
        </w:tc>
        <w:tc>
          <w:tcPr>
            <w:tcW w:w="0" w:type="auto"/>
            <w:vAlign w:val="center"/>
            <w:hideMark/>
          </w:tcPr>
          <w:p w14:paraId="0E67A141"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Labs established as per Level-4 requirements</w:t>
            </w:r>
          </w:p>
        </w:tc>
        <w:tc>
          <w:tcPr>
            <w:tcW w:w="0" w:type="auto"/>
            <w:vAlign w:val="center"/>
            <w:hideMark/>
          </w:tcPr>
          <w:p w14:paraId="38A1E818" w14:textId="28C724C5" w:rsidR="00205238" w:rsidRPr="00C12C28" w:rsidRDefault="004D64BD"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20</w:t>
            </w:r>
            <w:r w:rsidR="00205238" w:rsidRPr="00C12C28">
              <w:rPr>
                <w:rFonts w:asciiTheme="majorBidi" w:hAnsiTheme="majorBidi" w:cstheme="majorBidi"/>
                <w:b/>
                <w:bCs/>
                <w:color w:val="000000" w:themeColor="text1"/>
                <w:sz w:val="21"/>
                <w:szCs w:val="21"/>
              </w:rPr>
              <w:t>%</w:t>
            </w:r>
          </w:p>
        </w:tc>
        <w:tc>
          <w:tcPr>
            <w:tcW w:w="0" w:type="auto"/>
            <w:vAlign w:val="center"/>
            <w:hideMark/>
          </w:tcPr>
          <w:p w14:paraId="3651C460"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___</w:t>
            </w:r>
          </w:p>
        </w:tc>
        <w:tc>
          <w:tcPr>
            <w:tcW w:w="0" w:type="auto"/>
            <w:vAlign w:val="center"/>
            <w:hideMark/>
          </w:tcPr>
          <w:p w14:paraId="79E760AD"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___</w:t>
            </w:r>
          </w:p>
        </w:tc>
        <w:tc>
          <w:tcPr>
            <w:tcW w:w="0" w:type="auto"/>
            <w:vAlign w:val="center"/>
            <w:hideMark/>
          </w:tcPr>
          <w:p w14:paraId="3C74C9D4"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p>
        </w:tc>
      </w:tr>
      <w:tr w:rsidR="00205238" w:rsidRPr="00297374" w14:paraId="0549D396" w14:textId="77777777">
        <w:trPr>
          <w:tblCellSpacing w:w="15" w:type="dxa"/>
        </w:trPr>
        <w:tc>
          <w:tcPr>
            <w:tcW w:w="0" w:type="auto"/>
            <w:vAlign w:val="center"/>
            <w:hideMark/>
          </w:tcPr>
          <w:p w14:paraId="40CB5BC8"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4</w:t>
            </w:r>
          </w:p>
        </w:tc>
        <w:tc>
          <w:tcPr>
            <w:tcW w:w="0" w:type="auto"/>
            <w:vAlign w:val="center"/>
            <w:hideMark/>
          </w:tcPr>
          <w:p w14:paraId="548CEC22"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Curriculum Development</w:t>
            </w:r>
          </w:p>
        </w:tc>
        <w:tc>
          <w:tcPr>
            <w:tcW w:w="0" w:type="auto"/>
            <w:vAlign w:val="center"/>
            <w:hideMark/>
          </w:tcPr>
          <w:p w14:paraId="3D4BC472"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Curriculum aligned with NVQF and approved</w:t>
            </w:r>
          </w:p>
        </w:tc>
        <w:tc>
          <w:tcPr>
            <w:tcW w:w="0" w:type="auto"/>
            <w:vAlign w:val="center"/>
            <w:hideMark/>
          </w:tcPr>
          <w:p w14:paraId="1EBC1911" w14:textId="34D0B2D3" w:rsidR="00205238" w:rsidRPr="00C12C28" w:rsidRDefault="004D64BD"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05</w:t>
            </w:r>
            <w:r w:rsidR="00205238" w:rsidRPr="00C12C28">
              <w:rPr>
                <w:rFonts w:asciiTheme="majorBidi" w:hAnsiTheme="majorBidi" w:cstheme="majorBidi"/>
                <w:b/>
                <w:bCs/>
                <w:color w:val="000000" w:themeColor="text1"/>
                <w:sz w:val="21"/>
                <w:szCs w:val="21"/>
              </w:rPr>
              <w:t>%</w:t>
            </w:r>
          </w:p>
        </w:tc>
        <w:tc>
          <w:tcPr>
            <w:tcW w:w="0" w:type="auto"/>
            <w:vAlign w:val="center"/>
            <w:hideMark/>
          </w:tcPr>
          <w:p w14:paraId="311A57E0"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___</w:t>
            </w:r>
          </w:p>
        </w:tc>
        <w:tc>
          <w:tcPr>
            <w:tcW w:w="0" w:type="auto"/>
            <w:vAlign w:val="center"/>
            <w:hideMark/>
          </w:tcPr>
          <w:p w14:paraId="5AA9F6C7"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___</w:t>
            </w:r>
          </w:p>
        </w:tc>
        <w:tc>
          <w:tcPr>
            <w:tcW w:w="0" w:type="auto"/>
            <w:vAlign w:val="center"/>
            <w:hideMark/>
          </w:tcPr>
          <w:p w14:paraId="456D184B"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p>
        </w:tc>
      </w:tr>
      <w:tr w:rsidR="00205238" w:rsidRPr="00297374" w14:paraId="2F02B00A" w14:textId="77777777">
        <w:trPr>
          <w:tblCellSpacing w:w="15" w:type="dxa"/>
        </w:trPr>
        <w:tc>
          <w:tcPr>
            <w:tcW w:w="0" w:type="auto"/>
            <w:vAlign w:val="center"/>
            <w:hideMark/>
          </w:tcPr>
          <w:p w14:paraId="7C46C8E7"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5</w:t>
            </w:r>
          </w:p>
        </w:tc>
        <w:tc>
          <w:tcPr>
            <w:tcW w:w="0" w:type="auto"/>
            <w:vAlign w:val="center"/>
            <w:hideMark/>
          </w:tcPr>
          <w:p w14:paraId="42963496"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Enrolment (Year 1)</w:t>
            </w:r>
          </w:p>
        </w:tc>
        <w:tc>
          <w:tcPr>
            <w:tcW w:w="0" w:type="auto"/>
            <w:vAlign w:val="center"/>
            <w:hideMark/>
          </w:tcPr>
          <w:p w14:paraId="176C4346"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1,500 students enrolled and verified</w:t>
            </w:r>
          </w:p>
        </w:tc>
        <w:tc>
          <w:tcPr>
            <w:tcW w:w="0" w:type="auto"/>
            <w:vAlign w:val="center"/>
            <w:hideMark/>
          </w:tcPr>
          <w:p w14:paraId="2F5D93AC" w14:textId="6DA20A5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1</w:t>
            </w:r>
            <w:r w:rsidR="004D64BD" w:rsidRPr="00C12C28">
              <w:rPr>
                <w:rFonts w:asciiTheme="majorBidi" w:hAnsiTheme="majorBidi" w:cstheme="majorBidi"/>
                <w:b/>
                <w:bCs/>
                <w:color w:val="000000" w:themeColor="text1"/>
                <w:sz w:val="21"/>
                <w:szCs w:val="21"/>
              </w:rPr>
              <w:t>5</w:t>
            </w:r>
            <w:r w:rsidRPr="00C12C28">
              <w:rPr>
                <w:rFonts w:asciiTheme="majorBidi" w:hAnsiTheme="majorBidi" w:cstheme="majorBidi"/>
                <w:b/>
                <w:bCs/>
                <w:color w:val="000000" w:themeColor="text1"/>
                <w:sz w:val="21"/>
                <w:szCs w:val="21"/>
              </w:rPr>
              <w:t>%</w:t>
            </w:r>
          </w:p>
        </w:tc>
        <w:tc>
          <w:tcPr>
            <w:tcW w:w="0" w:type="auto"/>
            <w:vAlign w:val="center"/>
            <w:hideMark/>
          </w:tcPr>
          <w:p w14:paraId="33F6ECA6"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___</w:t>
            </w:r>
          </w:p>
        </w:tc>
        <w:tc>
          <w:tcPr>
            <w:tcW w:w="0" w:type="auto"/>
            <w:vAlign w:val="center"/>
            <w:hideMark/>
          </w:tcPr>
          <w:p w14:paraId="22E17ADE"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___</w:t>
            </w:r>
          </w:p>
        </w:tc>
        <w:tc>
          <w:tcPr>
            <w:tcW w:w="0" w:type="auto"/>
            <w:vAlign w:val="center"/>
            <w:hideMark/>
          </w:tcPr>
          <w:p w14:paraId="3F3352F7"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p>
        </w:tc>
      </w:tr>
      <w:tr w:rsidR="00205238" w:rsidRPr="00297374" w14:paraId="5B23304A" w14:textId="77777777">
        <w:trPr>
          <w:tblCellSpacing w:w="15" w:type="dxa"/>
        </w:trPr>
        <w:tc>
          <w:tcPr>
            <w:tcW w:w="0" w:type="auto"/>
            <w:vAlign w:val="center"/>
            <w:hideMark/>
          </w:tcPr>
          <w:p w14:paraId="15282F1A"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6</w:t>
            </w:r>
          </w:p>
        </w:tc>
        <w:tc>
          <w:tcPr>
            <w:tcW w:w="0" w:type="auto"/>
            <w:vAlign w:val="center"/>
            <w:hideMark/>
          </w:tcPr>
          <w:p w14:paraId="41A3A627"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Enrolment (Year 2)</w:t>
            </w:r>
          </w:p>
        </w:tc>
        <w:tc>
          <w:tcPr>
            <w:tcW w:w="0" w:type="auto"/>
            <w:vAlign w:val="center"/>
            <w:hideMark/>
          </w:tcPr>
          <w:p w14:paraId="3E29F85D" w14:textId="2F15837E"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Retention</w:t>
            </w:r>
          </w:p>
        </w:tc>
        <w:tc>
          <w:tcPr>
            <w:tcW w:w="0" w:type="auto"/>
            <w:vAlign w:val="center"/>
            <w:hideMark/>
          </w:tcPr>
          <w:p w14:paraId="6B29EB96" w14:textId="792EDD00"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1</w:t>
            </w:r>
            <w:r w:rsidR="004D64BD" w:rsidRPr="00C12C28">
              <w:rPr>
                <w:rFonts w:asciiTheme="majorBidi" w:hAnsiTheme="majorBidi" w:cstheme="majorBidi"/>
                <w:b/>
                <w:bCs/>
                <w:color w:val="000000" w:themeColor="text1"/>
                <w:sz w:val="21"/>
                <w:szCs w:val="21"/>
              </w:rPr>
              <w:t>5</w:t>
            </w:r>
            <w:r w:rsidRPr="00C12C28">
              <w:rPr>
                <w:rFonts w:asciiTheme="majorBidi" w:hAnsiTheme="majorBidi" w:cstheme="majorBidi"/>
                <w:b/>
                <w:bCs/>
                <w:color w:val="000000" w:themeColor="text1"/>
                <w:sz w:val="21"/>
                <w:szCs w:val="21"/>
              </w:rPr>
              <w:t>%</w:t>
            </w:r>
          </w:p>
        </w:tc>
        <w:tc>
          <w:tcPr>
            <w:tcW w:w="0" w:type="auto"/>
            <w:vAlign w:val="center"/>
            <w:hideMark/>
          </w:tcPr>
          <w:p w14:paraId="423FD799"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___</w:t>
            </w:r>
          </w:p>
        </w:tc>
        <w:tc>
          <w:tcPr>
            <w:tcW w:w="0" w:type="auto"/>
            <w:vAlign w:val="center"/>
            <w:hideMark/>
          </w:tcPr>
          <w:p w14:paraId="263ED709"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___</w:t>
            </w:r>
          </w:p>
        </w:tc>
        <w:tc>
          <w:tcPr>
            <w:tcW w:w="0" w:type="auto"/>
            <w:vAlign w:val="center"/>
            <w:hideMark/>
          </w:tcPr>
          <w:p w14:paraId="53CC2E90"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p>
        </w:tc>
      </w:tr>
      <w:tr w:rsidR="00205238" w:rsidRPr="00297374" w14:paraId="6364171B" w14:textId="77777777">
        <w:trPr>
          <w:tblCellSpacing w:w="15" w:type="dxa"/>
        </w:trPr>
        <w:tc>
          <w:tcPr>
            <w:tcW w:w="0" w:type="auto"/>
            <w:vAlign w:val="center"/>
            <w:hideMark/>
          </w:tcPr>
          <w:p w14:paraId="700068E3" w14:textId="77777777" w:rsidR="00205238" w:rsidRPr="00645F94" w:rsidRDefault="00205238" w:rsidP="00205238">
            <w:pPr>
              <w:spacing w:before="60" w:after="200"/>
              <w:jc w:val="center"/>
              <w:rPr>
                <w:rFonts w:asciiTheme="majorBidi" w:hAnsiTheme="majorBidi" w:cstheme="majorBidi"/>
                <w:b/>
                <w:bCs/>
                <w:color w:val="000000" w:themeColor="text1"/>
                <w:sz w:val="21"/>
                <w:szCs w:val="21"/>
                <w:highlight w:val="yellow"/>
              </w:rPr>
            </w:pPr>
            <w:r w:rsidRPr="001E5F36">
              <w:rPr>
                <w:rFonts w:asciiTheme="majorBidi" w:hAnsiTheme="majorBidi" w:cstheme="majorBidi"/>
                <w:b/>
                <w:bCs/>
                <w:color w:val="000000" w:themeColor="text1"/>
                <w:sz w:val="21"/>
                <w:szCs w:val="21"/>
              </w:rPr>
              <w:t>7</w:t>
            </w:r>
          </w:p>
        </w:tc>
        <w:tc>
          <w:tcPr>
            <w:tcW w:w="0" w:type="auto"/>
            <w:vAlign w:val="center"/>
            <w:hideMark/>
          </w:tcPr>
          <w:p w14:paraId="5AC4BCC8" w14:textId="77777777" w:rsidR="00205238" w:rsidRPr="001E5F36" w:rsidRDefault="00205238" w:rsidP="00205238">
            <w:pPr>
              <w:spacing w:before="60" w:after="200"/>
              <w:jc w:val="center"/>
              <w:rPr>
                <w:rFonts w:asciiTheme="majorBidi" w:hAnsiTheme="majorBidi" w:cstheme="majorBidi"/>
                <w:b/>
                <w:bCs/>
                <w:color w:val="000000" w:themeColor="text1"/>
                <w:sz w:val="21"/>
                <w:szCs w:val="21"/>
              </w:rPr>
            </w:pPr>
            <w:r w:rsidRPr="001E5F36">
              <w:rPr>
                <w:rFonts w:asciiTheme="majorBidi" w:hAnsiTheme="majorBidi" w:cstheme="majorBidi"/>
                <w:b/>
                <w:bCs/>
                <w:color w:val="000000" w:themeColor="text1"/>
                <w:sz w:val="21"/>
                <w:szCs w:val="21"/>
              </w:rPr>
              <w:t>Training Delivery &amp; Quality</w:t>
            </w:r>
          </w:p>
        </w:tc>
        <w:tc>
          <w:tcPr>
            <w:tcW w:w="0" w:type="auto"/>
            <w:vAlign w:val="center"/>
            <w:hideMark/>
          </w:tcPr>
          <w:p w14:paraId="488B2949" w14:textId="77777777" w:rsidR="00205238" w:rsidRPr="001E5F36" w:rsidRDefault="00205238" w:rsidP="00205238">
            <w:pPr>
              <w:spacing w:before="60" w:after="200"/>
              <w:jc w:val="center"/>
              <w:rPr>
                <w:rFonts w:asciiTheme="majorBidi" w:hAnsiTheme="majorBidi" w:cstheme="majorBidi"/>
                <w:b/>
                <w:bCs/>
                <w:color w:val="000000" w:themeColor="text1"/>
                <w:sz w:val="21"/>
                <w:szCs w:val="21"/>
              </w:rPr>
            </w:pPr>
            <w:r w:rsidRPr="001E5F36">
              <w:rPr>
                <w:rFonts w:asciiTheme="majorBidi" w:hAnsiTheme="majorBidi" w:cstheme="majorBidi"/>
                <w:b/>
                <w:bCs/>
                <w:color w:val="000000" w:themeColor="text1"/>
                <w:sz w:val="21"/>
                <w:szCs w:val="21"/>
              </w:rPr>
              <w:t>Quality of training, trainer performance, materials</w:t>
            </w:r>
          </w:p>
        </w:tc>
        <w:tc>
          <w:tcPr>
            <w:tcW w:w="0" w:type="auto"/>
            <w:vAlign w:val="center"/>
            <w:hideMark/>
          </w:tcPr>
          <w:p w14:paraId="1DBBAD30" w14:textId="77777777" w:rsidR="00205238" w:rsidRPr="001E5F36" w:rsidRDefault="00205238" w:rsidP="00205238">
            <w:pPr>
              <w:spacing w:before="60" w:after="200"/>
              <w:jc w:val="center"/>
              <w:rPr>
                <w:rFonts w:asciiTheme="majorBidi" w:hAnsiTheme="majorBidi" w:cstheme="majorBidi"/>
                <w:b/>
                <w:bCs/>
                <w:color w:val="000000" w:themeColor="text1"/>
                <w:sz w:val="21"/>
                <w:szCs w:val="21"/>
              </w:rPr>
            </w:pPr>
            <w:r w:rsidRPr="001E5F36">
              <w:rPr>
                <w:rFonts w:asciiTheme="majorBidi" w:hAnsiTheme="majorBidi" w:cstheme="majorBidi"/>
                <w:b/>
                <w:bCs/>
                <w:color w:val="000000" w:themeColor="text1"/>
                <w:sz w:val="21"/>
                <w:szCs w:val="21"/>
              </w:rPr>
              <w:t>10%</w:t>
            </w:r>
          </w:p>
        </w:tc>
        <w:tc>
          <w:tcPr>
            <w:tcW w:w="0" w:type="auto"/>
            <w:vAlign w:val="center"/>
            <w:hideMark/>
          </w:tcPr>
          <w:p w14:paraId="43EFD1D8" w14:textId="77777777" w:rsidR="00205238" w:rsidRPr="001E5F36" w:rsidRDefault="00205238" w:rsidP="00205238">
            <w:pPr>
              <w:spacing w:before="60" w:after="200"/>
              <w:jc w:val="center"/>
              <w:rPr>
                <w:rFonts w:asciiTheme="majorBidi" w:hAnsiTheme="majorBidi" w:cstheme="majorBidi"/>
                <w:b/>
                <w:bCs/>
                <w:color w:val="000000" w:themeColor="text1"/>
                <w:sz w:val="21"/>
                <w:szCs w:val="21"/>
              </w:rPr>
            </w:pPr>
            <w:r w:rsidRPr="001E5F36">
              <w:rPr>
                <w:rFonts w:asciiTheme="majorBidi" w:hAnsiTheme="majorBidi" w:cstheme="majorBidi"/>
                <w:b/>
                <w:bCs/>
                <w:color w:val="000000" w:themeColor="text1"/>
                <w:sz w:val="21"/>
                <w:szCs w:val="21"/>
              </w:rPr>
              <w:t>___</w:t>
            </w:r>
          </w:p>
        </w:tc>
        <w:tc>
          <w:tcPr>
            <w:tcW w:w="0" w:type="auto"/>
            <w:vAlign w:val="center"/>
            <w:hideMark/>
          </w:tcPr>
          <w:p w14:paraId="62522947" w14:textId="77777777" w:rsidR="00205238" w:rsidRPr="001E5F36" w:rsidRDefault="00205238" w:rsidP="00205238">
            <w:pPr>
              <w:spacing w:before="60" w:after="200"/>
              <w:jc w:val="center"/>
              <w:rPr>
                <w:rFonts w:asciiTheme="majorBidi" w:hAnsiTheme="majorBidi" w:cstheme="majorBidi"/>
                <w:b/>
                <w:bCs/>
                <w:color w:val="000000" w:themeColor="text1"/>
                <w:sz w:val="21"/>
                <w:szCs w:val="21"/>
              </w:rPr>
            </w:pPr>
            <w:r w:rsidRPr="001E5F36">
              <w:rPr>
                <w:rFonts w:asciiTheme="majorBidi" w:hAnsiTheme="majorBidi" w:cstheme="majorBidi"/>
                <w:b/>
                <w:bCs/>
                <w:color w:val="000000" w:themeColor="text1"/>
                <w:sz w:val="21"/>
                <w:szCs w:val="21"/>
              </w:rPr>
              <w:t>___</w:t>
            </w:r>
          </w:p>
        </w:tc>
        <w:tc>
          <w:tcPr>
            <w:tcW w:w="0" w:type="auto"/>
            <w:vAlign w:val="center"/>
            <w:hideMark/>
          </w:tcPr>
          <w:p w14:paraId="05067285" w14:textId="77777777" w:rsidR="00205238" w:rsidRPr="00645F94" w:rsidRDefault="00205238" w:rsidP="00205238">
            <w:pPr>
              <w:spacing w:before="60" w:after="200"/>
              <w:jc w:val="center"/>
              <w:rPr>
                <w:rFonts w:asciiTheme="majorBidi" w:hAnsiTheme="majorBidi" w:cstheme="majorBidi"/>
                <w:b/>
                <w:bCs/>
                <w:color w:val="000000" w:themeColor="text1"/>
                <w:sz w:val="21"/>
                <w:szCs w:val="21"/>
                <w:highlight w:val="yellow"/>
              </w:rPr>
            </w:pPr>
          </w:p>
        </w:tc>
      </w:tr>
      <w:tr w:rsidR="00205238" w:rsidRPr="00297374" w14:paraId="67480290" w14:textId="77777777">
        <w:trPr>
          <w:tblCellSpacing w:w="15" w:type="dxa"/>
        </w:trPr>
        <w:tc>
          <w:tcPr>
            <w:tcW w:w="0" w:type="auto"/>
            <w:vAlign w:val="center"/>
            <w:hideMark/>
          </w:tcPr>
          <w:p w14:paraId="11D748E5" w14:textId="77777777" w:rsidR="00205238" w:rsidRPr="00645F94" w:rsidRDefault="00205238" w:rsidP="00205238">
            <w:pPr>
              <w:spacing w:before="60" w:after="200"/>
              <w:jc w:val="center"/>
              <w:rPr>
                <w:rFonts w:asciiTheme="majorBidi" w:hAnsiTheme="majorBidi" w:cstheme="majorBidi"/>
                <w:b/>
                <w:bCs/>
                <w:color w:val="000000" w:themeColor="text1"/>
                <w:sz w:val="21"/>
                <w:szCs w:val="21"/>
                <w:highlight w:val="yellow"/>
              </w:rPr>
            </w:pPr>
            <w:r w:rsidRPr="001E5F36">
              <w:rPr>
                <w:rFonts w:asciiTheme="majorBidi" w:hAnsiTheme="majorBidi" w:cstheme="majorBidi"/>
                <w:b/>
                <w:bCs/>
                <w:color w:val="000000" w:themeColor="text1"/>
                <w:sz w:val="21"/>
                <w:szCs w:val="21"/>
              </w:rPr>
              <w:t>8</w:t>
            </w:r>
          </w:p>
        </w:tc>
        <w:tc>
          <w:tcPr>
            <w:tcW w:w="0" w:type="auto"/>
            <w:vAlign w:val="center"/>
            <w:hideMark/>
          </w:tcPr>
          <w:p w14:paraId="0B1423C1" w14:textId="77777777" w:rsidR="00205238" w:rsidRPr="001E5F36" w:rsidRDefault="00205238" w:rsidP="00205238">
            <w:pPr>
              <w:spacing w:before="60" w:after="200"/>
              <w:jc w:val="center"/>
              <w:rPr>
                <w:rFonts w:asciiTheme="majorBidi" w:hAnsiTheme="majorBidi" w:cstheme="majorBidi"/>
                <w:b/>
                <w:bCs/>
                <w:color w:val="000000" w:themeColor="text1"/>
                <w:sz w:val="21"/>
                <w:szCs w:val="21"/>
              </w:rPr>
            </w:pPr>
            <w:r w:rsidRPr="001E5F36">
              <w:rPr>
                <w:rFonts w:asciiTheme="majorBidi" w:hAnsiTheme="majorBidi" w:cstheme="majorBidi"/>
                <w:b/>
                <w:bCs/>
                <w:color w:val="000000" w:themeColor="text1"/>
                <w:sz w:val="21"/>
                <w:szCs w:val="21"/>
              </w:rPr>
              <w:t>Completion &amp; Certification</w:t>
            </w:r>
          </w:p>
        </w:tc>
        <w:tc>
          <w:tcPr>
            <w:tcW w:w="0" w:type="auto"/>
            <w:vAlign w:val="center"/>
            <w:hideMark/>
          </w:tcPr>
          <w:p w14:paraId="1EAC5D2F" w14:textId="77777777" w:rsidR="00205238" w:rsidRPr="001E5F36" w:rsidRDefault="00205238" w:rsidP="00205238">
            <w:pPr>
              <w:spacing w:before="60" w:after="200"/>
              <w:jc w:val="center"/>
              <w:rPr>
                <w:rFonts w:asciiTheme="majorBidi" w:hAnsiTheme="majorBidi" w:cstheme="majorBidi"/>
                <w:b/>
                <w:bCs/>
                <w:color w:val="000000" w:themeColor="text1"/>
                <w:sz w:val="21"/>
                <w:szCs w:val="21"/>
              </w:rPr>
            </w:pPr>
            <w:r w:rsidRPr="001E5F36">
              <w:rPr>
                <w:rFonts w:asciiTheme="majorBidi" w:hAnsiTheme="majorBidi" w:cstheme="majorBidi"/>
                <w:b/>
                <w:bCs/>
                <w:color w:val="000000" w:themeColor="text1"/>
                <w:sz w:val="21"/>
                <w:szCs w:val="21"/>
              </w:rPr>
              <w:t>1,500 students completed, ≤15% dropout</w:t>
            </w:r>
          </w:p>
        </w:tc>
        <w:tc>
          <w:tcPr>
            <w:tcW w:w="0" w:type="auto"/>
            <w:vAlign w:val="center"/>
            <w:hideMark/>
          </w:tcPr>
          <w:p w14:paraId="557FA525" w14:textId="77777777" w:rsidR="00205238" w:rsidRPr="001E5F36" w:rsidRDefault="00205238" w:rsidP="00205238">
            <w:pPr>
              <w:spacing w:before="60" w:after="200"/>
              <w:jc w:val="center"/>
              <w:rPr>
                <w:rFonts w:asciiTheme="majorBidi" w:hAnsiTheme="majorBidi" w:cstheme="majorBidi"/>
                <w:b/>
                <w:bCs/>
                <w:color w:val="000000" w:themeColor="text1"/>
                <w:sz w:val="21"/>
                <w:szCs w:val="21"/>
              </w:rPr>
            </w:pPr>
            <w:r w:rsidRPr="001E5F36">
              <w:rPr>
                <w:rFonts w:asciiTheme="majorBidi" w:hAnsiTheme="majorBidi" w:cstheme="majorBidi"/>
                <w:b/>
                <w:bCs/>
                <w:color w:val="000000" w:themeColor="text1"/>
                <w:sz w:val="21"/>
                <w:szCs w:val="21"/>
              </w:rPr>
              <w:t>10%</w:t>
            </w:r>
          </w:p>
        </w:tc>
        <w:tc>
          <w:tcPr>
            <w:tcW w:w="0" w:type="auto"/>
            <w:vAlign w:val="center"/>
            <w:hideMark/>
          </w:tcPr>
          <w:p w14:paraId="1CEF6AD0" w14:textId="77777777" w:rsidR="00205238" w:rsidRPr="001E5F36" w:rsidRDefault="00205238" w:rsidP="00205238">
            <w:pPr>
              <w:spacing w:before="60" w:after="200"/>
              <w:jc w:val="center"/>
              <w:rPr>
                <w:rFonts w:asciiTheme="majorBidi" w:hAnsiTheme="majorBidi" w:cstheme="majorBidi"/>
                <w:b/>
                <w:bCs/>
                <w:color w:val="000000" w:themeColor="text1"/>
                <w:sz w:val="21"/>
                <w:szCs w:val="21"/>
              </w:rPr>
            </w:pPr>
            <w:r w:rsidRPr="001E5F36">
              <w:rPr>
                <w:rFonts w:asciiTheme="majorBidi" w:hAnsiTheme="majorBidi" w:cstheme="majorBidi"/>
                <w:b/>
                <w:bCs/>
                <w:color w:val="000000" w:themeColor="text1"/>
                <w:sz w:val="21"/>
                <w:szCs w:val="21"/>
              </w:rPr>
              <w:t>___</w:t>
            </w:r>
          </w:p>
        </w:tc>
        <w:tc>
          <w:tcPr>
            <w:tcW w:w="0" w:type="auto"/>
            <w:vAlign w:val="center"/>
            <w:hideMark/>
          </w:tcPr>
          <w:p w14:paraId="27E17665" w14:textId="77777777" w:rsidR="00205238" w:rsidRPr="001E5F36" w:rsidRDefault="00205238" w:rsidP="00205238">
            <w:pPr>
              <w:spacing w:before="60" w:after="200"/>
              <w:jc w:val="center"/>
              <w:rPr>
                <w:rFonts w:asciiTheme="majorBidi" w:hAnsiTheme="majorBidi" w:cstheme="majorBidi"/>
                <w:b/>
                <w:bCs/>
                <w:color w:val="000000" w:themeColor="text1"/>
                <w:sz w:val="21"/>
                <w:szCs w:val="21"/>
              </w:rPr>
            </w:pPr>
            <w:r w:rsidRPr="001E5F36">
              <w:rPr>
                <w:rFonts w:asciiTheme="majorBidi" w:hAnsiTheme="majorBidi" w:cstheme="majorBidi"/>
                <w:b/>
                <w:bCs/>
                <w:color w:val="000000" w:themeColor="text1"/>
                <w:sz w:val="21"/>
                <w:szCs w:val="21"/>
              </w:rPr>
              <w:t>___</w:t>
            </w:r>
          </w:p>
        </w:tc>
        <w:tc>
          <w:tcPr>
            <w:tcW w:w="0" w:type="auto"/>
            <w:vAlign w:val="center"/>
            <w:hideMark/>
          </w:tcPr>
          <w:p w14:paraId="0F87C973" w14:textId="77777777" w:rsidR="00205238" w:rsidRPr="00645F94" w:rsidRDefault="00205238" w:rsidP="00205238">
            <w:pPr>
              <w:spacing w:before="60" w:after="200"/>
              <w:jc w:val="center"/>
              <w:rPr>
                <w:rFonts w:asciiTheme="majorBidi" w:hAnsiTheme="majorBidi" w:cstheme="majorBidi"/>
                <w:b/>
                <w:bCs/>
                <w:color w:val="000000" w:themeColor="text1"/>
                <w:sz w:val="21"/>
                <w:szCs w:val="21"/>
                <w:highlight w:val="yellow"/>
              </w:rPr>
            </w:pPr>
          </w:p>
        </w:tc>
      </w:tr>
      <w:tr w:rsidR="00205238" w:rsidRPr="00297374" w14:paraId="0F4AACB1" w14:textId="77777777">
        <w:trPr>
          <w:tblCellSpacing w:w="15" w:type="dxa"/>
        </w:trPr>
        <w:tc>
          <w:tcPr>
            <w:tcW w:w="0" w:type="auto"/>
            <w:vAlign w:val="center"/>
            <w:hideMark/>
          </w:tcPr>
          <w:p w14:paraId="50973A95" w14:textId="77777777" w:rsidR="00205238" w:rsidRPr="00645F94" w:rsidRDefault="00205238" w:rsidP="00205238">
            <w:pPr>
              <w:spacing w:before="60" w:after="200"/>
              <w:jc w:val="center"/>
              <w:rPr>
                <w:rFonts w:asciiTheme="majorBidi" w:hAnsiTheme="majorBidi" w:cstheme="majorBidi"/>
                <w:b/>
                <w:bCs/>
                <w:color w:val="000000" w:themeColor="text1"/>
                <w:sz w:val="21"/>
                <w:szCs w:val="21"/>
                <w:highlight w:val="yellow"/>
              </w:rPr>
            </w:pPr>
            <w:r w:rsidRPr="001E5F36">
              <w:rPr>
                <w:rFonts w:asciiTheme="majorBidi" w:hAnsiTheme="majorBidi" w:cstheme="majorBidi"/>
                <w:b/>
                <w:bCs/>
                <w:color w:val="000000" w:themeColor="text1"/>
                <w:sz w:val="21"/>
                <w:szCs w:val="21"/>
              </w:rPr>
              <w:t>9</w:t>
            </w:r>
          </w:p>
        </w:tc>
        <w:tc>
          <w:tcPr>
            <w:tcW w:w="0" w:type="auto"/>
            <w:vAlign w:val="center"/>
            <w:hideMark/>
          </w:tcPr>
          <w:p w14:paraId="54AF5206" w14:textId="77777777" w:rsidR="00205238" w:rsidRPr="001E5F36" w:rsidRDefault="00205238" w:rsidP="00205238">
            <w:pPr>
              <w:spacing w:before="60" w:after="200"/>
              <w:jc w:val="center"/>
              <w:rPr>
                <w:rFonts w:asciiTheme="majorBidi" w:hAnsiTheme="majorBidi" w:cstheme="majorBidi"/>
                <w:b/>
                <w:bCs/>
                <w:color w:val="000000" w:themeColor="text1"/>
                <w:sz w:val="21"/>
                <w:szCs w:val="21"/>
              </w:rPr>
            </w:pPr>
            <w:r w:rsidRPr="001E5F36">
              <w:rPr>
                <w:rFonts w:asciiTheme="majorBidi" w:hAnsiTheme="majorBidi" w:cstheme="majorBidi"/>
                <w:b/>
                <w:bCs/>
                <w:color w:val="000000" w:themeColor="text1"/>
                <w:sz w:val="21"/>
                <w:szCs w:val="21"/>
              </w:rPr>
              <w:t>Reporting &amp; Compliance</w:t>
            </w:r>
          </w:p>
        </w:tc>
        <w:tc>
          <w:tcPr>
            <w:tcW w:w="0" w:type="auto"/>
            <w:vAlign w:val="center"/>
            <w:hideMark/>
          </w:tcPr>
          <w:p w14:paraId="64EA9F99" w14:textId="77777777" w:rsidR="00205238" w:rsidRPr="001E5F36" w:rsidRDefault="00205238" w:rsidP="00205238">
            <w:pPr>
              <w:spacing w:before="60" w:after="200"/>
              <w:jc w:val="center"/>
              <w:rPr>
                <w:rFonts w:asciiTheme="majorBidi" w:hAnsiTheme="majorBidi" w:cstheme="majorBidi"/>
                <w:b/>
                <w:bCs/>
                <w:color w:val="000000" w:themeColor="text1"/>
                <w:sz w:val="21"/>
                <w:szCs w:val="21"/>
              </w:rPr>
            </w:pPr>
            <w:r w:rsidRPr="001E5F36">
              <w:rPr>
                <w:rFonts w:asciiTheme="majorBidi" w:hAnsiTheme="majorBidi" w:cstheme="majorBidi"/>
                <w:b/>
                <w:bCs/>
                <w:color w:val="000000" w:themeColor="text1"/>
                <w:sz w:val="21"/>
                <w:szCs w:val="21"/>
              </w:rPr>
              <w:t>Timely reporting, documentation, coordination</w:t>
            </w:r>
          </w:p>
        </w:tc>
        <w:tc>
          <w:tcPr>
            <w:tcW w:w="0" w:type="auto"/>
            <w:vAlign w:val="center"/>
            <w:hideMark/>
          </w:tcPr>
          <w:p w14:paraId="17F98E3F" w14:textId="77777777" w:rsidR="00205238" w:rsidRPr="001E5F36" w:rsidRDefault="00205238" w:rsidP="00205238">
            <w:pPr>
              <w:spacing w:before="60" w:after="200"/>
              <w:jc w:val="center"/>
              <w:rPr>
                <w:rFonts w:asciiTheme="majorBidi" w:hAnsiTheme="majorBidi" w:cstheme="majorBidi"/>
                <w:b/>
                <w:bCs/>
                <w:color w:val="000000" w:themeColor="text1"/>
                <w:sz w:val="21"/>
                <w:szCs w:val="21"/>
              </w:rPr>
            </w:pPr>
            <w:r w:rsidRPr="001E5F36">
              <w:rPr>
                <w:rFonts w:asciiTheme="majorBidi" w:hAnsiTheme="majorBidi" w:cstheme="majorBidi"/>
                <w:b/>
                <w:bCs/>
                <w:color w:val="000000" w:themeColor="text1"/>
                <w:sz w:val="21"/>
                <w:szCs w:val="21"/>
              </w:rPr>
              <w:t>5%</w:t>
            </w:r>
          </w:p>
        </w:tc>
        <w:tc>
          <w:tcPr>
            <w:tcW w:w="0" w:type="auto"/>
            <w:vAlign w:val="center"/>
            <w:hideMark/>
          </w:tcPr>
          <w:p w14:paraId="5BD2BC4F" w14:textId="77777777" w:rsidR="00205238" w:rsidRPr="001E5F36" w:rsidRDefault="00205238" w:rsidP="00205238">
            <w:pPr>
              <w:spacing w:before="60" w:after="200"/>
              <w:jc w:val="center"/>
              <w:rPr>
                <w:rFonts w:asciiTheme="majorBidi" w:hAnsiTheme="majorBidi" w:cstheme="majorBidi"/>
                <w:b/>
                <w:bCs/>
                <w:color w:val="000000" w:themeColor="text1"/>
                <w:sz w:val="21"/>
                <w:szCs w:val="21"/>
              </w:rPr>
            </w:pPr>
            <w:r w:rsidRPr="001E5F36">
              <w:rPr>
                <w:rFonts w:asciiTheme="majorBidi" w:hAnsiTheme="majorBidi" w:cstheme="majorBidi"/>
                <w:b/>
                <w:bCs/>
                <w:color w:val="000000" w:themeColor="text1"/>
                <w:sz w:val="21"/>
                <w:szCs w:val="21"/>
              </w:rPr>
              <w:t>___</w:t>
            </w:r>
          </w:p>
        </w:tc>
        <w:tc>
          <w:tcPr>
            <w:tcW w:w="0" w:type="auto"/>
            <w:vAlign w:val="center"/>
            <w:hideMark/>
          </w:tcPr>
          <w:p w14:paraId="3E8F1018" w14:textId="77777777" w:rsidR="00205238" w:rsidRPr="001E5F36" w:rsidRDefault="00205238" w:rsidP="00205238">
            <w:pPr>
              <w:spacing w:before="60" w:after="200"/>
              <w:jc w:val="center"/>
              <w:rPr>
                <w:rFonts w:asciiTheme="majorBidi" w:hAnsiTheme="majorBidi" w:cstheme="majorBidi"/>
                <w:b/>
                <w:bCs/>
                <w:color w:val="000000" w:themeColor="text1"/>
                <w:sz w:val="21"/>
                <w:szCs w:val="21"/>
              </w:rPr>
            </w:pPr>
            <w:r w:rsidRPr="001E5F36">
              <w:rPr>
                <w:rFonts w:asciiTheme="majorBidi" w:hAnsiTheme="majorBidi" w:cstheme="majorBidi"/>
                <w:b/>
                <w:bCs/>
                <w:color w:val="000000" w:themeColor="text1"/>
                <w:sz w:val="21"/>
                <w:szCs w:val="21"/>
              </w:rPr>
              <w:t>___</w:t>
            </w:r>
          </w:p>
        </w:tc>
        <w:tc>
          <w:tcPr>
            <w:tcW w:w="0" w:type="auto"/>
            <w:vAlign w:val="center"/>
            <w:hideMark/>
          </w:tcPr>
          <w:p w14:paraId="11694A0E" w14:textId="77777777" w:rsidR="00205238" w:rsidRPr="00645F94" w:rsidRDefault="00205238" w:rsidP="00205238">
            <w:pPr>
              <w:spacing w:before="60" w:after="200"/>
              <w:jc w:val="center"/>
              <w:rPr>
                <w:rFonts w:asciiTheme="majorBidi" w:hAnsiTheme="majorBidi" w:cstheme="majorBidi"/>
                <w:b/>
                <w:bCs/>
                <w:color w:val="000000" w:themeColor="text1"/>
                <w:sz w:val="21"/>
                <w:szCs w:val="21"/>
                <w:highlight w:val="yellow"/>
              </w:rPr>
            </w:pPr>
          </w:p>
        </w:tc>
      </w:tr>
      <w:tr w:rsidR="00205238" w:rsidRPr="00D74A05" w14:paraId="4E49A781" w14:textId="77777777">
        <w:trPr>
          <w:tblCellSpacing w:w="15" w:type="dxa"/>
        </w:trPr>
        <w:tc>
          <w:tcPr>
            <w:tcW w:w="0" w:type="auto"/>
            <w:vAlign w:val="center"/>
            <w:hideMark/>
          </w:tcPr>
          <w:p w14:paraId="3ECFBF38"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p>
        </w:tc>
        <w:tc>
          <w:tcPr>
            <w:tcW w:w="0" w:type="auto"/>
            <w:vAlign w:val="center"/>
            <w:hideMark/>
          </w:tcPr>
          <w:p w14:paraId="42E794AB"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Total</w:t>
            </w:r>
          </w:p>
        </w:tc>
        <w:tc>
          <w:tcPr>
            <w:tcW w:w="0" w:type="auto"/>
            <w:vAlign w:val="center"/>
            <w:hideMark/>
          </w:tcPr>
          <w:p w14:paraId="493F4F58"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p>
        </w:tc>
        <w:tc>
          <w:tcPr>
            <w:tcW w:w="0" w:type="auto"/>
            <w:vAlign w:val="center"/>
            <w:hideMark/>
          </w:tcPr>
          <w:p w14:paraId="1CD3BA0A"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100%</w:t>
            </w:r>
          </w:p>
        </w:tc>
        <w:tc>
          <w:tcPr>
            <w:tcW w:w="0" w:type="auto"/>
            <w:vAlign w:val="center"/>
            <w:hideMark/>
          </w:tcPr>
          <w:p w14:paraId="0194C7A9"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p>
        </w:tc>
        <w:tc>
          <w:tcPr>
            <w:tcW w:w="0" w:type="auto"/>
            <w:vAlign w:val="center"/>
            <w:hideMark/>
          </w:tcPr>
          <w:p w14:paraId="43BC5072"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r w:rsidRPr="00C12C28">
              <w:rPr>
                <w:rFonts w:asciiTheme="majorBidi" w:hAnsiTheme="majorBidi" w:cstheme="majorBidi"/>
                <w:b/>
                <w:bCs/>
                <w:color w:val="000000" w:themeColor="text1"/>
                <w:sz w:val="21"/>
                <w:szCs w:val="21"/>
              </w:rPr>
              <w:t>_____</w:t>
            </w:r>
          </w:p>
        </w:tc>
        <w:tc>
          <w:tcPr>
            <w:tcW w:w="0" w:type="auto"/>
            <w:vAlign w:val="center"/>
            <w:hideMark/>
          </w:tcPr>
          <w:p w14:paraId="2A670C25" w14:textId="77777777" w:rsidR="00205238" w:rsidRPr="00C12C28" w:rsidRDefault="00205238" w:rsidP="00205238">
            <w:pPr>
              <w:spacing w:before="60" w:after="200"/>
              <w:jc w:val="center"/>
              <w:rPr>
                <w:rFonts w:asciiTheme="majorBidi" w:hAnsiTheme="majorBidi" w:cstheme="majorBidi"/>
                <w:b/>
                <w:bCs/>
                <w:color w:val="000000" w:themeColor="text1"/>
                <w:sz w:val="21"/>
                <w:szCs w:val="21"/>
              </w:rPr>
            </w:pPr>
          </w:p>
        </w:tc>
      </w:tr>
    </w:tbl>
    <w:p w14:paraId="45524DB6" w14:textId="77777777" w:rsidR="00205238" w:rsidRPr="00D74A05" w:rsidRDefault="00205238">
      <w:pPr>
        <w:spacing w:before="60" w:after="200"/>
        <w:jc w:val="center"/>
        <w:rPr>
          <w:rFonts w:asciiTheme="majorBidi" w:hAnsiTheme="majorBidi" w:cstheme="majorBidi"/>
          <w:b/>
          <w:bCs/>
          <w:color w:val="000000" w:themeColor="text1"/>
          <w:sz w:val="21"/>
          <w:szCs w:val="21"/>
        </w:rPr>
      </w:pPr>
    </w:p>
    <w:p w14:paraId="3408A540" w14:textId="77777777" w:rsidR="00205238" w:rsidRPr="00D74A05" w:rsidRDefault="00205238">
      <w:pPr>
        <w:spacing w:before="60" w:after="200"/>
        <w:jc w:val="center"/>
        <w:rPr>
          <w:rFonts w:asciiTheme="majorBidi" w:hAnsiTheme="majorBidi" w:cstheme="majorBidi"/>
          <w:b/>
          <w:bCs/>
          <w:color w:val="000000" w:themeColor="text1"/>
          <w:sz w:val="21"/>
          <w:szCs w:val="21"/>
        </w:rPr>
      </w:pPr>
    </w:p>
    <w:p w14:paraId="321DD10E" w14:textId="77777777" w:rsidR="00205238" w:rsidRPr="00D74A05" w:rsidRDefault="00205238">
      <w:pPr>
        <w:spacing w:before="60" w:after="200"/>
        <w:jc w:val="center"/>
        <w:rPr>
          <w:rFonts w:asciiTheme="majorBidi" w:hAnsiTheme="majorBidi" w:cstheme="majorBidi"/>
          <w:color w:val="000000" w:themeColor="text1"/>
          <w:sz w:val="21"/>
          <w:szCs w:val="21"/>
        </w:rPr>
      </w:pPr>
    </w:p>
    <w:p w14:paraId="6B0BDAAE" w14:textId="58224769"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Note: The Authority reserves the right to add, remove, or modify KPIs or their respective weightages to better address the needs of the project.</w:t>
      </w:r>
    </w:p>
    <w:p w14:paraId="40D12EA3"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br w:type="page"/>
      </w:r>
    </w:p>
    <w:p w14:paraId="10117E8B" w14:textId="123ADD3D" w:rsidR="00B11F1D" w:rsidRPr="008573F5" w:rsidRDefault="00000000" w:rsidP="008573F5">
      <w:pPr>
        <w:pStyle w:val="Heading2"/>
        <w:jc w:val="center"/>
        <w:rPr>
          <w:rFonts w:ascii="Times New Roman" w:hAnsi="Times New Roman" w:cs="Times New Roman"/>
        </w:rPr>
      </w:pPr>
      <w:bookmarkStart w:id="69" w:name="_Toc228861104"/>
      <w:r w:rsidRPr="008573F5">
        <w:rPr>
          <w:rFonts w:ascii="Times New Roman" w:hAnsi="Times New Roman" w:cs="Times New Roman"/>
        </w:rPr>
        <w:lastRenderedPageBreak/>
        <w:t>FORM-</w:t>
      </w:r>
      <w:r w:rsidR="00E02554">
        <w:rPr>
          <w:rFonts w:ascii="Times New Roman" w:hAnsi="Times New Roman" w:cs="Times New Roman"/>
        </w:rPr>
        <w:t>G</w:t>
      </w:r>
      <w:r w:rsidR="006E4910" w:rsidRPr="008573F5">
        <w:rPr>
          <w:rFonts w:ascii="Times New Roman" w:hAnsi="Times New Roman" w:cs="Times New Roman"/>
        </w:rPr>
        <w:t xml:space="preserve">:  </w:t>
      </w:r>
      <w:r w:rsidRPr="008573F5">
        <w:rPr>
          <w:rFonts w:ascii="Times New Roman" w:hAnsi="Times New Roman" w:cs="Times New Roman"/>
        </w:rPr>
        <w:t xml:space="preserve">INTEGRITY PACT, </w:t>
      </w:r>
      <w:r w:rsidR="008573F5" w:rsidRPr="008573F5">
        <w:rPr>
          <w:rFonts w:ascii="Times New Roman" w:hAnsi="Times New Roman" w:cs="Times New Roman"/>
        </w:rPr>
        <w:t>DECLARATION OF FEES, COMMISSION AND BROKERAGE ETC. PAYABLE BY THE TECHNICAL EDUCATION PROVIDER (TEP)</w:t>
      </w:r>
      <w:bookmarkEnd w:id="69"/>
    </w:p>
    <w:p w14:paraId="0A3041D7" w14:textId="40938416"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(To be completed by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xml:space="preserve"> and, in case of Consortium, each Consortium Member)</w:t>
      </w:r>
    </w:p>
    <w:p w14:paraId="785A8714" w14:textId="77777777" w:rsidR="00B11F1D" w:rsidRPr="00D74A05" w:rsidRDefault="00B11F1D">
      <w:pPr>
        <w:spacing w:before="60" w:after="60"/>
        <w:rPr>
          <w:rFonts w:asciiTheme="majorBidi" w:hAnsiTheme="majorBidi" w:cstheme="majorBidi"/>
          <w:color w:val="000000" w:themeColor="text1"/>
          <w:sz w:val="21"/>
          <w:szCs w:val="21"/>
        </w:rPr>
      </w:pPr>
    </w:p>
    <w:p w14:paraId="43FD1063" w14:textId="31BC1080"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CONTRACT TITLE: INTRODUCTION AND DELIVERY OF   INTER-TECH ROGRAMS IN ELEMENTARY &amp; SECONDARY EDUCATION, KHYBER PAKHTUNKHWA  </w:t>
      </w:r>
    </w:p>
    <w:p w14:paraId="5E6A850C" w14:textId="77777777" w:rsidR="00B11F1D" w:rsidRPr="00D74A05" w:rsidRDefault="00B11F1D">
      <w:pPr>
        <w:spacing w:before="60" w:after="60"/>
        <w:rPr>
          <w:rFonts w:asciiTheme="majorBidi" w:hAnsiTheme="majorBidi" w:cstheme="majorBidi"/>
          <w:color w:val="000000" w:themeColor="text1"/>
          <w:sz w:val="21"/>
          <w:szCs w:val="21"/>
        </w:rPr>
      </w:pPr>
    </w:p>
    <w:p w14:paraId="377F0A75" w14:textId="6FA91CB6"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[Insert the name of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hereby declares that it has not obtained or induced the procurement of any contract, right, interest, privilege or other obligation or benefit from the Government of Khyber Pakhtunkhwa (the GoKP) or any administrative subdivision or agency thereof through any corrupt business practice.</w:t>
      </w:r>
    </w:p>
    <w:p w14:paraId="1FC0EFF7" w14:textId="77777777" w:rsidR="00B11F1D" w:rsidRPr="00D74A05" w:rsidRDefault="00B11F1D">
      <w:pPr>
        <w:spacing w:before="60" w:after="60"/>
        <w:rPr>
          <w:rFonts w:asciiTheme="majorBidi" w:hAnsiTheme="majorBidi" w:cstheme="majorBidi"/>
          <w:color w:val="000000" w:themeColor="text1"/>
          <w:sz w:val="21"/>
          <w:szCs w:val="21"/>
        </w:rPr>
      </w:pPr>
    </w:p>
    <w:p w14:paraId="47C298D1" w14:textId="5858B629"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Without limiting the generality of the foregoing, [Insert the name of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represents and warrants that it has fully declared the brokerage, commission, fees etc., paid or payable to anyone and not given or agreed to give and shall not give or agree to give to anyone within or outside Pakistan either directly or indirectly through any natural or juridical person, including its affiliate, agent, associate, broker, consultant, director, promoter, shareholder, sponsor or subsidiary, any commission, gratification, bribe, finder's fee or kickback, whether described as consultation fee or otherwise, with the object of obtaining or inducing the procurement of a contract, right, interest, privilege or other obligation or benefit from the GoKP, except that which has been expressly declared pursuant hereto.</w:t>
      </w:r>
    </w:p>
    <w:p w14:paraId="0F6D6BB6" w14:textId="77777777" w:rsidR="00B11F1D" w:rsidRPr="00D74A05" w:rsidRDefault="00B11F1D">
      <w:pPr>
        <w:spacing w:before="60" w:after="60"/>
        <w:rPr>
          <w:rFonts w:asciiTheme="majorBidi" w:hAnsiTheme="majorBidi" w:cstheme="majorBidi"/>
          <w:color w:val="000000" w:themeColor="text1"/>
          <w:sz w:val="21"/>
          <w:szCs w:val="21"/>
        </w:rPr>
      </w:pPr>
    </w:p>
    <w:p w14:paraId="73C9DA2A" w14:textId="6C0124DA"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[Insert name of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certifies that it has made and will make full disclosure of all agreements and arrangements with all persons in respect of or related to the transaction with the GoKP and has not taken any action or will not take any action to circumvent the above declaration, representation or warranty.</w:t>
      </w:r>
    </w:p>
    <w:p w14:paraId="21C36E2D" w14:textId="77777777" w:rsidR="00B11F1D" w:rsidRPr="00D74A05" w:rsidRDefault="00B11F1D">
      <w:pPr>
        <w:spacing w:before="60" w:after="60"/>
        <w:rPr>
          <w:rFonts w:asciiTheme="majorBidi" w:hAnsiTheme="majorBidi" w:cstheme="majorBidi"/>
          <w:color w:val="000000" w:themeColor="text1"/>
          <w:sz w:val="21"/>
          <w:szCs w:val="21"/>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00"/>
        <w:gridCol w:w="4700"/>
      </w:tblGrid>
      <w:tr w:rsidR="00B11F1D" w:rsidRPr="00D74A05" w14:paraId="76BB5F6E" w14:textId="77777777">
        <w:tc>
          <w:tcPr>
            <w:tcW w:w="47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616683FF" w14:textId="5FFBC9F3"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Acknowledged, Accepted &amp; Agreed For &amp; On Behalf of: E&amp;SED Khyber Pakhtunkhwa through its duly authorized signatory (Signatures) Name: Designation:</w:t>
            </w:r>
          </w:p>
        </w:tc>
        <w:tc>
          <w:tcPr>
            <w:tcW w:w="470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34E2AAB3" w14:textId="3DB795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Acknowledged, Accepted &amp; Agreed For &amp; On Behalf of: [INSERT NAME OF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 through its duly authorized signatory (Signatures) Name: Designation:</w:t>
            </w:r>
          </w:p>
        </w:tc>
      </w:tr>
    </w:tbl>
    <w:p w14:paraId="0D48E6F7" w14:textId="77777777" w:rsidR="00B11F1D" w:rsidRPr="00D74A05" w:rsidRDefault="00000000">
      <w:pP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br w:type="page"/>
      </w:r>
    </w:p>
    <w:p w14:paraId="38054C2B" w14:textId="5BF0F5C2" w:rsidR="00B11F1D" w:rsidRPr="008573F5" w:rsidRDefault="00000000" w:rsidP="008573F5">
      <w:pPr>
        <w:pStyle w:val="Heading2"/>
        <w:jc w:val="center"/>
        <w:rPr>
          <w:rFonts w:ascii="Times New Roman" w:hAnsi="Times New Roman" w:cs="Times New Roman"/>
        </w:rPr>
      </w:pPr>
      <w:bookmarkStart w:id="70" w:name="_Toc228861105"/>
      <w:r w:rsidRPr="008573F5">
        <w:rPr>
          <w:rFonts w:ascii="Times New Roman" w:hAnsi="Times New Roman" w:cs="Times New Roman"/>
        </w:rPr>
        <w:lastRenderedPageBreak/>
        <w:t>FORM-</w:t>
      </w:r>
      <w:r w:rsidR="00E02554">
        <w:rPr>
          <w:rFonts w:ascii="Times New Roman" w:hAnsi="Times New Roman" w:cs="Times New Roman"/>
        </w:rPr>
        <w:t>H</w:t>
      </w:r>
      <w:r w:rsidR="006E4910" w:rsidRPr="008573F5">
        <w:rPr>
          <w:rFonts w:ascii="Times New Roman" w:hAnsi="Times New Roman" w:cs="Times New Roman"/>
        </w:rPr>
        <w:t xml:space="preserve">: </w:t>
      </w:r>
      <w:r w:rsidRPr="008573F5">
        <w:rPr>
          <w:rFonts w:ascii="Times New Roman" w:hAnsi="Times New Roman" w:cs="Times New Roman"/>
        </w:rPr>
        <w:t>CONFLICT OF INTEREST STATEMENT</w:t>
      </w:r>
      <w:bookmarkEnd w:id="70"/>
    </w:p>
    <w:p w14:paraId="3E47D5ED" w14:textId="2DFAB834" w:rsidR="00B11F1D" w:rsidRPr="00D74A05" w:rsidRDefault="00000000">
      <w:pPr>
        <w:spacing w:before="100" w:after="100"/>
        <w:jc w:val="cente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 xml:space="preserve">[ON THE LETTERHEAD OF THE </w:t>
      </w:r>
      <w:r w:rsidR="0014094A">
        <w:rPr>
          <w:rFonts w:asciiTheme="majorBidi" w:hAnsiTheme="majorBidi" w:cstheme="majorBidi"/>
          <w:color w:val="000000" w:themeColor="text1"/>
          <w:sz w:val="21"/>
          <w:szCs w:val="21"/>
        </w:rPr>
        <w:t>TECHNICAL EDUCATION PROVIDER (TEPS)</w:t>
      </w:r>
      <w:r>
        <w:rPr>
          <w:rFonts w:asciiTheme="majorBidi" w:hAnsiTheme="majorBidi" w:cstheme="majorBidi"/>
          <w:color w:val="000000" w:themeColor="text1"/>
          <w:sz w:val="21"/>
          <w:szCs w:val="21"/>
        </w:rPr>
        <w:t>]</w:t>
      </w:r>
    </w:p>
    <w:p w14:paraId="64E6C9CD" w14:textId="77777777" w:rsidR="00B11F1D" w:rsidRPr="00D74A05" w:rsidRDefault="00B11F1D">
      <w:pPr>
        <w:spacing w:before="60" w:after="60"/>
        <w:rPr>
          <w:rFonts w:asciiTheme="majorBidi" w:hAnsiTheme="majorBidi" w:cstheme="majorBidi"/>
          <w:color w:val="000000" w:themeColor="text1"/>
          <w:sz w:val="21"/>
          <w:szCs w:val="21"/>
        </w:rPr>
      </w:pPr>
    </w:p>
    <w:p w14:paraId="04D89C1C"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Date: [Insert date]</w:t>
      </w:r>
    </w:p>
    <w:p w14:paraId="04E9A176" w14:textId="77777777" w:rsidR="00B11F1D" w:rsidRPr="00D74A05" w:rsidRDefault="00B11F1D">
      <w:pPr>
        <w:spacing w:before="60" w:after="60"/>
        <w:rPr>
          <w:rFonts w:asciiTheme="majorBidi" w:hAnsiTheme="majorBidi" w:cstheme="majorBidi"/>
          <w:color w:val="000000" w:themeColor="text1"/>
          <w:sz w:val="21"/>
          <w:szCs w:val="21"/>
        </w:rPr>
      </w:pPr>
    </w:p>
    <w:p w14:paraId="11E3E3B1"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To:</w:t>
      </w:r>
    </w:p>
    <w:p w14:paraId="6EA2BD23"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Secretary to the Government of Khyber Pakhtunkhwa</w:t>
      </w:r>
    </w:p>
    <w:p w14:paraId="743EDEA0"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Elementary &amp; Secondary Education Department (E&amp;SED),</w:t>
      </w:r>
    </w:p>
    <w:p w14:paraId="2AEF8428"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Block A, 3rd Floor, Building-A, Civil Secretariat, Peshawar</w:t>
      </w:r>
    </w:p>
    <w:p w14:paraId="41ADB8E4"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Ph.: + 92-91-9210623</w:t>
      </w:r>
    </w:p>
    <w:p w14:paraId="409ACBCF" w14:textId="77777777" w:rsidR="00B11F1D" w:rsidRPr="00D74A05" w:rsidRDefault="00B11F1D">
      <w:pPr>
        <w:spacing w:before="60" w:after="60"/>
        <w:rPr>
          <w:rFonts w:asciiTheme="majorBidi" w:hAnsiTheme="majorBidi" w:cstheme="majorBidi"/>
          <w:color w:val="000000" w:themeColor="text1"/>
          <w:sz w:val="21"/>
          <w:szCs w:val="21"/>
        </w:rPr>
      </w:pPr>
    </w:p>
    <w:p w14:paraId="0D899AE5" w14:textId="7B1C106F"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 xml:space="preserve">Subject: INTRODUCTION AND DELIVERY OF INTER-TECH PROGRAMS IN ELEMENTARY &amp; SECONDARY EDUCATION, KP – </w:t>
      </w:r>
    </w:p>
    <w:p w14:paraId="7307FCBC" w14:textId="77777777" w:rsidR="00B11F1D" w:rsidRPr="00D74A05" w:rsidRDefault="00B11F1D">
      <w:pPr>
        <w:spacing w:before="60" w:after="60"/>
        <w:rPr>
          <w:rFonts w:asciiTheme="majorBidi" w:hAnsiTheme="majorBidi" w:cstheme="majorBidi"/>
          <w:color w:val="000000" w:themeColor="text1"/>
          <w:sz w:val="21"/>
          <w:szCs w:val="21"/>
        </w:rPr>
      </w:pPr>
    </w:p>
    <w:p w14:paraId="1477A552"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We, the undersigned, are not aware of any conflict or potential conflict arising from prior or existing contracts or relationships which could materially affect our capability to comply with our obligations under the Request for Proposals document issued by the Authority for the Project.</w:t>
      </w:r>
    </w:p>
    <w:p w14:paraId="4D0DF95B" w14:textId="77777777" w:rsidR="00B11F1D" w:rsidRPr="00D74A05" w:rsidRDefault="00B11F1D">
      <w:pPr>
        <w:spacing w:before="60" w:after="60"/>
        <w:rPr>
          <w:rFonts w:asciiTheme="majorBidi" w:hAnsiTheme="majorBidi" w:cstheme="majorBidi"/>
          <w:color w:val="000000" w:themeColor="text1"/>
          <w:sz w:val="21"/>
          <w:szCs w:val="21"/>
        </w:rPr>
      </w:pPr>
    </w:p>
    <w:p w14:paraId="2C23E53C"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In particular, other than as disclosed below, we have no prior or existing contracts, negotiations, or relationships with the Authority, its affiliates, representatives, advisors, or consultants.</w:t>
      </w:r>
    </w:p>
    <w:p w14:paraId="781E0C14" w14:textId="77777777" w:rsidR="00B11F1D" w:rsidRPr="00D74A05" w:rsidRDefault="00B11F1D">
      <w:pPr>
        <w:spacing w:before="60" w:after="60"/>
        <w:rPr>
          <w:rFonts w:asciiTheme="majorBidi" w:hAnsiTheme="majorBidi" w:cstheme="majorBidi"/>
          <w:color w:val="000000" w:themeColor="text1"/>
          <w:sz w:val="21"/>
          <w:szCs w:val="21"/>
        </w:rPr>
      </w:pPr>
    </w:p>
    <w:p w14:paraId="33C260F0"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We disclose that the following transactions may be in conflict with the Project:</w:t>
      </w:r>
    </w:p>
    <w:p w14:paraId="430DB2D3" w14:textId="77777777" w:rsidR="00B11F1D" w:rsidRPr="00D74A05" w:rsidRDefault="00B11F1D">
      <w:pPr>
        <w:spacing w:before="60" w:after="60"/>
        <w:rPr>
          <w:rFonts w:asciiTheme="majorBidi" w:hAnsiTheme="majorBidi" w:cstheme="majorBidi"/>
          <w:color w:val="000000" w:themeColor="text1"/>
          <w:sz w:val="21"/>
          <w:szCs w:val="21"/>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2520"/>
        <w:gridCol w:w="3760"/>
      </w:tblGrid>
      <w:tr w:rsidR="00B11F1D" w:rsidRPr="00D74A05" w14:paraId="4C32B724" w14:textId="77777777" w:rsidTr="001D307F">
        <w:tc>
          <w:tcPr>
            <w:tcW w:w="312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7F92281C" w14:textId="77777777" w:rsidR="00B11F1D" w:rsidRPr="00D74A05" w:rsidRDefault="00000000">
            <w:pPr>
              <w:jc w:val="cente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Name of Project</w:t>
            </w:r>
          </w:p>
        </w:tc>
        <w:tc>
          <w:tcPr>
            <w:tcW w:w="252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2519A3BF" w14:textId="77777777" w:rsidR="00B11F1D" w:rsidRPr="00D74A05" w:rsidRDefault="00000000">
            <w:pPr>
              <w:jc w:val="cente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Date Started</w:t>
            </w:r>
          </w:p>
        </w:tc>
        <w:tc>
          <w:tcPr>
            <w:tcW w:w="376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63ABADAD" w14:textId="77777777" w:rsidR="00B11F1D" w:rsidRPr="00D74A05" w:rsidRDefault="00000000">
            <w:pPr>
              <w:jc w:val="center"/>
              <w:rPr>
                <w:rFonts w:asciiTheme="majorBidi" w:hAnsiTheme="majorBidi" w:cstheme="majorBidi"/>
                <w:color w:val="000000" w:themeColor="text1"/>
                <w:sz w:val="21"/>
                <w:szCs w:val="21"/>
              </w:rPr>
            </w:pPr>
            <w:r>
              <w:rPr>
                <w:rFonts w:asciiTheme="majorBidi" w:hAnsiTheme="majorBidi" w:cstheme="majorBidi"/>
                <w:b/>
                <w:bCs/>
                <w:color w:val="000000" w:themeColor="text1"/>
                <w:sz w:val="21"/>
                <w:szCs w:val="21"/>
              </w:rPr>
              <w:t>Description of Conflict</w:t>
            </w:r>
          </w:p>
        </w:tc>
      </w:tr>
      <w:tr w:rsidR="00B11F1D" w:rsidRPr="00D74A05" w14:paraId="1C8FCFF5" w14:textId="77777777" w:rsidTr="001D307F">
        <w:tc>
          <w:tcPr>
            <w:tcW w:w="312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0A8AC21" w14:textId="77777777" w:rsidR="00B11F1D" w:rsidRPr="00D74A05" w:rsidRDefault="00B11F1D">
            <w:pPr>
              <w:rPr>
                <w:rFonts w:asciiTheme="majorBidi" w:hAnsiTheme="majorBidi" w:cstheme="majorBidi"/>
                <w:color w:val="000000" w:themeColor="text1"/>
                <w:sz w:val="21"/>
                <w:szCs w:val="21"/>
              </w:rPr>
            </w:pPr>
          </w:p>
        </w:tc>
        <w:tc>
          <w:tcPr>
            <w:tcW w:w="252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71E055D6" w14:textId="77777777" w:rsidR="00B11F1D" w:rsidRPr="00D74A05" w:rsidRDefault="00B11F1D">
            <w:pPr>
              <w:rPr>
                <w:rFonts w:asciiTheme="majorBidi" w:hAnsiTheme="majorBidi" w:cstheme="majorBidi"/>
                <w:color w:val="000000" w:themeColor="text1"/>
                <w:sz w:val="21"/>
                <w:szCs w:val="21"/>
              </w:rPr>
            </w:pPr>
          </w:p>
        </w:tc>
        <w:tc>
          <w:tcPr>
            <w:tcW w:w="376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4649E981" w14:textId="77777777" w:rsidR="00B11F1D" w:rsidRPr="00D74A05" w:rsidRDefault="00B11F1D">
            <w:pPr>
              <w:rPr>
                <w:rFonts w:asciiTheme="majorBidi" w:hAnsiTheme="majorBidi" w:cstheme="majorBidi"/>
                <w:color w:val="000000" w:themeColor="text1"/>
                <w:sz w:val="21"/>
                <w:szCs w:val="21"/>
              </w:rPr>
            </w:pPr>
          </w:p>
        </w:tc>
      </w:tr>
      <w:tr w:rsidR="00B11F1D" w:rsidRPr="00D74A05" w14:paraId="35038034" w14:textId="77777777" w:rsidTr="001D307F">
        <w:tc>
          <w:tcPr>
            <w:tcW w:w="312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429B887" w14:textId="77777777" w:rsidR="00B11F1D" w:rsidRPr="00D74A05" w:rsidRDefault="00B11F1D">
            <w:pPr>
              <w:rPr>
                <w:rFonts w:asciiTheme="majorBidi" w:hAnsiTheme="majorBidi" w:cstheme="majorBidi"/>
                <w:color w:val="000000" w:themeColor="text1"/>
                <w:sz w:val="21"/>
                <w:szCs w:val="21"/>
              </w:rPr>
            </w:pPr>
          </w:p>
        </w:tc>
        <w:tc>
          <w:tcPr>
            <w:tcW w:w="252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5F98FAAB" w14:textId="77777777" w:rsidR="00B11F1D" w:rsidRPr="00D74A05" w:rsidRDefault="00B11F1D">
            <w:pPr>
              <w:rPr>
                <w:rFonts w:asciiTheme="majorBidi" w:hAnsiTheme="majorBidi" w:cstheme="majorBidi"/>
                <w:color w:val="000000" w:themeColor="text1"/>
                <w:sz w:val="21"/>
                <w:szCs w:val="21"/>
              </w:rPr>
            </w:pPr>
          </w:p>
        </w:tc>
        <w:tc>
          <w:tcPr>
            <w:tcW w:w="3760" w:type="dxa"/>
            <w:tcBorders>
              <w:top w:val="single" w:sz="6" w:space="0" w:color="AAAAAA"/>
              <w:left w:val="single" w:sz="6" w:space="0" w:color="AAAAAA"/>
              <w:bottom w:val="single" w:sz="6" w:space="0" w:color="AAAAAA"/>
              <w:right w:val="single" w:sz="6" w:space="0" w:color="AAAAAA"/>
            </w:tcBorders>
            <w:tcMar>
              <w:top w:w="80" w:type="dxa"/>
              <w:left w:w="150" w:type="dxa"/>
              <w:bottom w:w="80" w:type="dxa"/>
              <w:right w:w="150" w:type="dxa"/>
            </w:tcMar>
          </w:tcPr>
          <w:p w14:paraId="0AD553FB" w14:textId="77777777" w:rsidR="00B11F1D" w:rsidRPr="00D74A05" w:rsidRDefault="00B11F1D">
            <w:pPr>
              <w:rPr>
                <w:rFonts w:asciiTheme="majorBidi" w:hAnsiTheme="majorBidi" w:cstheme="majorBidi"/>
                <w:color w:val="000000" w:themeColor="text1"/>
                <w:sz w:val="21"/>
                <w:szCs w:val="21"/>
              </w:rPr>
            </w:pPr>
          </w:p>
        </w:tc>
      </w:tr>
    </w:tbl>
    <w:p w14:paraId="625A1152" w14:textId="77777777" w:rsidR="00B11F1D" w:rsidRPr="00D74A05" w:rsidRDefault="00B11F1D">
      <w:pPr>
        <w:spacing w:before="80" w:after="80"/>
        <w:rPr>
          <w:rFonts w:asciiTheme="majorBidi" w:hAnsiTheme="majorBidi" w:cstheme="majorBidi"/>
          <w:color w:val="000000" w:themeColor="text1"/>
          <w:sz w:val="21"/>
          <w:szCs w:val="21"/>
        </w:rPr>
      </w:pPr>
    </w:p>
    <w:p w14:paraId="34576D1A"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Yours Sincerely,</w:t>
      </w:r>
    </w:p>
    <w:p w14:paraId="19015105" w14:textId="77777777" w:rsidR="00B11F1D" w:rsidRPr="00D74A05" w:rsidRDefault="00B11F1D">
      <w:pPr>
        <w:spacing w:before="60" w:after="60"/>
        <w:rPr>
          <w:rFonts w:asciiTheme="majorBidi" w:hAnsiTheme="majorBidi" w:cstheme="majorBidi"/>
          <w:color w:val="000000" w:themeColor="text1"/>
          <w:sz w:val="21"/>
          <w:szCs w:val="21"/>
        </w:rPr>
      </w:pPr>
    </w:p>
    <w:p w14:paraId="628DE6BC"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Authorized Signature:</w:t>
      </w:r>
    </w:p>
    <w:p w14:paraId="78D9A3CB"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Name and Title of Signatory:</w:t>
      </w:r>
    </w:p>
    <w:p w14:paraId="506D995B"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Name of Firm:</w:t>
      </w:r>
    </w:p>
    <w:p w14:paraId="17A12695" w14:textId="77777777" w:rsidR="00B11F1D" w:rsidRPr="00D74A05" w:rsidRDefault="00000000">
      <w:pPr>
        <w:spacing w:before="100" w:after="100"/>
        <w:jc w:val="both"/>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Address:</w:t>
      </w:r>
    </w:p>
    <w:p w14:paraId="1C51D289" w14:textId="77777777" w:rsidR="00B11F1D" w:rsidRPr="00D74A05" w:rsidRDefault="00B11F1D">
      <w:pPr>
        <w:spacing w:before="150" w:after="150"/>
        <w:rPr>
          <w:rFonts w:asciiTheme="majorBidi" w:hAnsiTheme="majorBidi" w:cstheme="majorBidi"/>
          <w:color w:val="000000" w:themeColor="text1"/>
          <w:sz w:val="21"/>
          <w:szCs w:val="21"/>
        </w:rPr>
      </w:pPr>
    </w:p>
    <w:p w14:paraId="0A069249" w14:textId="2F4EC0B5" w:rsidR="00B11F1D" w:rsidRDefault="00000000">
      <w:pPr>
        <w:spacing w:before="100" w:after="100"/>
        <w:jc w:val="center"/>
        <w:rPr>
          <w:rFonts w:asciiTheme="majorBidi" w:hAnsiTheme="majorBidi" w:cstheme="majorBidi"/>
          <w:color w:val="000000" w:themeColor="text1"/>
          <w:sz w:val="21"/>
          <w:szCs w:val="21"/>
        </w:rPr>
      </w:pPr>
      <w:r>
        <w:rPr>
          <w:rFonts w:asciiTheme="majorBidi" w:hAnsiTheme="majorBidi" w:cstheme="majorBidi"/>
          <w:color w:val="000000" w:themeColor="text1"/>
          <w:sz w:val="21"/>
          <w:szCs w:val="21"/>
        </w:rPr>
        <w:t>RFP – Introduction and Delivery of INTER-TECH in E&amp;SE, Khyber Pakhtunkhwa</w:t>
      </w:r>
    </w:p>
    <w:p w14:paraId="75828564" w14:textId="77777777" w:rsidR="007F1246" w:rsidRDefault="007F1246">
      <w:pPr>
        <w:spacing w:before="100" w:after="100"/>
        <w:jc w:val="center"/>
        <w:rPr>
          <w:rFonts w:asciiTheme="majorBidi" w:hAnsiTheme="majorBidi" w:cstheme="majorBidi"/>
          <w:color w:val="000000" w:themeColor="text1"/>
          <w:sz w:val="21"/>
          <w:szCs w:val="21"/>
        </w:rPr>
      </w:pPr>
    </w:p>
    <w:p w14:paraId="73C44A27" w14:textId="77777777" w:rsidR="007F1246" w:rsidRDefault="007F1246">
      <w:pPr>
        <w:spacing w:before="100" w:after="100"/>
        <w:jc w:val="center"/>
        <w:rPr>
          <w:rFonts w:asciiTheme="majorBidi" w:hAnsiTheme="majorBidi" w:cstheme="majorBidi"/>
          <w:color w:val="000000" w:themeColor="text1"/>
          <w:sz w:val="21"/>
          <w:szCs w:val="21"/>
        </w:rPr>
      </w:pPr>
    </w:p>
    <w:p w14:paraId="434ABA1B" w14:textId="77777777" w:rsidR="007F1246" w:rsidRDefault="007F1246">
      <w:pPr>
        <w:spacing w:before="100" w:after="100"/>
        <w:jc w:val="center"/>
        <w:rPr>
          <w:rFonts w:asciiTheme="majorBidi" w:hAnsiTheme="majorBidi" w:cstheme="majorBidi"/>
          <w:color w:val="000000" w:themeColor="text1"/>
          <w:sz w:val="21"/>
          <w:szCs w:val="21"/>
        </w:rPr>
      </w:pPr>
    </w:p>
    <w:p w14:paraId="38EBD0FD" w14:textId="77777777" w:rsidR="007F1246" w:rsidRDefault="007F1246">
      <w:pPr>
        <w:spacing w:before="100" w:after="100"/>
        <w:jc w:val="center"/>
        <w:rPr>
          <w:rFonts w:asciiTheme="majorBidi" w:hAnsiTheme="majorBidi" w:cstheme="majorBidi"/>
          <w:color w:val="000000" w:themeColor="text1"/>
          <w:sz w:val="21"/>
          <w:szCs w:val="21"/>
        </w:rPr>
      </w:pPr>
    </w:p>
    <w:p w14:paraId="7B578B8E" w14:textId="77777777" w:rsidR="007F1246" w:rsidRDefault="007F1246">
      <w:pPr>
        <w:spacing w:before="100" w:after="100"/>
        <w:jc w:val="center"/>
        <w:rPr>
          <w:rFonts w:asciiTheme="majorBidi" w:hAnsiTheme="majorBidi" w:cstheme="majorBidi"/>
          <w:color w:val="000000" w:themeColor="text1"/>
          <w:sz w:val="21"/>
          <w:szCs w:val="21"/>
        </w:rPr>
      </w:pPr>
    </w:p>
    <w:p w14:paraId="38848796" w14:textId="77777777" w:rsidR="007F1246" w:rsidRDefault="007F1246">
      <w:pPr>
        <w:spacing w:before="100" w:after="100"/>
        <w:jc w:val="center"/>
        <w:rPr>
          <w:rFonts w:asciiTheme="majorBidi" w:hAnsiTheme="majorBidi" w:cstheme="majorBidi"/>
          <w:color w:val="000000" w:themeColor="text1"/>
          <w:sz w:val="21"/>
          <w:szCs w:val="21"/>
        </w:rPr>
      </w:pPr>
    </w:p>
    <w:p w14:paraId="28CA98C3" w14:textId="77777777" w:rsidR="006E4910" w:rsidRDefault="006E4910">
      <w:pPr>
        <w:rPr>
          <w:rFonts w:asciiTheme="majorBidi" w:hAnsiTheme="majorBidi" w:cstheme="majorBidi"/>
          <w:b/>
          <w:bCs/>
          <w:color w:val="000000" w:themeColor="text1"/>
          <w:sz w:val="21"/>
          <w:szCs w:val="21"/>
        </w:rPr>
      </w:pPr>
      <w:r>
        <w:rPr>
          <w:rFonts w:asciiTheme="majorBidi" w:hAnsiTheme="majorBidi" w:cstheme="majorBidi"/>
          <w:b/>
          <w:bCs/>
          <w:color w:val="000000" w:themeColor="text1"/>
          <w:sz w:val="21"/>
          <w:szCs w:val="21"/>
        </w:rPr>
        <w:br w:type="page"/>
      </w:r>
    </w:p>
    <w:p w14:paraId="243A4769" w14:textId="172FD744" w:rsidR="007F1246" w:rsidRPr="008573F5" w:rsidRDefault="007F1246" w:rsidP="008573F5">
      <w:pPr>
        <w:pStyle w:val="Heading2"/>
        <w:jc w:val="center"/>
        <w:rPr>
          <w:rFonts w:ascii="Times New Roman" w:hAnsi="Times New Roman" w:cs="Times New Roman"/>
        </w:rPr>
      </w:pPr>
      <w:bookmarkStart w:id="71" w:name="_Toc228861106"/>
      <w:r w:rsidRPr="008573F5">
        <w:rPr>
          <w:rFonts w:ascii="Times New Roman" w:hAnsi="Times New Roman" w:cs="Times New Roman"/>
        </w:rPr>
        <w:lastRenderedPageBreak/>
        <w:t>FORM-</w:t>
      </w:r>
      <w:r w:rsidR="00E02554">
        <w:rPr>
          <w:rFonts w:ascii="Times New Roman" w:hAnsi="Times New Roman" w:cs="Times New Roman"/>
        </w:rPr>
        <w:t>I</w:t>
      </w:r>
      <w:r w:rsidR="006E4910" w:rsidRPr="008573F5">
        <w:rPr>
          <w:rFonts w:ascii="Times New Roman" w:hAnsi="Times New Roman" w:cs="Times New Roman"/>
        </w:rPr>
        <w:t xml:space="preserve">: </w:t>
      </w:r>
      <w:r w:rsidR="001E5F36" w:rsidRPr="008573F5">
        <w:rPr>
          <w:rFonts w:ascii="Times New Roman" w:hAnsi="Times New Roman" w:cs="Times New Roman"/>
        </w:rPr>
        <w:t>DRAFT CONTRACT</w:t>
      </w:r>
      <w:bookmarkEnd w:id="71"/>
      <w:r w:rsidR="001E5F36" w:rsidRPr="008573F5">
        <w:rPr>
          <w:rFonts w:ascii="Times New Roman" w:hAnsi="Times New Roman" w:cs="Times New Roman"/>
        </w:rPr>
        <w:t xml:space="preserve"> </w:t>
      </w:r>
    </w:p>
    <w:p w14:paraId="171D46A7" w14:textId="77777777" w:rsidR="007F1246" w:rsidRPr="007F1246" w:rsidRDefault="007F1246">
      <w:pPr>
        <w:spacing w:before="100" w:after="100"/>
        <w:jc w:val="center"/>
        <w:rPr>
          <w:rFonts w:asciiTheme="majorBidi" w:hAnsiTheme="majorBidi" w:cstheme="majorBidi"/>
          <w:b/>
          <w:bCs/>
          <w:color w:val="000000" w:themeColor="text1"/>
          <w:sz w:val="21"/>
          <w:szCs w:val="21"/>
        </w:rPr>
      </w:pPr>
    </w:p>
    <w:p w14:paraId="0FD030D0" w14:textId="7D796630" w:rsidR="007F1246" w:rsidRPr="007F1246" w:rsidRDefault="007F1246" w:rsidP="007F1246">
      <w:pPr>
        <w:spacing w:before="100" w:after="100"/>
        <w:jc w:val="center"/>
        <w:rPr>
          <w:rFonts w:asciiTheme="majorBidi" w:hAnsiTheme="majorBidi" w:cstheme="majorBidi"/>
          <w:color w:val="000000" w:themeColor="text1"/>
          <w:sz w:val="21"/>
          <w:szCs w:val="21"/>
        </w:rPr>
      </w:pPr>
      <w:r w:rsidRPr="007F1246">
        <w:rPr>
          <w:rFonts w:asciiTheme="majorBidi" w:hAnsiTheme="majorBidi" w:cstheme="majorBidi"/>
          <w:sz w:val="21"/>
          <w:szCs w:val="21"/>
        </w:rPr>
        <w:t xml:space="preserve">(To be finalized and executed with the Successful </w:t>
      </w:r>
      <w:r w:rsidR="0014094A">
        <w:rPr>
          <w:rFonts w:asciiTheme="majorBidi" w:hAnsiTheme="majorBidi" w:cstheme="majorBidi"/>
          <w:sz w:val="21"/>
          <w:szCs w:val="21"/>
        </w:rPr>
        <w:t>Technical Education Provider (TEPs)</w:t>
      </w:r>
      <w:r w:rsidRPr="007F1246">
        <w:rPr>
          <w:rFonts w:asciiTheme="majorBidi" w:hAnsiTheme="majorBidi" w:cstheme="majorBidi"/>
          <w:sz w:val="21"/>
          <w:szCs w:val="21"/>
        </w:rPr>
        <w:t>)</w:t>
      </w:r>
    </w:p>
    <w:sectPr w:rsidR="007F1246" w:rsidRPr="007F1246">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A60DC" w14:textId="77777777" w:rsidR="00F47401" w:rsidRDefault="00F47401">
      <w:r>
        <w:separator/>
      </w:r>
    </w:p>
  </w:endnote>
  <w:endnote w:type="continuationSeparator" w:id="0">
    <w:p w14:paraId="485D079F" w14:textId="77777777" w:rsidR="00F47401" w:rsidRDefault="00F47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notTrueType/>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7997616"/>
      <w:docPartObj>
        <w:docPartGallery w:val="Page Numbers (Bottom of Page)"/>
        <w:docPartUnique/>
      </w:docPartObj>
    </w:sdtPr>
    <w:sdtContent>
      <w:p w14:paraId="42D28355" w14:textId="5F0DF9A2" w:rsidR="00B03A4B" w:rsidRDefault="00B03A4B" w:rsidP="00DE68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7B5EFF" w14:textId="77777777" w:rsidR="00B03A4B" w:rsidRDefault="00B03A4B" w:rsidP="00B03A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8746379"/>
      <w:docPartObj>
        <w:docPartGallery w:val="Page Numbers (Bottom of Page)"/>
        <w:docPartUnique/>
      </w:docPartObj>
    </w:sdtPr>
    <w:sdtContent>
      <w:p w14:paraId="44CCE6FD" w14:textId="176D217E" w:rsidR="00B03A4B" w:rsidRDefault="00B03A4B" w:rsidP="00DE68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56125E8" w14:textId="01093CB2" w:rsidR="00B11F1D" w:rsidRDefault="00000000" w:rsidP="00B03A4B">
    <w:pPr>
      <w:pBdr>
        <w:top w:val="single" w:sz="6" w:space="0" w:color="000000"/>
      </w:pBdr>
      <w:spacing w:before="100"/>
      <w:ind w:right="360"/>
      <w:jc w:val="center"/>
    </w:pPr>
    <w:r>
      <w:rPr>
        <w:color w:val="595959"/>
        <w:sz w:val="16"/>
        <w:szCs w:val="16"/>
      </w:rPr>
      <w:t xml:space="preserve">Elementary &amp; Secondary Education Department </w:t>
    </w:r>
    <w:r w:rsidR="002C3F7B">
      <w:rPr>
        <w:color w:val="595959"/>
        <w:sz w:val="16"/>
        <w:szCs w:val="16"/>
      </w:rPr>
      <w:t>| Government</w:t>
    </w:r>
    <w:r>
      <w:rPr>
        <w:color w:val="595959"/>
        <w:sz w:val="16"/>
        <w:szCs w:val="16"/>
      </w:rPr>
      <w:t xml:space="preserve"> of Khyber Pakhtunkhwa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4BCB2" w14:textId="77777777" w:rsidR="00F47401" w:rsidRDefault="00F47401">
      <w:r>
        <w:separator/>
      </w:r>
    </w:p>
  </w:footnote>
  <w:footnote w:type="continuationSeparator" w:id="0">
    <w:p w14:paraId="66C298E2" w14:textId="77777777" w:rsidR="00F47401" w:rsidRDefault="00F47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3DBE" w14:textId="52E5501E" w:rsidR="00B11F1D" w:rsidRDefault="00000000">
    <w:pPr>
      <w:pBdr>
        <w:bottom w:val="single" w:sz="6" w:space="0" w:color="000000"/>
      </w:pBdr>
      <w:spacing w:after="100"/>
      <w:jc w:val="right"/>
    </w:pPr>
    <w:r>
      <w:rPr>
        <w:color w:val="595959"/>
        <w:sz w:val="16"/>
        <w:szCs w:val="16"/>
      </w:rPr>
      <w:t xml:space="preserve">E&amp;SED, Govt. of </w:t>
    </w:r>
    <w:r w:rsidR="00C8632E">
      <w:rPr>
        <w:color w:val="595959"/>
        <w:sz w:val="16"/>
        <w:szCs w:val="16"/>
      </w:rPr>
      <w:t>KHYBER PAKHTUNKHWA</w:t>
    </w:r>
    <w:r>
      <w:rPr>
        <w:color w:val="595959"/>
        <w:sz w:val="16"/>
        <w:szCs w:val="16"/>
      </w:rPr>
      <w:t xml:space="preserve"> | RFP – </w:t>
    </w:r>
    <w:r w:rsidR="001E5F9E">
      <w:rPr>
        <w:color w:val="595959"/>
        <w:sz w:val="16"/>
        <w:szCs w:val="16"/>
      </w:rPr>
      <w:t>INTER-TECH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4CE"/>
    <w:multiLevelType w:val="hybridMultilevel"/>
    <w:tmpl w:val="096827F0"/>
    <w:lvl w:ilvl="0" w:tplc="AAE6D6A0">
      <w:start w:val="1"/>
      <w:numFmt w:val="bullet"/>
      <w:lvlText w:val="●"/>
      <w:lvlJc w:val="left"/>
      <w:pPr>
        <w:ind w:left="720" w:hanging="360"/>
      </w:pPr>
    </w:lvl>
    <w:lvl w:ilvl="1" w:tplc="4DE48762">
      <w:start w:val="1"/>
      <w:numFmt w:val="bullet"/>
      <w:lvlText w:val="○"/>
      <w:lvlJc w:val="left"/>
      <w:pPr>
        <w:ind w:left="1440" w:hanging="360"/>
      </w:pPr>
    </w:lvl>
    <w:lvl w:ilvl="2" w:tplc="4920E924">
      <w:start w:val="1"/>
      <w:numFmt w:val="bullet"/>
      <w:lvlText w:val="■"/>
      <w:lvlJc w:val="left"/>
      <w:pPr>
        <w:ind w:left="2160" w:hanging="360"/>
      </w:pPr>
    </w:lvl>
    <w:lvl w:ilvl="3" w:tplc="C3460180">
      <w:start w:val="1"/>
      <w:numFmt w:val="bullet"/>
      <w:lvlText w:val="●"/>
      <w:lvlJc w:val="left"/>
      <w:pPr>
        <w:ind w:left="2880" w:hanging="360"/>
      </w:pPr>
    </w:lvl>
    <w:lvl w:ilvl="4" w:tplc="F0685084">
      <w:start w:val="1"/>
      <w:numFmt w:val="bullet"/>
      <w:lvlText w:val="○"/>
      <w:lvlJc w:val="left"/>
      <w:pPr>
        <w:ind w:left="3600" w:hanging="360"/>
      </w:pPr>
    </w:lvl>
    <w:lvl w:ilvl="5" w:tplc="52CA9E04">
      <w:start w:val="1"/>
      <w:numFmt w:val="bullet"/>
      <w:lvlText w:val="■"/>
      <w:lvlJc w:val="left"/>
      <w:pPr>
        <w:ind w:left="4320" w:hanging="360"/>
      </w:pPr>
    </w:lvl>
    <w:lvl w:ilvl="6" w:tplc="AD922E36">
      <w:start w:val="1"/>
      <w:numFmt w:val="bullet"/>
      <w:lvlText w:val="●"/>
      <w:lvlJc w:val="left"/>
      <w:pPr>
        <w:ind w:left="5040" w:hanging="360"/>
      </w:pPr>
    </w:lvl>
    <w:lvl w:ilvl="7" w:tplc="284658E4">
      <w:start w:val="1"/>
      <w:numFmt w:val="bullet"/>
      <w:lvlText w:val="●"/>
      <w:lvlJc w:val="left"/>
      <w:pPr>
        <w:ind w:left="5760" w:hanging="360"/>
      </w:pPr>
    </w:lvl>
    <w:lvl w:ilvl="8" w:tplc="9404FC84">
      <w:start w:val="1"/>
      <w:numFmt w:val="bullet"/>
      <w:lvlText w:val="●"/>
      <w:lvlJc w:val="left"/>
      <w:pPr>
        <w:ind w:left="6480" w:hanging="360"/>
      </w:pPr>
    </w:lvl>
  </w:abstractNum>
  <w:abstractNum w:abstractNumId="1" w15:restartNumberingAfterBreak="0">
    <w:nsid w:val="13740D78"/>
    <w:multiLevelType w:val="hybridMultilevel"/>
    <w:tmpl w:val="492CB0B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1BB5270D"/>
    <w:multiLevelType w:val="hybridMultilevel"/>
    <w:tmpl w:val="D27097E6"/>
    <w:lvl w:ilvl="0" w:tplc="EB8E696A">
      <w:start w:val="1"/>
      <w:numFmt w:val="bullet"/>
      <w:lvlText w:val="◦"/>
      <w:lvlJc w:val="left"/>
      <w:pPr>
        <w:ind w:left="1080" w:hanging="270"/>
      </w:pPr>
    </w:lvl>
    <w:lvl w:ilvl="1" w:tplc="8FE009C4">
      <w:numFmt w:val="decimal"/>
      <w:lvlText w:val=""/>
      <w:lvlJc w:val="left"/>
    </w:lvl>
    <w:lvl w:ilvl="2" w:tplc="1B666C9E">
      <w:numFmt w:val="decimal"/>
      <w:lvlText w:val=""/>
      <w:lvlJc w:val="left"/>
    </w:lvl>
    <w:lvl w:ilvl="3" w:tplc="40D8EE08">
      <w:numFmt w:val="decimal"/>
      <w:lvlText w:val=""/>
      <w:lvlJc w:val="left"/>
    </w:lvl>
    <w:lvl w:ilvl="4" w:tplc="64A68DE8">
      <w:numFmt w:val="decimal"/>
      <w:lvlText w:val=""/>
      <w:lvlJc w:val="left"/>
    </w:lvl>
    <w:lvl w:ilvl="5" w:tplc="7B640D2E">
      <w:numFmt w:val="decimal"/>
      <w:lvlText w:val=""/>
      <w:lvlJc w:val="left"/>
    </w:lvl>
    <w:lvl w:ilvl="6" w:tplc="E75A2BAE">
      <w:numFmt w:val="decimal"/>
      <w:lvlText w:val=""/>
      <w:lvlJc w:val="left"/>
    </w:lvl>
    <w:lvl w:ilvl="7" w:tplc="14F2FC02">
      <w:numFmt w:val="decimal"/>
      <w:lvlText w:val=""/>
      <w:lvlJc w:val="left"/>
    </w:lvl>
    <w:lvl w:ilvl="8" w:tplc="63C043C2">
      <w:numFmt w:val="decimal"/>
      <w:lvlText w:val=""/>
      <w:lvlJc w:val="left"/>
    </w:lvl>
  </w:abstractNum>
  <w:abstractNum w:abstractNumId="3" w15:restartNumberingAfterBreak="0">
    <w:nsid w:val="1D6F57C3"/>
    <w:multiLevelType w:val="hybridMultilevel"/>
    <w:tmpl w:val="7B2841B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255745E4"/>
    <w:multiLevelType w:val="hybridMultilevel"/>
    <w:tmpl w:val="FAF2AEB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294A3F4C"/>
    <w:multiLevelType w:val="hybridMultilevel"/>
    <w:tmpl w:val="0672AADA"/>
    <w:lvl w:ilvl="0" w:tplc="200EFA60">
      <w:start w:val="1"/>
      <w:numFmt w:val="bullet"/>
      <w:lvlText w:val="-"/>
      <w:lvlJc w:val="left"/>
      <w:pPr>
        <w:ind w:left="540" w:hanging="270"/>
      </w:pPr>
    </w:lvl>
    <w:lvl w:ilvl="1" w:tplc="EA125DFA">
      <w:numFmt w:val="decimal"/>
      <w:lvlText w:val=""/>
      <w:lvlJc w:val="left"/>
    </w:lvl>
    <w:lvl w:ilvl="2" w:tplc="C4B014A2">
      <w:numFmt w:val="decimal"/>
      <w:lvlText w:val=""/>
      <w:lvlJc w:val="left"/>
    </w:lvl>
    <w:lvl w:ilvl="3" w:tplc="09D6A378">
      <w:numFmt w:val="decimal"/>
      <w:lvlText w:val=""/>
      <w:lvlJc w:val="left"/>
    </w:lvl>
    <w:lvl w:ilvl="4" w:tplc="DF1A857A">
      <w:numFmt w:val="decimal"/>
      <w:lvlText w:val=""/>
      <w:lvlJc w:val="left"/>
    </w:lvl>
    <w:lvl w:ilvl="5" w:tplc="24C275E2">
      <w:numFmt w:val="decimal"/>
      <w:lvlText w:val=""/>
      <w:lvlJc w:val="left"/>
    </w:lvl>
    <w:lvl w:ilvl="6" w:tplc="CE7CFD3C">
      <w:numFmt w:val="decimal"/>
      <w:lvlText w:val=""/>
      <w:lvlJc w:val="left"/>
    </w:lvl>
    <w:lvl w:ilvl="7" w:tplc="6CF67FCC">
      <w:numFmt w:val="decimal"/>
      <w:lvlText w:val=""/>
      <w:lvlJc w:val="left"/>
    </w:lvl>
    <w:lvl w:ilvl="8" w:tplc="26BC7E66">
      <w:numFmt w:val="decimal"/>
      <w:lvlText w:val=""/>
      <w:lvlJc w:val="left"/>
    </w:lvl>
  </w:abstractNum>
  <w:abstractNum w:abstractNumId="6" w15:restartNumberingAfterBreak="0">
    <w:nsid w:val="2E99576D"/>
    <w:multiLevelType w:val="hybridMultilevel"/>
    <w:tmpl w:val="9CF843B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3AE651D8"/>
    <w:multiLevelType w:val="hybridMultilevel"/>
    <w:tmpl w:val="216A230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425F7AF0"/>
    <w:multiLevelType w:val="hybridMultilevel"/>
    <w:tmpl w:val="1692576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15:restartNumberingAfterBreak="0">
    <w:nsid w:val="45A924CE"/>
    <w:multiLevelType w:val="hybridMultilevel"/>
    <w:tmpl w:val="B9B027DC"/>
    <w:lvl w:ilvl="0" w:tplc="E9481B58">
      <w:start w:val="1"/>
      <w:numFmt w:val="bullet"/>
      <w:lvlText w:val=""/>
      <w:lvlJc w:val="left"/>
      <w:pPr>
        <w:ind w:left="1080" w:hanging="360"/>
      </w:pPr>
      <w:rPr>
        <w:rFonts w:ascii="Symbol" w:hAnsi="Symbol"/>
      </w:rPr>
    </w:lvl>
    <w:lvl w:ilvl="1" w:tplc="A7A294D0">
      <w:start w:val="1"/>
      <w:numFmt w:val="bullet"/>
      <w:lvlText w:val=""/>
      <w:lvlJc w:val="left"/>
      <w:pPr>
        <w:ind w:left="1440" w:hanging="360"/>
      </w:pPr>
      <w:rPr>
        <w:rFonts w:ascii="Symbol" w:hAnsi="Symbol"/>
      </w:rPr>
    </w:lvl>
    <w:lvl w:ilvl="2" w:tplc="D7AC7158">
      <w:start w:val="1"/>
      <w:numFmt w:val="bullet"/>
      <w:lvlText w:val=""/>
      <w:lvlJc w:val="left"/>
      <w:pPr>
        <w:ind w:left="1080" w:hanging="360"/>
      </w:pPr>
      <w:rPr>
        <w:rFonts w:ascii="Symbol" w:hAnsi="Symbol"/>
      </w:rPr>
    </w:lvl>
    <w:lvl w:ilvl="3" w:tplc="9B5C7E30">
      <w:start w:val="1"/>
      <w:numFmt w:val="bullet"/>
      <w:lvlText w:val=""/>
      <w:lvlJc w:val="left"/>
      <w:pPr>
        <w:ind w:left="1080" w:hanging="360"/>
      </w:pPr>
      <w:rPr>
        <w:rFonts w:ascii="Symbol" w:hAnsi="Symbol"/>
      </w:rPr>
    </w:lvl>
    <w:lvl w:ilvl="4" w:tplc="5A3E7A56">
      <w:start w:val="1"/>
      <w:numFmt w:val="bullet"/>
      <w:lvlText w:val=""/>
      <w:lvlJc w:val="left"/>
      <w:pPr>
        <w:ind w:left="1080" w:hanging="360"/>
      </w:pPr>
      <w:rPr>
        <w:rFonts w:ascii="Symbol" w:hAnsi="Symbol"/>
      </w:rPr>
    </w:lvl>
    <w:lvl w:ilvl="5" w:tplc="99B66086">
      <w:start w:val="1"/>
      <w:numFmt w:val="bullet"/>
      <w:lvlText w:val=""/>
      <w:lvlJc w:val="left"/>
      <w:pPr>
        <w:ind w:left="1080" w:hanging="360"/>
      </w:pPr>
      <w:rPr>
        <w:rFonts w:ascii="Symbol" w:hAnsi="Symbol"/>
      </w:rPr>
    </w:lvl>
    <w:lvl w:ilvl="6" w:tplc="54B65D82">
      <w:start w:val="1"/>
      <w:numFmt w:val="bullet"/>
      <w:lvlText w:val=""/>
      <w:lvlJc w:val="left"/>
      <w:pPr>
        <w:ind w:left="1080" w:hanging="360"/>
      </w:pPr>
      <w:rPr>
        <w:rFonts w:ascii="Symbol" w:hAnsi="Symbol"/>
      </w:rPr>
    </w:lvl>
    <w:lvl w:ilvl="7" w:tplc="E1B0A3CA">
      <w:start w:val="1"/>
      <w:numFmt w:val="bullet"/>
      <w:lvlText w:val=""/>
      <w:lvlJc w:val="left"/>
      <w:pPr>
        <w:ind w:left="1080" w:hanging="360"/>
      </w:pPr>
      <w:rPr>
        <w:rFonts w:ascii="Symbol" w:hAnsi="Symbol"/>
      </w:rPr>
    </w:lvl>
    <w:lvl w:ilvl="8" w:tplc="F5DA6F18">
      <w:start w:val="1"/>
      <w:numFmt w:val="bullet"/>
      <w:lvlText w:val=""/>
      <w:lvlJc w:val="left"/>
      <w:pPr>
        <w:ind w:left="1080" w:hanging="360"/>
      </w:pPr>
      <w:rPr>
        <w:rFonts w:ascii="Symbol" w:hAnsi="Symbol"/>
      </w:rPr>
    </w:lvl>
  </w:abstractNum>
  <w:abstractNum w:abstractNumId="10" w15:restartNumberingAfterBreak="0">
    <w:nsid w:val="4DCC5FE7"/>
    <w:multiLevelType w:val="hybridMultilevel"/>
    <w:tmpl w:val="DE46A8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02C6959"/>
    <w:multiLevelType w:val="hybridMultilevel"/>
    <w:tmpl w:val="7382C1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5CF3888"/>
    <w:multiLevelType w:val="multilevel"/>
    <w:tmpl w:val="F620B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E54580"/>
    <w:multiLevelType w:val="hybridMultilevel"/>
    <w:tmpl w:val="66B2570C"/>
    <w:lvl w:ilvl="0" w:tplc="86DA010C">
      <w:numFmt w:val="bullet"/>
      <w:lvlText w:val=""/>
      <w:lvlJc w:val="left"/>
      <w:pPr>
        <w:ind w:left="720" w:hanging="360"/>
      </w:pPr>
      <w:rPr>
        <w:rFonts w:ascii="Arial" w:eastAsia="Arial"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BFC0B02"/>
    <w:multiLevelType w:val="hybridMultilevel"/>
    <w:tmpl w:val="80C46B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DE1435F"/>
    <w:multiLevelType w:val="hybridMultilevel"/>
    <w:tmpl w:val="A936ED74"/>
    <w:lvl w:ilvl="0" w:tplc="86DA010C">
      <w:numFmt w:val="bullet"/>
      <w:lvlText w:val=""/>
      <w:lvlJc w:val="left"/>
      <w:pPr>
        <w:ind w:left="720" w:hanging="360"/>
      </w:pPr>
      <w:rPr>
        <w:rFonts w:ascii="Arial" w:eastAsia="Arial"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E8B419D"/>
    <w:multiLevelType w:val="hybridMultilevel"/>
    <w:tmpl w:val="B3A680B6"/>
    <w:lvl w:ilvl="0" w:tplc="AD4242B0">
      <w:start w:val="16"/>
      <w:numFmt w:val="bullet"/>
      <w:lvlText w:val="-"/>
      <w:lvlJc w:val="left"/>
      <w:pPr>
        <w:ind w:left="720" w:hanging="360"/>
      </w:pPr>
      <w:rPr>
        <w:rFonts w:ascii="Arial" w:eastAsia="Arial"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F3A08FB"/>
    <w:multiLevelType w:val="hybridMultilevel"/>
    <w:tmpl w:val="6340F14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 w15:restartNumberingAfterBreak="0">
    <w:nsid w:val="65500C42"/>
    <w:multiLevelType w:val="hybridMultilevel"/>
    <w:tmpl w:val="E8FC9E5E"/>
    <w:lvl w:ilvl="0" w:tplc="ECD2F512">
      <w:start w:val="1"/>
      <w:numFmt w:val="bullet"/>
      <w:lvlText w:val="•"/>
      <w:lvlJc w:val="left"/>
      <w:pPr>
        <w:ind w:left="3690" w:hanging="270"/>
      </w:pPr>
    </w:lvl>
    <w:lvl w:ilvl="1" w:tplc="595A6DFA">
      <w:numFmt w:val="decimal"/>
      <w:lvlText w:val=""/>
      <w:lvlJc w:val="left"/>
    </w:lvl>
    <w:lvl w:ilvl="2" w:tplc="83DE58D4">
      <w:numFmt w:val="decimal"/>
      <w:lvlText w:val=""/>
      <w:lvlJc w:val="left"/>
    </w:lvl>
    <w:lvl w:ilvl="3" w:tplc="50DC9624">
      <w:numFmt w:val="decimal"/>
      <w:lvlText w:val=""/>
      <w:lvlJc w:val="left"/>
    </w:lvl>
    <w:lvl w:ilvl="4" w:tplc="559CD7D6">
      <w:numFmt w:val="decimal"/>
      <w:lvlText w:val=""/>
      <w:lvlJc w:val="left"/>
    </w:lvl>
    <w:lvl w:ilvl="5" w:tplc="AFCA71B6">
      <w:numFmt w:val="decimal"/>
      <w:lvlText w:val=""/>
      <w:lvlJc w:val="left"/>
    </w:lvl>
    <w:lvl w:ilvl="6" w:tplc="D0641A4A">
      <w:numFmt w:val="decimal"/>
      <w:lvlText w:val=""/>
      <w:lvlJc w:val="left"/>
    </w:lvl>
    <w:lvl w:ilvl="7" w:tplc="E10C1042">
      <w:numFmt w:val="decimal"/>
      <w:lvlText w:val=""/>
      <w:lvlJc w:val="left"/>
    </w:lvl>
    <w:lvl w:ilvl="8" w:tplc="29CE1B62">
      <w:numFmt w:val="decimal"/>
      <w:lvlText w:val=""/>
      <w:lvlJc w:val="left"/>
    </w:lvl>
  </w:abstractNum>
  <w:num w:numId="1" w16cid:durableId="1562523885">
    <w:abstractNumId w:val="0"/>
    <w:lvlOverride w:ilvl="0">
      <w:startOverride w:val="1"/>
    </w:lvlOverride>
  </w:num>
  <w:num w:numId="2" w16cid:durableId="558902084">
    <w:abstractNumId w:val="18"/>
    <w:lvlOverride w:ilvl="0">
      <w:startOverride w:val="1"/>
    </w:lvlOverride>
  </w:num>
  <w:num w:numId="3" w16cid:durableId="808667592">
    <w:abstractNumId w:val="2"/>
    <w:lvlOverride w:ilvl="0">
      <w:startOverride w:val="1"/>
    </w:lvlOverride>
  </w:num>
  <w:num w:numId="4" w16cid:durableId="1289701425">
    <w:abstractNumId w:val="10"/>
  </w:num>
  <w:num w:numId="5" w16cid:durableId="897325535">
    <w:abstractNumId w:val="13"/>
  </w:num>
  <w:num w:numId="6" w16cid:durableId="887109007">
    <w:abstractNumId w:val="15"/>
  </w:num>
  <w:num w:numId="7" w16cid:durableId="1865895531">
    <w:abstractNumId w:val="3"/>
  </w:num>
  <w:num w:numId="8" w16cid:durableId="262147817">
    <w:abstractNumId w:val="6"/>
  </w:num>
  <w:num w:numId="9" w16cid:durableId="1618024017">
    <w:abstractNumId w:val="17"/>
  </w:num>
  <w:num w:numId="10" w16cid:durableId="1472939536">
    <w:abstractNumId w:val="1"/>
  </w:num>
  <w:num w:numId="11" w16cid:durableId="1596592083">
    <w:abstractNumId w:val="16"/>
  </w:num>
  <w:num w:numId="12" w16cid:durableId="912011068">
    <w:abstractNumId w:val="14"/>
  </w:num>
  <w:num w:numId="13" w16cid:durableId="726415133">
    <w:abstractNumId w:val="9"/>
  </w:num>
  <w:num w:numId="14" w16cid:durableId="332034080">
    <w:abstractNumId w:val="8"/>
  </w:num>
  <w:num w:numId="15" w16cid:durableId="800655551">
    <w:abstractNumId w:val="7"/>
  </w:num>
  <w:num w:numId="16" w16cid:durableId="966356764">
    <w:abstractNumId w:val="11"/>
  </w:num>
  <w:num w:numId="17" w16cid:durableId="881944570">
    <w:abstractNumId w:val="4"/>
  </w:num>
  <w:num w:numId="18" w16cid:durableId="5983692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F1D"/>
    <w:rsid w:val="00013B51"/>
    <w:rsid w:val="00022947"/>
    <w:rsid w:val="00037B71"/>
    <w:rsid w:val="00042A01"/>
    <w:rsid w:val="0008445D"/>
    <w:rsid w:val="000D2516"/>
    <w:rsid w:val="000E3A92"/>
    <w:rsid w:val="00103592"/>
    <w:rsid w:val="00110A26"/>
    <w:rsid w:val="00134595"/>
    <w:rsid w:val="0014094A"/>
    <w:rsid w:val="001445FB"/>
    <w:rsid w:val="00152BBE"/>
    <w:rsid w:val="001851CF"/>
    <w:rsid w:val="00194735"/>
    <w:rsid w:val="00194823"/>
    <w:rsid w:val="001A1DC4"/>
    <w:rsid w:val="001A6333"/>
    <w:rsid w:val="001B02F2"/>
    <w:rsid w:val="001D307F"/>
    <w:rsid w:val="001D76D2"/>
    <w:rsid w:val="001E5F36"/>
    <w:rsid w:val="001E5F9E"/>
    <w:rsid w:val="00200D06"/>
    <w:rsid w:val="00205238"/>
    <w:rsid w:val="002400AC"/>
    <w:rsid w:val="00281C82"/>
    <w:rsid w:val="0028475D"/>
    <w:rsid w:val="00297374"/>
    <w:rsid w:val="002B3806"/>
    <w:rsid w:val="002C3F7B"/>
    <w:rsid w:val="002C43A8"/>
    <w:rsid w:val="002E6A00"/>
    <w:rsid w:val="00315548"/>
    <w:rsid w:val="0035717C"/>
    <w:rsid w:val="003E1EE7"/>
    <w:rsid w:val="0041424C"/>
    <w:rsid w:val="00417937"/>
    <w:rsid w:val="004714B9"/>
    <w:rsid w:val="004D3B60"/>
    <w:rsid w:val="004D64BD"/>
    <w:rsid w:val="004E68DF"/>
    <w:rsid w:val="004E7ABD"/>
    <w:rsid w:val="00505D96"/>
    <w:rsid w:val="00515DF2"/>
    <w:rsid w:val="005321C4"/>
    <w:rsid w:val="00585FBA"/>
    <w:rsid w:val="005A34E2"/>
    <w:rsid w:val="005E630C"/>
    <w:rsid w:val="005F74E1"/>
    <w:rsid w:val="00634816"/>
    <w:rsid w:val="00645F94"/>
    <w:rsid w:val="00652D93"/>
    <w:rsid w:val="00676B32"/>
    <w:rsid w:val="006916AD"/>
    <w:rsid w:val="006A47C9"/>
    <w:rsid w:val="006B1FDA"/>
    <w:rsid w:val="006B5BAE"/>
    <w:rsid w:val="006E4910"/>
    <w:rsid w:val="006F65C4"/>
    <w:rsid w:val="00713E82"/>
    <w:rsid w:val="00735333"/>
    <w:rsid w:val="0076786E"/>
    <w:rsid w:val="007A4CFF"/>
    <w:rsid w:val="007B49CC"/>
    <w:rsid w:val="007C04D0"/>
    <w:rsid w:val="007F1246"/>
    <w:rsid w:val="007F335F"/>
    <w:rsid w:val="007F36A2"/>
    <w:rsid w:val="008074CB"/>
    <w:rsid w:val="008219E3"/>
    <w:rsid w:val="00851B5D"/>
    <w:rsid w:val="00853EB1"/>
    <w:rsid w:val="008573F5"/>
    <w:rsid w:val="00867937"/>
    <w:rsid w:val="0087080B"/>
    <w:rsid w:val="008C2527"/>
    <w:rsid w:val="00922CAF"/>
    <w:rsid w:val="00925329"/>
    <w:rsid w:val="0094297B"/>
    <w:rsid w:val="009524D2"/>
    <w:rsid w:val="009705B6"/>
    <w:rsid w:val="009802FA"/>
    <w:rsid w:val="009E4977"/>
    <w:rsid w:val="00A32127"/>
    <w:rsid w:val="00A322D8"/>
    <w:rsid w:val="00A75C65"/>
    <w:rsid w:val="00A92A96"/>
    <w:rsid w:val="00AA7C43"/>
    <w:rsid w:val="00AD2AA5"/>
    <w:rsid w:val="00AF0C9D"/>
    <w:rsid w:val="00B03A4B"/>
    <w:rsid w:val="00B11F1D"/>
    <w:rsid w:val="00B13711"/>
    <w:rsid w:val="00B15449"/>
    <w:rsid w:val="00B24B76"/>
    <w:rsid w:val="00B4377F"/>
    <w:rsid w:val="00B44D6E"/>
    <w:rsid w:val="00B61276"/>
    <w:rsid w:val="00B87A0D"/>
    <w:rsid w:val="00B965A0"/>
    <w:rsid w:val="00BC6DC4"/>
    <w:rsid w:val="00BE543F"/>
    <w:rsid w:val="00C12C28"/>
    <w:rsid w:val="00C205B9"/>
    <w:rsid w:val="00C26319"/>
    <w:rsid w:val="00C42258"/>
    <w:rsid w:val="00C80747"/>
    <w:rsid w:val="00C826F6"/>
    <w:rsid w:val="00C8632E"/>
    <w:rsid w:val="00CB6A02"/>
    <w:rsid w:val="00CD3F46"/>
    <w:rsid w:val="00D23D4D"/>
    <w:rsid w:val="00D2589D"/>
    <w:rsid w:val="00D31C23"/>
    <w:rsid w:val="00D42BE6"/>
    <w:rsid w:val="00D52CDB"/>
    <w:rsid w:val="00D6197A"/>
    <w:rsid w:val="00D74A05"/>
    <w:rsid w:val="00D81289"/>
    <w:rsid w:val="00D87C76"/>
    <w:rsid w:val="00DB2E22"/>
    <w:rsid w:val="00DB2EC3"/>
    <w:rsid w:val="00DC257F"/>
    <w:rsid w:val="00E02554"/>
    <w:rsid w:val="00E1421A"/>
    <w:rsid w:val="00E758B2"/>
    <w:rsid w:val="00E93D0E"/>
    <w:rsid w:val="00EB26C9"/>
    <w:rsid w:val="00EC49C6"/>
    <w:rsid w:val="00EC64C8"/>
    <w:rsid w:val="00F10DBF"/>
    <w:rsid w:val="00F3558E"/>
    <w:rsid w:val="00F47401"/>
    <w:rsid w:val="00F52D69"/>
    <w:rsid w:val="00F6592C"/>
    <w:rsid w:val="00F95E44"/>
    <w:rsid w:val="00F96EEA"/>
    <w:rsid w:val="00FA5A0A"/>
    <w:rsid w:val="00FA7CF7"/>
    <w:rsid w:val="00FC4C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C31AD"/>
  <w15:docId w15:val="{83BB11BA-A1A1-9A4D-8B6D-CDD70315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319"/>
    <w:rPr>
      <w:rFonts w:ascii="Times New Roman" w:eastAsia="Times New Roman" w:hAnsi="Times New Roman" w:cs="Times New Roman"/>
      <w:color w:val="auto"/>
      <w:sz w:val="24"/>
      <w:szCs w:val="24"/>
      <w:lang w:eastAsia="en-GB"/>
    </w:rPr>
  </w:style>
  <w:style w:type="paragraph" w:styleId="Heading1">
    <w:name w:val="heading 1"/>
    <w:uiPriority w:val="9"/>
    <w:qFormat/>
    <w:pPr>
      <w:spacing w:before="300" w:after="200"/>
      <w:outlineLvl w:val="0"/>
    </w:pPr>
    <w:rPr>
      <w:b/>
      <w:bCs/>
      <w:sz w:val="28"/>
      <w:szCs w:val="28"/>
    </w:rPr>
  </w:style>
  <w:style w:type="paragraph" w:styleId="Heading2">
    <w:name w:val="heading 2"/>
    <w:uiPriority w:val="9"/>
    <w:unhideWhenUsed/>
    <w:qFormat/>
    <w:pPr>
      <w:spacing w:before="240" w:after="160"/>
      <w:outlineLvl w:val="1"/>
    </w:pPr>
    <w:rPr>
      <w:b/>
      <w:bCs/>
      <w:sz w:val="24"/>
      <w:szCs w:val="24"/>
    </w:rPr>
  </w:style>
  <w:style w:type="paragraph" w:styleId="Heading3">
    <w:name w:val="heading 3"/>
    <w:uiPriority w:val="9"/>
    <w:unhideWhenUsed/>
    <w:qFormat/>
    <w:pPr>
      <w:spacing w:before="200" w:after="120"/>
      <w:outlineLvl w:val="2"/>
    </w:pPr>
    <w:rPr>
      <w:b/>
      <w:bCs/>
      <w:sz w:val="22"/>
      <w:szCs w:val="2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C3F7B"/>
    <w:pPr>
      <w:tabs>
        <w:tab w:val="center" w:pos="4680"/>
        <w:tab w:val="right" w:pos="9360"/>
      </w:tabs>
    </w:pPr>
  </w:style>
  <w:style w:type="character" w:customStyle="1" w:styleId="HeaderChar">
    <w:name w:val="Header Char"/>
    <w:basedOn w:val="DefaultParagraphFont"/>
    <w:link w:val="Header"/>
    <w:uiPriority w:val="99"/>
    <w:rsid w:val="002C3F7B"/>
  </w:style>
  <w:style w:type="paragraph" w:styleId="Footer">
    <w:name w:val="footer"/>
    <w:basedOn w:val="Normal"/>
    <w:link w:val="FooterChar"/>
    <w:uiPriority w:val="99"/>
    <w:unhideWhenUsed/>
    <w:rsid w:val="002C3F7B"/>
    <w:pPr>
      <w:tabs>
        <w:tab w:val="center" w:pos="4680"/>
        <w:tab w:val="right" w:pos="9360"/>
      </w:tabs>
    </w:pPr>
  </w:style>
  <w:style w:type="character" w:customStyle="1" w:styleId="FooterChar">
    <w:name w:val="Footer Char"/>
    <w:basedOn w:val="DefaultParagraphFont"/>
    <w:link w:val="Footer"/>
    <w:uiPriority w:val="99"/>
    <w:rsid w:val="002C3F7B"/>
  </w:style>
  <w:style w:type="paragraph" w:styleId="Revision">
    <w:name w:val="Revision"/>
    <w:hidden/>
    <w:uiPriority w:val="99"/>
    <w:semiHidden/>
    <w:rsid w:val="007F36A2"/>
  </w:style>
  <w:style w:type="table" w:styleId="TableGrid">
    <w:name w:val="Table Grid"/>
    <w:basedOn w:val="TableNormal"/>
    <w:rsid w:val="007F3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36A2"/>
    <w:rPr>
      <w:sz w:val="16"/>
      <w:szCs w:val="16"/>
    </w:rPr>
  </w:style>
  <w:style w:type="paragraph" w:styleId="CommentText">
    <w:name w:val="annotation text"/>
    <w:basedOn w:val="Normal"/>
    <w:link w:val="CommentTextChar"/>
    <w:uiPriority w:val="99"/>
    <w:unhideWhenUsed/>
    <w:rsid w:val="007F36A2"/>
  </w:style>
  <w:style w:type="character" w:customStyle="1" w:styleId="CommentTextChar">
    <w:name w:val="Comment Text Char"/>
    <w:basedOn w:val="DefaultParagraphFont"/>
    <w:link w:val="CommentText"/>
    <w:uiPriority w:val="99"/>
    <w:rsid w:val="007F36A2"/>
  </w:style>
  <w:style w:type="paragraph" w:styleId="CommentSubject">
    <w:name w:val="annotation subject"/>
    <w:basedOn w:val="CommentText"/>
    <w:next w:val="CommentText"/>
    <w:link w:val="CommentSubjectChar"/>
    <w:uiPriority w:val="99"/>
    <w:semiHidden/>
    <w:unhideWhenUsed/>
    <w:rsid w:val="007F36A2"/>
    <w:rPr>
      <w:b/>
      <w:bCs/>
    </w:rPr>
  </w:style>
  <w:style w:type="character" w:customStyle="1" w:styleId="CommentSubjectChar">
    <w:name w:val="Comment Subject Char"/>
    <w:basedOn w:val="CommentTextChar"/>
    <w:link w:val="CommentSubject"/>
    <w:uiPriority w:val="99"/>
    <w:semiHidden/>
    <w:rsid w:val="007F36A2"/>
    <w:rPr>
      <w:b/>
      <w:bCs/>
    </w:rPr>
  </w:style>
  <w:style w:type="character" w:styleId="UnresolvedMention">
    <w:name w:val="Unresolved Mention"/>
    <w:basedOn w:val="DefaultParagraphFont"/>
    <w:uiPriority w:val="99"/>
    <w:semiHidden/>
    <w:unhideWhenUsed/>
    <w:rsid w:val="00DC257F"/>
    <w:rPr>
      <w:color w:val="605E5C"/>
      <w:shd w:val="clear" w:color="auto" w:fill="E1DFDD"/>
    </w:rPr>
  </w:style>
  <w:style w:type="character" w:customStyle="1" w:styleId="apple-converted-space">
    <w:name w:val="apple-converted-space"/>
    <w:basedOn w:val="DefaultParagraphFont"/>
    <w:rsid w:val="00315548"/>
  </w:style>
  <w:style w:type="character" w:styleId="Strong">
    <w:name w:val="Strong"/>
    <w:basedOn w:val="DefaultParagraphFont"/>
    <w:uiPriority w:val="22"/>
    <w:qFormat/>
    <w:rsid w:val="00315548"/>
    <w:rPr>
      <w:b/>
      <w:bCs/>
    </w:rPr>
  </w:style>
  <w:style w:type="paragraph" w:customStyle="1" w:styleId="p1">
    <w:name w:val="p1"/>
    <w:basedOn w:val="Normal"/>
    <w:rsid w:val="00315548"/>
    <w:rPr>
      <w:sz w:val="18"/>
      <w:szCs w:val="18"/>
    </w:rPr>
  </w:style>
  <w:style w:type="character" w:customStyle="1" w:styleId="s1">
    <w:name w:val="s1"/>
    <w:basedOn w:val="DefaultParagraphFont"/>
    <w:rsid w:val="00315548"/>
    <w:rPr>
      <w:rFonts w:ascii="Arial" w:hAnsi="Arial" w:cs="Arial" w:hint="default"/>
      <w:sz w:val="20"/>
      <w:szCs w:val="20"/>
    </w:rPr>
  </w:style>
  <w:style w:type="paragraph" w:styleId="TOCHeading">
    <w:name w:val="TOC Heading"/>
    <w:basedOn w:val="Heading1"/>
    <w:next w:val="Normal"/>
    <w:uiPriority w:val="39"/>
    <w:unhideWhenUsed/>
    <w:qFormat/>
    <w:rsid w:val="0087080B"/>
    <w:pPr>
      <w:keepNext/>
      <w:keepLines/>
      <w:spacing w:before="480" w:after="0" w:line="276" w:lineRule="auto"/>
      <w:outlineLvl w:val="9"/>
    </w:pPr>
    <w:rPr>
      <w:rFonts w:asciiTheme="majorHAnsi" w:eastAsiaTheme="majorEastAsia" w:hAnsiTheme="majorHAnsi" w:cstheme="majorBidi"/>
      <w:color w:val="0F4761" w:themeColor="accent1" w:themeShade="BF"/>
    </w:rPr>
  </w:style>
  <w:style w:type="paragraph" w:styleId="TOC1">
    <w:name w:val="toc 1"/>
    <w:basedOn w:val="Normal"/>
    <w:next w:val="Normal"/>
    <w:autoRedefine/>
    <w:uiPriority w:val="39"/>
    <w:unhideWhenUsed/>
    <w:rsid w:val="0087080B"/>
    <w:pPr>
      <w:spacing w:before="360" w:after="360"/>
    </w:pPr>
    <w:rPr>
      <w:rFonts w:asciiTheme="minorHAnsi" w:hAnsiTheme="minorHAnsi"/>
      <w:b/>
      <w:bCs/>
      <w:caps/>
      <w:sz w:val="22"/>
      <w:szCs w:val="26"/>
      <w:u w:val="single"/>
    </w:rPr>
  </w:style>
  <w:style w:type="paragraph" w:styleId="TOC2">
    <w:name w:val="toc 2"/>
    <w:basedOn w:val="Normal"/>
    <w:next w:val="Normal"/>
    <w:autoRedefine/>
    <w:uiPriority w:val="39"/>
    <w:unhideWhenUsed/>
    <w:rsid w:val="0087080B"/>
    <w:rPr>
      <w:rFonts w:asciiTheme="minorHAnsi" w:hAnsiTheme="minorHAnsi"/>
      <w:b/>
      <w:bCs/>
      <w:smallCaps/>
      <w:sz w:val="22"/>
      <w:szCs w:val="26"/>
    </w:rPr>
  </w:style>
  <w:style w:type="paragraph" w:styleId="TOC3">
    <w:name w:val="toc 3"/>
    <w:basedOn w:val="Normal"/>
    <w:next w:val="Normal"/>
    <w:autoRedefine/>
    <w:uiPriority w:val="39"/>
    <w:unhideWhenUsed/>
    <w:rsid w:val="0087080B"/>
    <w:rPr>
      <w:rFonts w:asciiTheme="minorHAnsi" w:hAnsiTheme="minorHAnsi"/>
      <w:smallCaps/>
      <w:sz w:val="22"/>
      <w:szCs w:val="26"/>
    </w:rPr>
  </w:style>
  <w:style w:type="paragraph" w:styleId="TOC4">
    <w:name w:val="toc 4"/>
    <w:basedOn w:val="Normal"/>
    <w:next w:val="Normal"/>
    <w:autoRedefine/>
    <w:uiPriority w:val="39"/>
    <w:semiHidden/>
    <w:unhideWhenUsed/>
    <w:rsid w:val="0087080B"/>
    <w:rPr>
      <w:rFonts w:asciiTheme="minorHAnsi" w:hAnsiTheme="minorHAnsi"/>
      <w:sz w:val="22"/>
      <w:szCs w:val="26"/>
    </w:rPr>
  </w:style>
  <w:style w:type="paragraph" w:styleId="TOC5">
    <w:name w:val="toc 5"/>
    <w:basedOn w:val="Normal"/>
    <w:next w:val="Normal"/>
    <w:autoRedefine/>
    <w:uiPriority w:val="39"/>
    <w:semiHidden/>
    <w:unhideWhenUsed/>
    <w:rsid w:val="0087080B"/>
    <w:rPr>
      <w:rFonts w:asciiTheme="minorHAnsi" w:hAnsiTheme="minorHAnsi"/>
      <w:sz w:val="22"/>
      <w:szCs w:val="26"/>
    </w:rPr>
  </w:style>
  <w:style w:type="paragraph" w:styleId="TOC6">
    <w:name w:val="toc 6"/>
    <w:basedOn w:val="Normal"/>
    <w:next w:val="Normal"/>
    <w:autoRedefine/>
    <w:uiPriority w:val="39"/>
    <w:semiHidden/>
    <w:unhideWhenUsed/>
    <w:rsid w:val="0087080B"/>
    <w:rPr>
      <w:rFonts w:asciiTheme="minorHAnsi" w:hAnsiTheme="minorHAnsi"/>
      <w:sz w:val="22"/>
      <w:szCs w:val="26"/>
    </w:rPr>
  </w:style>
  <w:style w:type="paragraph" w:styleId="TOC7">
    <w:name w:val="toc 7"/>
    <w:basedOn w:val="Normal"/>
    <w:next w:val="Normal"/>
    <w:autoRedefine/>
    <w:uiPriority w:val="39"/>
    <w:semiHidden/>
    <w:unhideWhenUsed/>
    <w:rsid w:val="0087080B"/>
    <w:rPr>
      <w:rFonts w:asciiTheme="minorHAnsi" w:hAnsiTheme="minorHAnsi"/>
      <w:sz w:val="22"/>
      <w:szCs w:val="26"/>
    </w:rPr>
  </w:style>
  <w:style w:type="paragraph" w:styleId="TOC8">
    <w:name w:val="toc 8"/>
    <w:basedOn w:val="Normal"/>
    <w:next w:val="Normal"/>
    <w:autoRedefine/>
    <w:uiPriority w:val="39"/>
    <w:semiHidden/>
    <w:unhideWhenUsed/>
    <w:rsid w:val="0087080B"/>
    <w:rPr>
      <w:rFonts w:asciiTheme="minorHAnsi" w:hAnsiTheme="minorHAnsi"/>
      <w:sz w:val="22"/>
      <w:szCs w:val="26"/>
    </w:rPr>
  </w:style>
  <w:style w:type="paragraph" w:styleId="TOC9">
    <w:name w:val="toc 9"/>
    <w:basedOn w:val="Normal"/>
    <w:next w:val="Normal"/>
    <w:autoRedefine/>
    <w:uiPriority w:val="39"/>
    <w:semiHidden/>
    <w:unhideWhenUsed/>
    <w:rsid w:val="0087080B"/>
    <w:rPr>
      <w:rFonts w:asciiTheme="minorHAnsi" w:hAnsiTheme="minorHAnsi"/>
      <w:sz w:val="22"/>
      <w:szCs w:val="26"/>
    </w:rPr>
  </w:style>
  <w:style w:type="character" w:styleId="PageNumber">
    <w:name w:val="page number"/>
    <w:basedOn w:val="DefaultParagraphFont"/>
    <w:uiPriority w:val="99"/>
    <w:semiHidden/>
    <w:unhideWhenUsed/>
    <w:rsid w:val="00B03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457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1FCB8-2A9E-4644-970C-AE58090F8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54</Pages>
  <Words>14416</Words>
  <Characters>80592</Characters>
  <Application>Microsoft Office Word</Application>
  <DocSecurity>0</DocSecurity>
  <Lines>4029</Lines>
  <Paragraphs>2159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Ubaid Ullah</dc:creator>
  <cp:keywords/>
  <dc:description/>
  <cp:lastModifiedBy>Ubaid Ullah</cp:lastModifiedBy>
  <cp:revision>54</cp:revision>
  <cp:lastPrinted>2026-05-04T11:28:00Z</cp:lastPrinted>
  <dcterms:created xsi:type="dcterms:W3CDTF">2026-05-04T14:12:00Z</dcterms:created>
  <dcterms:modified xsi:type="dcterms:W3CDTF">2026-05-06T10:41:00Z</dcterms:modified>
  <cp:category/>
</cp:coreProperties>
</file>