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531D1">
      <w:pPr>
        <w:pStyle w:val="7"/>
        <w:rPr>
          <w:rFonts w:ascii="Times New Roman"/>
          <w:sz w:val="20"/>
        </w:rPr>
      </w:pPr>
    </w:p>
    <w:p w14:paraId="6B9E4DAF">
      <w:pPr>
        <w:pStyle w:val="7"/>
        <w:rPr>
          <w:rFonts w:ascii="Times New Roman"/>
          <w:sz w:val="20"/>
        </w:rPr>
      </w:pPr>
    </w:p>
    <w:p w14:paraId="2DA44DFB">
      <w:pPr>
        <w:pStyle w:val="7"/>
        <w:rPr>
          <w:rFonts w:ascii="Times New Roman"/>
          <w:sz w:val="20"/>
        </w:rPr>
      </w:pPr>
    </w:p>
    <w:p w14:paraId="4CE50A92">
      <w:pPr>
        <w:pStyle w:val="7"/>
        <w:spacing w:before="2"/>
        <w:rPr>
          <w:rFonts w:ascii="Times New Roman"/>
          <w:sz w:val="19"/>
        </w:rPr>
      </w:pPr>
    </w:p>
    <w:p w14:paraId="710BAD81">
      <w:pPr>
        <w:spacing w:before="89" w:line="413" w:lineRule="exact"/>
        <w:ind w:left="2234"/>
        <w:rPr>
          <w:rFonts w:ascii="Arial"/>
          <w:b/>
          <w:sz w:val="36"/>
        </w:rPr>
      </w:pPr>
      <w:r>
        <w:drawing>
          <wp:anchor distT="0" distB="0" distL="0" distR="0" simplePos="0" relativeHeight="251659264" behindDoc="0" locked="0" layoutInCell="1" allowOverlap="1">
            <wp:simplePos x="0" y="0"/>
            <wp:positionH relativeFrom="page">
              <wp:posOffset>571500</wp:posOffset>
            </wp:positionH>
            <wp:positionV relativeFrom="paragraph">
              <wp:posOffset>-24130</wp:posOffset>
            </wp:positionV>
            <wp:extent cx="727710" cy="6915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36" cstate="print"/>
                    <a:stretch>
                      <a:fillRect/>
                    </a:stretch>
                  </pic:blipFill>
                  <pic:spPr>
                    <a:xfrm>
                      <a:off x="0" y="0"/>
                      <a:ext cx="727710" cy="691553"/>
                    </a:xfrm>
                    <a:prstGeom prst="rect">
                      <a:avLst/>
                    </a:prstGeom>
                  </pic:spPr>
                </pic:pic>
              </a:graphicData>
            </a:graphic>
          </wp:anchor>
        </w:drawing>
      </w:r>
      <w:r>
        <w:rPr>
          <w:rFonts w:ascii="Arial"/>
          <w:b/>
          <w:color w:val="009242"/>
          <w:sz w:val="36"/>
        </w:rPr>
        <w:t>GOVERNMENT</w:t>
      </w:r>
      <w:r>
        <w:rPr>
          <w:rFonts w:ascii="Arial"/>
          <w:b/>
          <w:color w:val="009242"/>
          <w:spacing w:val="-3"/>
          <w:sz w:val="36"/>
        </w:rPr>
        <w:t xml:space="preserve"> </w:t>
      </w:r>
      <w:r>
        <w:rPr>
          <w:rFonts w:ascii="Arial"/>
          <w:b/>
          <w:color w:val="009242"/>
          <w:sz w:val="36"/>
        </w:rPr>
        <w:t>OF KHYBER</w:t>
      </w:r>
      <w:r>
        <w:rPr>
          <w:rFonts w:ascii="Arial"/>
          <w:b/>
          <w:color w:val="009242"/>
          <w:spacing w:val="2"/>
          <w:sz w:val="36"/>
        </w:rPr>
        <w:t xml:space="preserve"> </w:t>
      </w:r>
      <w:r>
        <w:rPr>
          <w:rFonts w:ascii="Arial"/>
          <w:b/>
          <w:color w:val="009242"/>
          <w:sz w:val="36"/>
        </w:rPr>
        <w:t>PAKHTUNKHWA</w:t>
      </w:r>
    </w:p>
    <w:p w14:paraId="08267931">
      <w:pPr>
        <w:spacing w:line="242" w:lineRule="auto"/>
        <w:ind w:left="1577" w:right="689" w:firstLine="1003"/>
        <w:rPr>
          <w:rFonts w:ascii="Arial"/>
          <w:b/>
          <w:sz w:val="28"/>
        </w:rPr>
      </w:pPr>
      <w:r>
        <w:rPr>
          <w:rFonts w:ascii="Arial"/>
          <w:b/>
          <w:color w:val="009242"/>
          <w:sz w:val="28"/>
        </w:rPr>
        <w:t>Elementary &amp; Secondary Education Department</w:t>
      </w:r>
      <w:r>
        <w:rPr>
          <w:rFonts w:ascii="Arial"/>
          <w:b/>
          <w:color w:val="009242"/>
          <w:spacing w:val="1"/>
          <w:sz w:val="28"/>
        </w:rPr>
        <w:t xml:space="preserve"> </w:t>
      </w:r>
      <w:r>
        <w:rPr>
          <w:rFonts w:ascii="Arial"/>
          <w:b/>
          <w:color w:val="009242"/>
          <w:sz w:val="28"/>
        </w:rPr>
        <w:t>Actions</w:t>
      </w:r>
      <w:r>
        <w:rPr>
          <w:rFonts w:ascii="Arial"/>
          <w:b/>
          <w:color w:val="009242"/>
          <w:spacing w:val="-6"/>
          <w:sz w:val="28"/>
        </w:rPr>
        <w:t xml:space="preserve"> </w:t>
      </w:r>
      <w:r>
        <w:rPr>
          <w:rFonts w:ascii="Arial"/>
          <w:b/>
          <w:color w:val="009242"/>
          <w:sz w:val="28"/>
        </w:rPr>
        <w:t>to</w:t>
      </w:r>
      <w:r>
        <w:rPr>
          <w:rFonts w:ascii="Arial"/>
          <w:b/>
          <w:color w:val="009242"/>
          <w:spacing w:val="-12"/>
          <w:sz w:val="28"/>
        </w:rPr>
        <w:t xml:space="preserve"> </w:t>
      </w:r>
      <w:r>
        <w:rPr>
          <w:rFonts w:ascii="Arial"/>
          <w:b/>
          <w:color w:val="009242"/>
          <w:sz w:val="28"/>
        </w:rPr>
        <w:t>Strengthen</w:t>
      </w:r>
      <w:r>
        <w:rPr>
          <w:rFonts w:ascii="Arial"/>
          <w:b/>
          <w:color w:val="009242"/>
          <w:spacing w:val="-10"/>
          <w:sz w:val="28"/>
        </w:rPr>
        <w:t xml:space="preserve"> </w:t>
      </w:r>
      <w:r>
        <w:rPr>
          <w:rFonts w:ascii="Arial"/>
          <w:b/>
          <w:color w:val="009242"/>
          <w:sz w:val="28"/>
        </w:rPr>
        <w:t>Performance</w:t>
      </w:r>
      <w:r>
        <w:rPr>
          <w:rFonts w:ascii="Arial"/>
          <w:b/>
          <w:color w:val="009242"/>
          <w:spacing w:val="-9"/>
          <w:sz w:val="28"/>
        </w:rPr>
        <w:t xml:space="preserve"> </w:t>
      </w:r>
      <w:r>
        <w:rPr>
          <w:rFonts w:ascii="Arial"/>
          <w:b/>
          <w:color w:val="009242"/>
          <w:sz w:val="28"/>
        </w:rPr>
        <w:t>for</w:t>
      </w:r>
      <w:r>
        <w:rPr>
          <w:rFonts w:ascii="Arial"/>
          <w:b/>
          <w:color w:val="009242"/>
          <w:spacing w:val="-8"/>
          <w:sz w:val="28"/>
        </w:rPr>
        <w:t xml:space="preserve"> </w:t>
      </w:r>
      <w:r>
        <w:rPr>
          <w:rFonts w:ascii="Arial"/>
          <w:b/>
          <w:color w:val="009242"/>
          <w:sz w:val="28"/>
        </w:rPr>
        <w:t>Inclusive</w:t>
      </w:r>
      <w:r>
        <w:rPr>
          <w:rFonts w:ascii="Arial"/>
          <w:b/>
          <w:color w:val="009242"/>
          <w:spacing w:val="-5"/>
          <w:sz w:val="28"/>
        </w:rPr>
        <w:t xml:space="preserve"> </w:t>
      </w:r>
      <w:r>
        <w:rPr>
          <w:rFonts w:ascii="Arial"/>
          <w:b/>
          <w:color w:val="009242"/>
          <w:sz w:val="28"/>
        </w:rPr>
        <w:t>&amp;</w:t>
      </w:r>
      <w:r>
        <w:rPr>
          <w:rFonts w:ascii="Arial"/>
          <w:b/>
          <w:color w:val="009242"/>
          <w:spacing w:val="-10"/>
          <w:sz w:val="28"/>
        </w:rPr>
        <w:t xml:space="preserve"> </w:t>
      </w:r>
      <w:r>
        <w:rPr>
          <w:rFonts w:ascii="Arial"/>
          <w:b/>
          <w:color w:val="009242"/>
          <w:sz w:val="28"/>
        </w:rPr>
        <w:t>Responsive</w:t>
      </w:r>
    </w:p>
    <w:p w14:paraId="498EBAF6">
      <w:pPr>
        <w:spacing w:before="1"/>
        <w:ind w:left="4434"/>
        <w:rPr>
          <w:rFonts w:ascii="Arial"/>
          <w:b/>
          <w:sz w:val="28"/>
        </w:rPr>
      </w:pPr>
      <w:r>
        <w:rPr>
          <w:rFonts w:ascii="Arial"/>
          <w:b/>
          <w:color w:val="009242"/>
          <w:sz w:val="28"/>
        </w:rPr>
        <w:t>Education</w:t>
      </w:r>
      <w:r>
        <w:rPr>
          <w:rFonts w:ascii="Arial"/>
          <w:b/>
          <w:color w:val="009242"/>
          <w:spacing w:val="-9"/>
          <w:sz w:val="28"/>
        </w:rPr>
        <w:t xml:space="preserve"> </w:t>
      </w:r>
      <w:r>
        <w:rPr>
          <w:rFonts w:ascii="Arial"/>
          <w:b/>
          <w:color w:val="009242"/>
          <w:sz w:val="28"/>
        </w:rPr>
        <w:t>(ASPIRE)</w:t>
      </w:r>
    </w:p>
    <w:p w14:paraId="19C7E59F">
      <w:pPr>
        <w:spacing w:before="117"/>
        <w:ind w:left="2368" w:right="2095"/>
        <w:jc w:val="center"/>
        <w:rPr>
          <w:rFonts w:ascii="Arial"/>
          <w:b/>
          <w:sz w:val="40"/>
        </w:rPr>
      </w:pPr>
      <w:r>
        <w:rPr>
          <w:rFonts w:ascii="Arial"/>
          <w:b/>
          <w:sz w:val="40"/>
        </w:rPr>
        <w:t>Standard</w:t>
      </w:r>
      <w:r>
        <w:rPr>
          <w:rFonts w:ascii="Arial"/>
          <w:b/>
          <w:spacing w:val="-3"/>
          <w:sz w:val="40"/>
        </w:rPr>
        <w:t xml:space="preserve"> </w:t>
      </w:r>
      <w:r>
        <w:rPr>
          <w:rFonts w:ascii="Arial"/>
          <w:b/>
          <w:sz w:val="40"/>
        </w:rPr>
        <w:t>Bidding</w:t>
      </w:r>
      <w:r>
        <w:rPr>
          <w:rFonts w:ascii="Arial"/>
          <w:b/>
          <w:spacing w:val="-1"/>
          <w:sz w:val="40"/>
        </w:rPr>
        <w:t xml:space="preserve"> </w:t>
      </w:r>
      <w:r>
        <w:rPr>
          <w:rFonts w:ascii="Arial"/>
          <w:b/>
          <w:sz w:val="40"/>
        </w:rPr>
        <w:t>Document</w:t>
      </w:r>
    </w:p>
    <w:p w14:paraId="3E267170">
      <w:pPr>
        <w:spacing w:before="116" w:line="616" w:lineRule="auto"/>
        <w:ind w:left="3478" w:right="3198"/>
        <w:jc w:val="center"/>
        <w:rPr>
          <w:rFonts w:ascii="Arial"/>
          <w:b/>
          <w:sz w:val="36"/>
        </w:rPr>
      </w:pPr>
      <w:r>
        <w:rPr>
          <w:rFonts w:ascii="Arial"/>
          <w:b/>
          <w:sz w:val="36"/>
        </w:rPr>
        <w:t>For the procurement of</w:t>
      </w:r>
      <w:r>
        <w:rPr>
          <w:rFonts w:ascii="Arial"/>
          <w:b/>
          <w:spacing w:val="-98"/>
          <w:sz w:val="36"/>
        </w:rPr>
        <w:t xml:space="preserve"> </w:t>
      </w:r>
      <w:r>
        <w:rPr>
          <w:rFonts w:ascii="Arial"/>
          <w:b/>
          <w:sz w:val="36"/>
        </w:rPr>
        <w:t>Printing materials</w:t>
      </w:r>
    </w:p>
    <w:p w14:paraId="1B65F3AC">
      <w:pPr>
        <w:spacing w:line="347" w:lineRule="exact"/>
        <w:ind w:left="2368" w:right="2100"/>
        <w:jc w:val="center"/>
        <w:rPr>
          <w:rFonts w:ascii="Arial"/>
          <w:b/>
          <w:sz w:val="32"/>
        </w:rPr>
      </w:pPr>
      <w:r>
        <w:rPr>
          <w:rFonts w:ascii="Arial"/>
          <w:b/>
          <w:color w:val="FF0000"/>
          <w:sz w:val="32"/>
        </w:rPr>
        <w:t>FY</w:t>
      </w:r>
      <w:r>
        <w:rPr>
          <w:rFonts w:ascii="Arial"/>
          <w:b/>
          <w:color w:val="FF0000"/>
          <w:spacing w:val="-9"/>
          <w:sz w:val="32"/>
        </w:rPr>
        <w:t xml:space="preserve"> </w:t>
      </w:r>
      <w:r>
        <w:rPr>
          <w:rFonts w:ascii="Arial"/>
          <w:b/>
          <w:color w:val="FF0000"/>
          <w:sz w:val="32"/>
        </w:rPr>
        <w:t>2024-25</w:t>
      </w:r>
    </w:p>
    <w:p w14:paraId="3D43B4F5">
      <w:pPr>
        <w:pStyle w:val="7"/>
        <w:rPr>
          <w:rFonts w:ascii="Arial"/>
          <w:b/>
          <w:sz w:val="41"/>
        </w:rPr>
      </w:pPr>
    </w:p>
    <w:p w14:paraId="028A367D">
      <w:pPr>
        <w:spacing w:before="1"/>
        <w:ind w:left="2368" w:right="2089"/>
        <w:jc w:val="center"/>
        <w:rPr>
          <w:rFonts w:ascii="Arial"/>
          <w:b/>
          <w:sz w:val="32"/>
        </w:rPr>
      </w:pPr>
      <w:r>
        <w:rPr>
          <w:rFonts w:ascii="Arial"/>
          <w:b/>
          <w:sz w:val="32"/>
        </w:rPr>
        <w:t>Under</w:t>
      </w:r>
    </w:p>
    <w:p w14:paraId="2BD1EBBE">
      <w:pPr>
        <w:pStyle w:val="7"/>
        <w:spacing w:before="3"/>
        <w:rPr>
          <w:rFonts w:ascii="Arial"/>
          <w:b/>
          <w:sz w:val="42"/>
        </w:rPr>
      </w:pPr>
    </w:p>
    <w:p w14:paraId="4513DEB4">
      <w:pPr>
        <w:ind w:left="2368" w:right="2099"/>
        <w:jc w:val="center"/>
        <w:rPr>
          <w:rFonts w:ascii="Arial"/>
          <w:b/>
          <w:sz w:val="32"/>
        </w:rPr>
      </w:pPr>
      <w:r>
        <w:rPr>
          <w:rFonts w:ascii="Arial"/>
          <w:b/>
          <w:sz w:val="32"/>
        </w:rPr>
        <w:t>National</w:t>
      </w:r>
      <w:r>
        <w:rPr>
          <w:rFonts w:ascii="Arial"/>
          <w:b/>
          <w:spacing w:val="-7"/>
          <w:sz w:val="32"/>
        </w:rPr>
        <w:t xml:space="preserve"> </w:t>
      </w:r>
      <w:r>
        <w:rPr>
          <w:rFonts w:ascii="Arial"/>
          <w:b/>
          <w:sz w:val="32"/>
        </w:rPr>
        <w:t>Competitive</w:t>
      </w:r>
      <w:r>
        <w:rPr>
          <w:rFonts w:ascii="Arial"/>
          <w:b/>
          <w:spacing w:val="-5"/>
          <w:sz w:val="32"/>
        </w:rPr>
        <w:t xml:space="preserve"> </w:t>
      </w:r>
      <w:r>
        <w:rPr>
          <w:rFonts w:ascii="Arial"/>
          <w:b/>
          <w:sz w:val="32"/>
        </w:rPr>
        <w:t>Bidding</w:t>
      </w:r>
      <w:r>
        <w:rPr>
          <w:rFonts w:ascii="Arial"/>
          <w:b/>
          <w:spacing w:val="-4"/>
          <w:sz w:val="32"/>
        </w:rPr>
        <w:t xml:space="preserve"> </w:t>
      </w:r>
      <w:r>
        <w:rPr>
          <w:rFonts w:ascii="Arial"/>
          <w:b/>
          <w:sz w:val="32"/>
        </w:rPr>
        <w:t>(NCB)</w:t>
      </w:r>
    </w:p>
    <w:p w14:paraId="7F9E84F8">
      <w:pPr>
        <w:pStyle w:val="7"/>
        <w:rPr>
          <w:rFonts w:ascii="Arial"/>
          <w:b/>
          <w:sz w:val="36"/>
        </w:rPr>
      </w:pPr>
    </w:p>
    <w:p w14:paraId="7E9CF5BB">
      <w:pPr>
        <w:pStyle w:val="7"/>
        <w:spacing w:before="6"/>
        <w:rPr>
          <w:rFonts w:ascii="Arial"/>
          <w:b/>
          <w:sz w:val="31"/>
        </w:rPr>
      </w:pPr>
    </w:p>
    <w:p w14:paraId="182C331D">
      <w:pPr>
        <w:ind w:left="4539"/>
        <w:rPr>
          <w:rFonts w:ascii="Arial"/>
          <w:b/>
          <w:sz w:val="36"/>
        </w:rPr>
      </w:pPr>
      <w:r>
        <w:rPr>
          <w:rFonts w:ascii="Arial"/>
          <w:b/>
          <w:sz w:val="36"/>
        </w:rPr>
        <w:t>March 2025</w:t>
      </w:r>
    </w:p>
    <w:p w14:paraId="7A435D00">
      <w:pPr>
        <w:rPr>
          <w:rFonts w:ascii="Arial"/>
          <w:sz w:val="36"/>
        </w:rPr>
        <w:sectPr>
          <w:headerReference r:id="rId3" w:type="default"/>
          <w:footerReference r:id="rId4" w:type="default"/>
          <w:type w:val="continuous"/>
          <w:pgSz w:w="12240" w:h="15840"/>
          <w:pgMar w:top="1340" w:right="800" w:bottom="1240" w:left="800" w:header="720" w:footer="1056" w:gutter="0"/>
          <w:pgNumType w:start="1"/>
          <w:cols w:space="720" w:num="1"/>
        </w:sectPr>
      </w:pPr>
    </w:p>
    <w:p w14:paraId="04E7F634">
      <w:pPr>
        <w:pStyle w:val="7"/>
        <w:spacing w:before="11"/>
        <w:rPr>
          <w:rFonts w:ascii="Arial"/>
          <w:b/>
          <w:sz w:val="14"/>
        </w:rPr>
      </w:pPr>
    </w:p>
    <w:p w14:paraId="563EE522">
      <w:pPr>
        <w:spacing w:before="86"/>
        <w:ind w:left="2368" w:right="2094"/>
        <w:jc w:val="center"/>
        <w:rPr>
          <w:rFonts w:ascii="Arial"/>
          <w:b/>
          <w:sz w:val="40"/>
        </w:rPr>
      </w:pPr>
      <w:r>
        <w:rPr>
          <w:rFonts w:ascii="Arial"/>
          <w:b/>
          <w:sz w:val="40"/>
        </w:rPr>
        <w:t>Preface</w:t>
      </w:r>
    </w:p>
    <w:p w14:paraId="1DB677ED">
      <w:pPr>
        <w:pStyle w:val="7"/>
        <w:spacing w:before="285" w:line="242" w:lineRule="auto"/>
        <w:ind w:left="640" w:right="356"/>
        <w:jc w:val="both"/>
      </w:pPr>
      <w:r>
        <w:t>This Standard Bidding Document has been prepared by the Project Director, Action to</w:t>
      </w:r>
      <w:r>
        <w:rPr>
          <w:spacing w:val="1"/>
        </w:rPr>
        <w:t xml:space="preserve"> </w:t>
      </w:r>
      <w:r>
        <w:t>Strengthen Performance for Inclusive &amp; Responsive Education (ASPIRE), a World Bank</w:t>
      </w:r>
      <w:r>
        <w:rPr>
          <w:spacing w:val="1"/>
        </w:rPr>
        <w:t xml:space="preserve"> </w:t>
      </w:r>
      <w:r>
        <w:t>funded</w:t>
      </w:r>
      <w:r>
        <w:rPr>
          <w:spacing w:val="1"/>
        </w:rPr>
        <w:t xml:space="preserve"> </w:t>
      </w:r>
      <w:r>
        <w:t>program</w:t>
      </w:r>
      <w:r>
        <w:rPr>
          <w:spacing w:val="1"/>
        </w:rPr>
        <w:t xml:space="preserve"> </w:t>
      </w:r>
      <w:r>
        <w:t>administered</w:t>
      </w:r>
      <w:r>
        <w:rPr>
          <w:spacing w:val="1"/>
        </w:rPr>
        <w:t xml:space="preserve"> </w:t>
      </w:r>
      <w:r>
        <w:t>by</w:t>
      </w:r>
      <w:r>
        <w:rPr>
          <w:spacing w:val="1"/>
        </w:rPr>
        <w:t xml:space="preserve"> </w:t>
      </w:r>
      <w:r>
        <w:t>Elementary</w:t>
      </w:r>
      <w:r>
        <w:rPr>
          <w:spacing w:val="1"/>
        </w:rPr>
        <w:t xml:space="preserve"> </w:t>
      </w:r>
      <w:r>
        <w:t>&amp;</w:t>
      </w:r>
      <w:r>
        <w:rPr>
          <w:spacing w:val="1"/>
        </w:rPr>
        <w:t xml:space="preserve"> </w:t>
      </w:r>
      <w:r>
        <w:t>Secondary</w:t>
      </w:r>
      <w:r>
        <w:rPr>
          <w:spacing w:val="1"/>
        </w:rPr>
        <w:t xml:space="preserve"> </w:t>
      </w:r>
      <w:r>
        <w:t>Education</w:t>
      </w:r>
      <w:r>
        <w:rPr>
          <w:spacing w:val="1"/>
        </w:rPr>
        <w:t xml:space="preserve"> </w:t>
      </w:r>
      <w:r>
        <w:t>Department,</w:t>
      </w:r>
      <w:r>
        <w:rPr>
          <w:spacing w:val="1"/>
        </w:rPr>
        <w:t xml:space="preserve"> </w:t>
      </w:r>
      <w:r>
        <w:t>Government of Khyber Pakhtunkhwa</w:t>
      </w:r>
      <w:r>
        <w:rPr>
          <w:spacing w:val="1"/>
        </w:rPr>
        <w:t xml:space="preserve"> </w:t>
      </w:r>
      <w:r>
        <w:rPr>
          <w:rFonts w:ascii="Arial"/>
          <w:b/>
          <w:u w:val="thick"/>
        </w:rPr>
        <w:t>Printing Materials</w:t>
      </w:r>
      <w:r>
        <w:rPr>
          <w:rFonts w:ascii="Arial"/>
          <w:b/>
        </w:rPr>
        <w:t xml:space="preserve"> </w:t>
      </w:r>
      <w:r>
        <w:t>through National</w:t>
      </w:r>
      <w:r>
        <w:rPr>
          <w:spacing w:val="1"/>
        </w:rPr>
        <w:t xml:space="preserve"> </w:t>
      </w:r>
      <w:r>
        <w:t>Competitive</w:t>
      </w:r>
      <w:r>
        <w:rPr>
          <w:spacing w:val="1"/>
        </w:rPr>
        <w:t xml:space="preserve"> </w:t>
      </w:r>
      <w:r>
        <w:t>Bidding (NCB) of KPPRA Khyber Pakhtunkhwa Procurement of Goods, Works &amp; Services</w:t>
      </w:r>
      <w:r>
        <w:rPr>
          <w:spacing w:val="1"/>
        </w:rPr>
        <w:t xml:space="preserve"> </w:t>
      </w:r>
      <w:r>
        <w:t>Rules</w:t>
      </w:r>
      <w:r>
        <w:rPr>
          <w:spacing w:val="1"/>
        </w:rPr>
        <w:t xml:space="preserve"> </w:t>
      </w:r>
      <w:r>
        <w:t>2014 at the cost of Rs. 50 Million.</w:t>
      </w:r>
    </w:p>
    <w:p w14:paraId="7E8A50BF">
      <w:pPr>
        <w:pStyle w:val="7"/>
        <w:spacing w:before="7"/>
      </w:pPr>
    </w:p>
    <w:p w14:paraId="5AD3527D">
      <w:pPr>
        <w:pStyle w:val="7"/>
        <w:spacing w:line="244" w:lineRule="auto"/>
        <w:ind w:left="640" w:right="367"/>
        <w:jc w:val="both"/>
      </w:pPr>
      <w:r>
        <w:t>In</w:t>
      </w:r>
      <w:r>
        <w:rPr>
          <w:spacing w:val="1"/>
        </w:rPr>
        <w:t xml:space="preserve"> </w:t>
      </w:r>
      <w:r>
        <w:t>order</w:t>
      </w:r>
      <w:r>
        <w:rPr>
          <w:spacing w:val="1"/>
        </w:rPr>
        <w:t xml:space="preserve"> </w:t>
      </w:r>
      <w:r>
        <w:t>to</w:t>
      </w:r>
      <w:r>
        <w:rPr>
          <w:spacing w:val="1"/>
        </w:rPr>
        <w:t xml:space="preserve"> </w:t>
      </w:r>
      <w:r>
        <w:t>simplify</w:t>
      </w:r>
      <w:r>
        <w:rPr>
          <w:spacing w:val="1"/>
        </w:rPr>
        <w:t xml:space="preserve"> </w:t>
      </w:r>
      <w:r>
        <w:t>the</w:t>
      </w:r>
      <w:r>
        <w:rPr>
          <w:spacing w:val="1"/>
        </w:rPr>
        <w:t xml:space="preserve"> </w:t>
      </w:r>
      <w:r>
        <w:t>preparation</w:t>
      </w:r>
      <w:r>
        <w:rPr>
          <w:spacing w:val="1"/>
        </w:rPr>
        <w:t xml:space="preserve"> </w:t>
      </w:r>
      <w:r>
        <w:t>of</w:t>
      </w:r>
      <w:r>
        <w:rPr>
          <w:spacing w:val="1"/>
        </w:rPr>
        <w:t xml:space="preserve"> </w:t>
      </w:r>
      <w:r>
        <w:t>the</w:t>
      </w:r>
      <w:r>
        <w:rPr>
          <w:spacing w:val="1"/>
        </w:rPr>
        <w:t xml:space="preserve"> </w:t>
      </w:r>
      <w:r>
        <w:t>standard</w:t>
      </w:r>
      <w:r>
        <w:rPr>
          <w:spacing w:val="1"/>
        </w:rPr>
        <w:t xml:space="preserve"> </w:t>
      </w:r>
      <w:r>
        <w:t>bidding</w:t>
      </w:r>
      <w:r>
        <w:rPr>
          <w:spacing w:val="1"/>
        </w:rPr>
        <w:t xml:space="preserve"> </w:t>
      </w:r>
      <w:r>
        <w:t>documents</w:t>
      </w:r>
      <w:r>
        <w:rPr>
          <w:spacing w:val="1"/>
        </w:rPr>
        <w:t xml:space="preserve"> </w:t>
      </w:r>
      <w:r>
        <w:t>for</w:t>
      </w:r>
      <w:r>
        <w:rPr>
          <w:spacing w:val="1"/>
        </w:rPr>
        <w:t xml:space="preserve"> </w:t>
      </w:r>
      <w:r>
        <w:t>each</w:t>
      </w:r>
      <w:r>
        <w:rPr>
          <w:spacing w:val="1"/>
        </w:rPr>
        <w:t xml:space="preserve"> </w:t>
      </w:r>
      <w:r>
        <w:t>procurement, the said Bidding Documents are grouped in two parts based on provisions</w:t>
      </w:r>
      <w:r>
        <w:rPr>
          <w:spacing w:val="1"/>
        </w:rPr>
        <w:t xml:space="preserve"> </w:t>
      </w:r>
      <w:r>
        <w:t>which</w:t>
      </w:r>
      <w:r>
        <w:rPr>
          <w:spacing w:val="4"/>
        </w:rPr>
        <w:t xml:space="preserve"> </w:t>
      </w:r>
      <w:r>
        <w:t>are</w:t>
      </w:r>
      <w:r>
        <w:rPr>
          <w:spacing w:val="2"/>
        </w:rPr>
        <w:t xml:space="preserve"> </w:t>
      </w:r>
      <w:r>
        <w:t>fixed</w:t>
      </w:r>
      <w:r>
        <w:rPr>
          <w:spacing w:val="4"/>
        </w:rPr>
        <w:t xml:space="preserve"> </w:t>
      </w:r>
      <w:r>
        <w:t>and that</w:t>
      </w:r>
      <w:r>
        <w:rPr>
          <w:spacing w:val="2"/>
        </w:rPr>
        <w:t xml:space="preserve"> </w:t>
      </w:r>
      <w:r>
        <w:t>which</w:t>
      </w:r>
      <w:r>
        <w:rPr>
          <w:spacing w:val="2"/>
        </w:rPr>
        <w:t xml:space="preserve"> </w:t>
      </w:r>
      <w:r>
        <w:t>are</w:t>
      </w:r>
      <w:r>
        <w:rPr>
          <w:spacing w:val="1"/>
        </w:rPr>
        <w:t xml:space="preserve"> </w:t>
      </w:r>
      <w:r>
        <w:t>specific for</w:t>
      </w:r>
      <w:r>
        <w:rPr>
          <w:spacing w:val="-6"/>
        </w:rPr>
        <w:t xml:space="preserve"> </w:t>
      </w:r>
      <w:r>
        <w:t>each</w:t>
      </w:r>
      <w:r>
        <w:rPr>
          <w:spacing w:val="4"/>
        </w:rPr>
        <w:t xml:space="preserve"> </w:t>
      </w:r>
      <w:r>
        <w:t>procurement.</w:t>
      </w:r>
    </w:p>
    <w:p w14:paraId="19D62D40">
      <w:pPr>
        <w:pStyle w:val="7"/>
        <w:spacing w:before="1"/>
      </w:pPr>
    </w:p>
    <w:p w14:paraId="60EE9E8B">
      <w:pPr>
        <w:pStyle w:val="7"/>
        <w:spacing w:before="1" w:line="242" w:lineRule="auto"/>
        <w:ind w:left="640" w:right="358"/>
        <w:jc w:val="both"/>
      </w:pPr>
      <w:r>
        <w:t>Provisions which are intended to be used unchanged are in Part-One, which includes</w:t>
      </w:r>
      <w:r>
        <w:rPr>
          <w:spacing w:val="1"/>
        </w:rPr>
        <w:t xml:space="preserve"> </w:t>
      </w:r>
      <w:r>
        <w:t>Instructions</w:t>
      </w:r>
      <w:r>
        <w:rPr>
          <w:spacing w:val="-1"/>
        </w:rPr>
        <w:t xml:space="preserve"> </w:t>
      </w:r>
      <w:r>
        <w:t>to</w:t>
      </w:r>
      <w:r>
        <w:rPr>
          <w:spacing w:val="-2"/>
        </w:rPr>
        <w:t xml:space="preserve"> </w:t>
      </w:r>
      <w:r>
        <w:t>Bidders (ITB)</w:t>
      </w:r>
      <w:r>
        <w:rPr>
          <w:spacing w:val="3"/>
        </w:rPr>
        <w:t xml:space="preserve"> </w:t>
      </w:r>
      <w:r>
        <w:t>and</w:t>
      </w:r>
      <w:r>
        <w:rPr>
          <w:spacing w:val="4"/>
        </w:rPr>
        <w:t xml:space="preserve"> </w:t>
      </w:r>
      <w:r>
        <w:t>General</w:t>
      </w:r>
      <w:r>
        <w:rPr>
          <w:spacing w:val="4"/>
        </w:rPr>
        <w:t xml:space="preserve"> </w:t>
      </w:r>
      <w:r>
        <w:t>Conditions</w:t>
      </w:r>
      <w:r>
        <w:rPr>
          <w:spacing w:val="-2"/>
        </w:rPr>
        <w:t xml:space="preserve"> </w:t>
      </w:r>
      <w:r>
        <w:t>of</w:t>
      </w:r>
      <w:r>
        <w:rPr>
          <w:spacing w:val="3"/>
        </w:rPr>
        <w:t xml:space="preserve"> </w:t>
      </w:r>
      <w:r>
        <w:t>Contract</w:t>
      </w:r>
      <w:r>
        <w:rPr>
          <w:spacing w:val="-1"/>
        </w:rPr>
        <w:t xml:space="preserve"> </w:t>
      </w:r>
      <w:r>
        <w:t>(GCC).</w:t>
      </w:r>
    </w:p>
    <w:p w14:paraId="1B8DE35F">
      <w:pPr>
        <w:pStyle w:val="7"/>
        <w:spacing w:before="5"/>
      </w:pPr>
    </w:p>
    <w:p w14:paraId="611C00C3">
      <w:pPr>
        <w:pStyle w:val="7"/>
        <w:spacing w:line="244" w:lineRule="auto"/>
        <w:ind w:left="640" w:right="351"/>
        <w:jc w:val="both"/>
      </w:pPr>
      <w:r>
        <w:rPr>
          <w:u w:val="single"/>
        </w:rPr>
        <w:t>Part Two</w:t>
      </w:r>
      <w:r>
        <w:t xml:space="preserve"> has five sections. Any amendment or variation in</w:t>
      </w:r>
      <w:r>
        <w:rPr>
          <w:spacing w:val="63"/>
        </w:rPr>
        <w:t xml:space="preserve"> </w:t>
      </w:r>
      <w:r>
        <w:t>the Instructions</w:t>
      </w:r>
      <w:r>
        <w:rPr>
          <w:spacing w:val="64"/>
        </w:rPr>
        <w:t xml:space="preserve"> </w:t>
      </w:r>
      <w:r>
        <w:t>to Bidders</w:t>
      </w:r>
      <w:r>
        <w:rPr>
          <w:spacing w:val="1"/>
        </w:rPr>
        <w:t xml:space="preserve"> </w:t>
      </w:r>
      <w:r>
        <w:t>(ITB) and the General Conditions of Contract (GCC) in Part-I, regarding contract data and</w:t>
      </w:r>
      <w:r>
        <w:rPr>
          <w:spacing w:val="1"/>
        </w:rPr>
        <w:t xml:space="preserve"> </w:t>
      </w:r>
      <w:r>
        <w:t>procurement specific provisions, will be carried out in Bid Data Sheet (BDS) &amp; Special</w:t>
      </w:r>
      <w:r>
        <w:rPr>
          <w:spacing w:val="1"/>
        </w:rPr>
        <w:t xml:space="preserve"> </w:t>
      </w:r>
      <w:r>
        <w:t>Conditions of Contract (SCC) respectively in Part-Two: Section-I which includes Invitation</w:t>
      </w:r>
      <w:r>
        <w:rPr>
          <w:spacing w:val="1"/>
        </w:rPr>
        <w:t xml:space="preserve"> </w:t>
      </w:r>
      <w:r>
        <w:t>For Bid (IFB), Bid Data Sheet (BDS) &amp; Special Conditions of Contract (SCC). Part-Two:</w:t>
      </w:r>
      <w:r>
        <w:rPr>
          <w:spacing w:val="1"/>
        </w:rPr>
        <w:t xml:space="preserve"> </w:t>
      </w:r>
      <w:r>
        <w:t>Section-II</w:t>
      </w:r>
      <w:r>
        <w:rPr>
          <w:spacing w:val="1"/>
        </w:rPr>
        <w:t xml:space="preserve"> </w:t>
      </w:r>
      <w:r>
        <w:t>includes</w:t>
      </w:r>
      <w:r>
        <w:rPr>
          <w:spacing w:val="1"/>
        </w:rPr>
        <w:t xml:space="preserve"> </w:t>
      </w:r>
      <w:r>
        <w:t>Technical</w:t>
      </w:r>
      <w:r>
        <w:rPr>
          <w:spacing w:val="1"/>
        </w:rPr>
        <w:t xml:space="preserve"> </w:t>
      </w:r>
      <w:r>
        <w:t>&amp;</w:t>
      </w:r>
      <w:r>
        <w:rPr>
          <w:spacing w:val="1"/>
        </w:rPr>
        <w:t xml:space="preserve"> </w:t>
      </w:r>
      <w:r>
        <w:t>Financial</w:t>
      </w:r>
      <w:r>
        <w:rPr>
          <w:spacing w:val="1"/>
        </w:rPr>
        <w:t xml:space="preserve"> </w:t>
      </w:r>
      <w:r>
        <w:t>Evaluation</w:t>
      </w:r>
      <w:r>
        <w:rPr>
          <w:spacing w:val="1"/>
        </w:rPr>
        <w:t xml:space="preserve"> </w:t>
      </w:r>
      <w:r>
        <w:t>Criteria</w:t>
      </w:r>
      <w:r>
        <w:rPr>
          <w:spacing w:val="1"/>
        </w:rPr>
        <w:t xml:space="preserve"> </w:t>
      </w:r>
      <w:r>
        <w:t>for</w:t>
      </w:r>
      <w:r>
        <w:rPr>
          <w:spacing w:val="1"/>
        </w:rPr>
        <w:t xml:space="preserve"> </w:t>
      </w:r>
      <w:r>
        <w:t>the</w:t>
      </w:r>
      <w:r>
        <w:rPr>
          <w:spacing w:val="1"/>
        </w:rPr>
        <w:t xml:space="preserve"> </w:t>
      </w:r>
      <w:r>
        <w:t>bidder</w:t>
      </w:r>
      <w:r>
        <w:rPr>
          <w:spacing w:val="1"/>
        </w:rPr>
        <w:t xml:space="preserve"> </w:t>
      </w:r>
      <w:r>
        <w:t>and</w:t>
      </w:r>
      <w:r>
        <w:rPr>
          <w:spacing w:val="64"/>
        </w:rPr>
        <w:t xml:space="preserve"> </w:t>
      </w:r>
      <w:r>
        <w:t>the</w:t>
      </w:r>
      <w:r>
        <w:rPr>
          <w:spacing w:val="1"/>
        </w:rPr>
        <w:t xml:space="preserve"> </w:t>
      </w:r>
      <w:r>
        <w:t>intended</w:t>
      </w:r>
      <w:r>
        <w:rPr>
          <w:spacing w:val="1"/>
        </w:rPr>
        <w:t xml:space="preserve"> </w:t>
      </w:r>
      <w:r>
        <w:t>Goods.</w:t>
      </w:r>
      <w:r>
        <w:rPr>
          <w:spacing w:val="1"/>
        </w:rPr>
        <w:t xml:space="preserve"> </w:t>
      </w:r>
      <w:r>
        <w:t>Part-Two:</w:t>
      </w:r>
      <w:r>
        <w:rPr>
          <w:spacing w:val="1"/>
        </w:rPr>
        <w:t xml:space="preserve"> </w:t>
      </w:r>
      <w:r>
        <w:t>Section-III</w:t>
      </w:r>
      <w:r>
        <w:rPr>
          <w:spacing w:val="1"/>
        </w:rPr>
        <w:t xml:space="preserve"> </w:t>
      </w:r>
      <w:r>
        <w:t>further</w:t>
      </w:r>
      <w:r>
        <w:rPr>
          <w:spacing w:val="1"/>
        </w:rPr>
        <w:t xml:space="preserve"> </w:t>
      </w:r>
      <w:r>
        <w:t>includes</w:t>
      </w:r>
      <w:r>
        <w:rPr>
          <w:spacing w:val="1"/>
        </w:rPr>
        <w:t xml:space="preserve"> </w:t>
      </w:r>
      <w:r>
        <w:t>Schedule</w:t>
      </w:r>
      <w:r>
        <w:rPr>
          <w:spacing w:val="1"/>
        </w:rPr>
        <w:t xml:space="preserve"> </w:t>
      </w:r>
      <w:r>
        <w:t>of</w:t>
      </w:r>
      <w:r>
        <w:rPr>
          <w:spacing w:val="1"/>
        </w:rPr>
        <w:t xml:space="preserve"> </w:t>
      </w:r>
      <w:r>
        <w:t>Requirements,</w:t>
      </w:r>
      <w:r>
        <w:rPr>
          <w:spacing w:val="1"/>
        </w:rPr>
        <w:t xml:space="preserve"> </w:t>
      </w:r>
      <w:r>
        <w:t>Technical</w:t>
      </w:r>
      <w:r>
        <w:rPr>
          <w:spacing w:val="1"/>
        </w:rPr>
        <w:t xml:space="preserve"> </w:t>
      </w:r>
      <w:r>
        <w:t>Specifications</w:t>
      </w:r>
      <w:r>
        <w:rPr>
          <w:spacing w:val="1"/>
        </w:rPr>
        <w:t xml:space="preserve"> </w:t>
      </w:r>
      <w:r>
        <w:t>and</w:t>
      </w:r>
      <w:r>
        <w:rPr>
          <w:spacing w:val="1"/>
        </w:rPr>
        <w:t xml:space="preserve"> </w:t>
      </w:r>
      <w:r>
        <w:t>Ancillary</w:t>
      </w:r>
      <w:r>
        <w:rPr>
          <w:spacing w:val="1"/>
        </w:rPr>
        <w:t xml:space="preserve"> </w:t>
      </w:r>
      <w:r>
        <w:t>Services.</w:t>
      </w:r>
      <w:r>
        <w:rPr>
          <w:spacing w:val="1"/>
        </w:rPr>
        <w:t xml:space="preserve"> </w:t>
      </w:r>
      <w:r>
        <w:t>Part-Two:</w:t>
      </w:r>
      <w:r>
        <w:rPr>
          <w:spacing w:val="1"/>
        </w:rPr>
        <w:t xml:space="preserve"> </w:t>
      </w:r>
      <w:r>
        <w:t>Section-IV</w:t>
      </w:r>
      <w:r>
        <w:rPr>
          <w:spacing w:val="1"/>
        </w:rPr>
        <w:t xml:space="preserve"> </w:t>
      </w:r>
      <w:r>
        <w:t>also</w:t>
      </w:r>
      <w:r>
        <w:rPr>
          <w:spacing w:val="1"/>
        </w:rPr>
        <w:t xml:space="preserve"> </w:t>
      </w:r>
      <w:r>
        <w:t>contains</w:t>
      </w:r>
      <w:r>
        <w:rPr>
          <w:spacing w:val="1"/>
        </w:rPr>
        <w:t xml:space="preserve"> </w:t>
      </w:r>
      <w:r>
        <w:t>standardized</w:t>
      </w:r>
      <w:r>
        <w:rPr>
          <w:spacing w:val="4"/>
        </w:rPr>
        <w:t xml:space="preserve"> </w:t>
      </w:r>
      <w:r>
        <w:t>Sample</w:t>
      </w:r>
      <w:r>
        <w:rPr>
          <w:spacing w:val="-1"/>
        </w:rPr>
        <w:t xml:space="preserve"> </w:t>
      </w:r>
      <w:r>
        <w:t>Forms</w:t>
      </w:r>
      <w:r>
        <w:rPr>
          <w:spacing w:val="1"/>
        </w:rPr>
        <w:t xml:space="preserve"> </w:t>
      </w:r>
      <w:r>
        <w:t>and</w:t>
      </w:r>
      <w:r>
        <w:rPr>
          <w:spacing w:val="4"/>
        </w:rPr>
        <w:t xml:space="preserve"> </w:t>
      </w:r>
      <w:r>
        <w:t>Schedules</w:t>
      </w:r>
      <w:r>
        <w:rPr>
          <w:spacing w:val="4"/>
        </w:rPr>
        <w:t xml:space="preserve"> </w:t>
      </w:r>
      <w:r>
        <w:t>to</w:t>
      </w:r>
      <w:r>
        <w:rPr>
          <w:spacing w:val="3"/>
        </w:rPr>
        <w:t xml:space="preserve"> </w:t>
      </w:r>
      <w:r>
        <w:t>be</w:t>
      </w:r>
      <w:r>
        <w:rPr>
          <w:spacing w:val="2"/>
        </w:rPr>
        <w:t xml:space="preserve"> </w:t>
      </w:r>
      <w:r>
        <w:t>submitted by</w:t>
      </w:r>
      <w:r>
        <w:rPr>
          <w:spacing w:val="-3"/>
        </w:rPr>
        <w:t xml:space="preserve"> </w:t>
      </w:r>
      <w:r>
        <w:t>the</w:t>
      </w:r>
      <w:r>
        <w:rPr>
          <w:spacing w:val="-1"/>
        </w:rPr>
        <w:t xml:space="preserve"> </w:t>
      </w:r>
      <w:r>
        <w:t>bidder.</w:t>
      </w:r>
    </w:p>
    <w:p w14:paraId="52CF5EF9">
      <w:pPr>
        <w:pStyle w:val="7"/>
        <w:spacing w:before="8"/>
        <w:rPr>
          <w:sz w:val="23"/>
        </w:rPr>
      </w:pPr>
    </w:p>
    <w:p w14:paraId="5B942243">
      <w:pPr>
        <w:pStyle w:val="7"/>
        <w:ind w:left="640" w:right="358"/>
        <w:jc w:val="both"/>
      </w:pPr>
      <w:r>
        <w:t>Each</w:t>
      </w:r>
      <w:r>
        <w:rPr>
          <w:spacing w:val="1"/>
        </w:rPr>
        <w:t xml:space="preserve"> </w:t>
      </w:r>
      <w:r>
        <w:t>section</w:t>
      </w:r>
      <w:r>
        <w:rPr>
          <w:spacing w:val="1"/>
        </w:rPr>
        <w:t xml:space="preserve"> </w:t>
      </w:r>
      <w:r>
        <w:t>is</w:t>
      </w:r>
      <w:r>
        <w:rPr>
          <w:spacing w:val="1"/>
        </w:rPr>
        <w:t xml:space="preserve"> </w:t>
      </w:r>
      <w:r>
        <w:t>prepared</w:t>
      </w:r>
      <w:r>
        <w:rPr>
          <w:spacing w:val="1"/>
        </w:rPr>
        <w:t xml:space="preserve"> </w:t>
      </w:r>
      <w:r>
        <w:t>with</w:t>
      </w:r>
      <w:r>
        <w:rPr>
          <w:spacing w:val="1"/>
        </w:rPr>
        <w:t xml:space="preserve"> </w:t>
      </w:r>
      <w:r>
        <w:t>notes</w:t>
      </w:r>
      <w:r>
        <w:rPr>
          <w:spacing w:val="1"/>
        </w:rPr>
        <w:t xml:space="preserve"> </w:t>
      </w:r>
      <w:r>
        <w:rPr>
          <w:rFonts w:ascii="Arial"/>
          <w:i/>
        </w:rPr>
        <w:t>[in</w:t>
      </w:r>
      <w:r>
        <w:rPr>
          <w:rFonts w:ascii="Arial"/>
          <w:i/>
          <w:spacing w:val="1"/>
        </w:rPr>
        <w:t xml:space="preserve"> </w:t>
      </w:r>
      <w:r>
        <w:rPr>
          <w:rFonts w:ascii="Arial"/>
          <w:i/>
        </w:rPr>
        <w:t>italics]</w:t>
      </w:r>
      <w:r>
        <w:rPr>
          <w:rFonts w:ascii="Arial"/>
          <w:i/>
          <w:spacing w:val="1"/>
        </w:rPr>
        <w:t xml:space="preserve"> </w:t>
      </w:r>
      <w:r>
        <w:t>intended</w:t>
      </w:r>
      <w:r>
        <w:rPr>
          <w:spacing w:val="1"/>
        </w:rPr>
        <w:t xml:space="preserve"> </w:t>
      </w:r>
      <w:r>
        <w:t>only</w:t>
      </w:r>
      <w:r>
        <w:rPr>
          <w:spacing w:val="1"/>
        </w:rPr>
        <w:t xml:space="preserve"> </w:t>
      </w:r>
      <w:r>
        <w:t>as</w:t>
      </w:r>
      <w:r>
        <w:rPr>
          <w:spacing w:val="1"/>
        </w:rPr>
        <w:t xml:space="preserve"> </w:t>
      </w:r>
      <w:r>
        <w:t>information</w:t>
      </w:r>
      <w:r>
        <w:rPr>
          <w:spacing w:val="1"/>
        </w:rPr>
        <w:t xml:space="preserve"> </w:t>
      </w:r>
      <w:r>
        <w:t>for</w:t>
      </w:r>
      <w:r>
        <w:rPr>
          <w:spacing w:val="1"/>
        </w:rPr>
        <w:t xml:space="preserve"> </w:t>
      </w:r>
      <w:r>
        <w:t>the</w:t>
      </w:r>
      <w:r>
        <w:rPr>
          <w:spacing w:val="1"/>
        </w:rPr>
        <w:t xml:space="preserve"> </w:t>
      </w:r>
      <w:r>
        <w:t xml:space="preserve">Purchaser or the person drafting the bidding documents. They shall </w:t>
      </w:r>
      <w:r>
        <w:rPr>
          <w:rFonts w:ascii="Arial"/>
          <w:i/>
        </w:rPr>
        <w:t xml:space="preserve">not </w:t>
      </w:r>
      <w:r>
        <w:t>be included in the</w:t>
      </w:r>
      <w:r>
        <w:rPr>
          <w:spacing w:val="1"/>
        </w:rPr>
        <w:t xml:space="preserve"> </w:t>
      </w:r>
      <w:r>
        <w:t>final</w:t>
      </w:r>
      <w:r>
        <w:rPr>
          <w:spacing w:val="2"/>
        </w:rPr>
        <w:t xml:space="preserve"> </w:t>
      </w:r>
      <w:r>
        <w:t>documents.</w:t>
      </w:r>
    </w:p>
    <w:p w14:paraId="214BD43E">
      <w:pPr>
        <w:jc w:val="both"/>
        <w:sectPr>
          <w:headerReference r:id="rId5" w:type="default"/>
          <w:footerReference r:id="rId6" w:type="default"/>
          <w:pgSz w:w="12240" w:h="15840"/>
          <w:pgMar w:top="1340" w:right="800" w:bottom="1240" w:left="800" w:header="720" w:footer="1056" w:gutter="0"/>
          <w:cols w:space="720" w:num="1"/>
        </w:sectPr>
      </w:pPr>
    </w:p>
    <w:p w14:paraId="1A68EA13">
      <w:pPr>
        <w:pStyle w:val="7"/>
        <w:rPr>
          <w:sz w:val="20"/>
        </w:rPr>
      </w:pPr>
    </w:p>
    <w:p w14:paraId="5DA065E0">
      <w:pPr>
        <w:pStyle w:val="7"/>
        <w:rPr>
          <w:sz w:val="20"/>
        </w:rPr>
      </w:pPr>
    </w:p>
    <w:p w14:paraId="6CFE21F4">
      <w:pPr>
        <w:pStyle w:val="7"/>
        <w:rPr>
          <w:sz w:val="20"/>
        </w:rPr>
      </w:pPr>
    </w:p>
    <w:p w14:paraId="71FE2788">
      <w:pPr>
        <w:pStyle w:val="7"/>
        <w:rPr>
          <w:sz w:val="20"/>
        </w:rPr>
      </w:pPr>
    </w:p>
    <w:p w14:paraId="2B9B02F3">
      <w:pPr>
        <w:pStyle w:val="7"/>
        <w:rPr>
          <w:sz w:val="20"/>
        </w:rPr>
      </w:pPr>
    </w:p>
    <w:p w14:paraId="1FC0134E">
      <w:pPr>
        <w:pStyle w:val="7"/>
        <w:rPr>
          <w:sz w:val="20"/>
        </w:rPr>
      </w:pPr>
    </w:p>
    <w:p w14:paraId="7A136777">
      <w:pPr>
        <w:pStyle w:val="7"/>
        <w:rPr>
          <w:sz w:val="20"/>
        </w:rPr>
      </w:pPr>
    </w:p>
    <w:p w14:paraId="5F13D2E2">
      <w:pPr>
        <w:pStyle w:val="7"/>
        <w:rPr>
          <w:sz w:val="20"/>
        </w:rPr>
      </w:pPr>
    </w:p>
    <w:p w14:paraId="1AB8ACA0">
      <w:pPr>
        <w:pStyle w:val="7"/>
        <w:rPr>
          <w:sz w:val="20"/>
        </w:rPr>
      </w:pPr>
    </w:p>
    <w:p w14:paraId="59DDA6CA">
      <w:pPr>
        <w:pStyle w:val="7"/>
        <w:rPr>
          <w:sz w:val="20"/>
        </w:rPr>
      </w:pPr>
    </w:p>
    <w:p w14:paraId="06468779">
      <w:pPr>
        <w:pStyle w:val="7"/>
        <w:rPr>
          <w:sz w:val="20"/>
        </w:rPr>
      </w:pPr>
    </w:p>
    <w:p w14:paraId="03F44E36">
      <w:pPr>
        <w:pStyle w:val="7"/>
        <w:rPr>
          <w:sz w:val="20"/>
        </w:rPr>
      </w:pPr>
    </w:p>
    <w:p w14:paraId="57AAB8BB">
      <w:pPr>
        <w:pStyle w:val="7"/>
        <w:rPr>
          <w:sz w:val="20"/>
        </w:rPr>
      </w:pPr>
    </w:p>
    <w:p w14:paraId="7EFFF50D">
      <w:pPr>
        <w:pStyle w:val="7"/>
        <w:spacing w:before="7"/>
        <w:rPr>
          <w:sz w:val="18"/>
        </w:rPr>
      </w:pPr>
    </w:p>
    <w:p w14:paraId="484CDF3B">
      <w:pPr>
        <w:spacing w:before="86"/>
        <w:ind w:left="2368" w:right="2097"/>
        <w:jc w:val="center"/>
        <w:rPr>
          <w:rFonts w:ascii="Arial"/>
          <w:b/>
          <w:sz w:val="40"/>
        </w:rPr>
      </w:pPr>
      <w:r>
        <w:rPr>
          <w:rFonts w:ascii="Arial"/>
          <w:b/>
          <w:sz w:val="40"/>
          <w:u w:val="thick"/>
        </w:rPr>
        <w:t>Part</w:t>
      </w:r>
      <w:r>
        <w:rPr>
          <w:rFonts w:ascii="Arial"/>
          <w:b/>
          <w:spacing w:val="-3"/>
          <w:sz w:val="40"/>
          <w:u w:val="thick"/>
        </w:rPr>
        <w:t xml:space="preserve"> </w:t>
      </w:r>
      <w:r>
        <w:rPr>
          <w:rFonts w:ascii="Arial"/>
          <w:b/>
          <w:sz w:val="40"/>
          <w:u w:val="thick"/>
        </w:rPr>
        <w:t>One.</w:t>
      </w:r>
    </w:p>
    <w:p w14:paraId="65213DFC">
      <w:pPr>
        <w:pStyle w:val="7"/>
        <w:rPr>
          <w:rFonts w:ascii="Arial"/>
          <w:b/>
          <w:sz w:val="20"/>
        </w:rPr>
      </w:pPr>
    </w:p>
    <w:p w14:paraId="40BC06C9">
      <w:pPr>
        <w:pStyle w:val="7"/>
        <w:spacing w:before="2"/>
        <w:rPr>
          <w:rFonts w:ascii="Arial"/>
          <w:b/>
          <w:sz w:val="16"/>
        </w:rPr>
      </w:pPr>
    </w:p>
    <w:p w14:paraId="110D66F8">
      <w:pPr>
        <w:spacing w:before="88"/>
        <w:ind w:left="2368" w:right="2101"/>
        <w:jc w:val="center"/>
        <w:rPr>
          <w:rFonts w:ascii="Arial"/>
          <w:b/>
          <w:sz w:val="36"/>
        </w:rPr>
      </w:pPr>
      <w:r>
        <w:rPr>
          <w:rFonts w:ascii="Arial"/>
          <w:b/>
          <w:sz w:val="36"/>
        </w:rPr>
        <w:t>FIXED</w:t>
      </w:r>
      <w:r>
        <w:rPr>
          <w:rFonts w:ascii="Arial"/>
          <w:b/>
          <w:spacing w:val="-5"/>
          <w:sz w:val="36"/>
        </w:rPr>
        <w:t xml:space="preserve"> </w:t>
      </w:r>
      <w:r>
        <w:rPr>
          <w:rFonts w:ascii="Arial"/>
          <w:b/>
          <w:sz w:val="36"/>
        </w:rPr>
        <w:t>CONDITIONS</w:t>
      </w:r>
      <w:r>
        <w:rPr>
          <w:rFonts w:ascii="Arial"/>
          <w:b/>
          <w:spacing w:val="-2"/>
          <w:sz w:val="36"/>
        </w:rPr>
        <w:t xml:space="preserve"> </w:t>
      </w:r>
      <w:r>
        <w:rPr>
          <w:rFonts w:ascii="Arial"/>
          <w:b/>
          <w:sz w:val="36"/>
        </w:rPr>
        <w:t>OF</w:t>
      </w:r>
      <w:r>
        <w:rPr>
          <w:rFonts w:ascii="Arial"/>
          <w:b/>
          <w:spacing w:val="-2"/>
          <w:sz w:val="36"/>
        </w:rPr>
        <w:t xml:space="preserve"> </w:t>
      </w:r>
      <w:r>
        <w:rPr>
          <w:rFonts w:ascii="Arial"/>
          <w:b/>
          <w:sz w:val="36"/>
        </w:rPr>
        <w:t>CONTRACT</w:t>
      </w:r>
    </w:p>
    <w:p w14:paraId="437315A6">
      <w:pPr>
        <w:pStyle w:val="7"/>
        <w:rPr>
          <w:rFonts w:ascii="Arial"/>
          <w:b/>
          <w:sz w:val="44"/>
        </w:rPr>
      </w:pPr>
    </w:p>
    <w:p w14:paraId="7B2D2FC9">
      <w:pPr>
        <w:pStyle w:val="10"/>
        <w:numPr>
          <w:ilvl w:val="0"/>
          <w:numId w:val="1"/>
        </w:numPr>
        <w:tabs>
          <w:tab w:val="left" w:pos="2033"/>
        </w:tabs>
        <w:rPr>
          <w:rFonts w:ascii="Arial"/>
          <w:b/>
          <w:sz w:val="28"/>
        </w:rPr>
      </w:pPr>
      <w:r>
        <w:rPr>
          <w:rFonts w:ascii="Arial"/>
          <w:b/>
          <w:sz w:val="28"/>
        </w:rPr>
        <w:t>Instructions</w:t>
      </w:r>
      <w:r>
        <w:rPr>
          <w:rFonts w:ascii="Arial"/>
          <w:b/>
          <w:spacing w:val="-5"/>
          <w:sz w:val="28"/>
        </w:rPr>
        <w:t xml:space="preserve"> </w:t>
      </w:r>
      <w:r>
        <w:rPr>
          <w:rFonts w:ascii="Arial"/>
          <w:b/>
          <w:sz w:val="28"/>
        </w:rPr>
        <w:t>to</w:t>
      </w:r>
      <w:r>
        <w:rPr>
          <w:rFonts w:ascii="Arial"/>
          <w:b/>
          <w:spacing w:val="-11"/>
          <w:sz w:val="28"/>
        </w:rPr>
        <w:t xml:space="preserve"> </w:t>
      </w:r>
      <w:r>
        <w:rPr>
          <w:rFonts w:ascii="Arial"/>
          <w:b/>
          <w:sz w:val="28"/>
        </w:rPr>
        <w:t>Bidders</w:t>
      </w:r>
      <w:r>
        <w:rPr>
          <w:rFonts w:ascii="Arial"/>
          <w:b/>
          <w:spacing w:val="-5"/>
          <w:sz w:val="28"/>
        </w:rPr>
        <w:t xml:space="preserve"> </w:t>
      </w:r>
      <w:r>
        <w:rPr>
          <w:rFonts w:ascii="Arial"/>
          <w:b/>
          <w:sz w:val="28"/>
        </w:rPr>
        <w:t>(ITB)</w:t>
      </w:r>
    </w:p>
    <w:p w14:paraId="0F9AC2C7">
      <w:pPr>
        <w:pStyle w:val="10"/>
        <w:numPr>
          <w:ilvl w:val="0"/>
          <w:numId w:val="1"/>
        </w:numPr>
        <w:tabs>
          <w:tab w:val="left" w:pos="2033"/>
        </w:tabs>
        <w:spacing w:before="163"/>
        <w:rPr>
          <w:rFonts w:ascii="Arial"/>
          <w:b/>
          <w:sz w:val="28"/>
        </w:rPr>
      </w:pPr>
      <w:r>
        <w:rPr>
          <w:rFonts w:ascii="Arial"/>
          <w:b/>
          <w:sz w:val="28"/>
        </w:rPr>
        <w:t>General</w:t>
      </w:r>
      <w:r>
        <w:rPr>
          <w:rFonts w:ascii="Arial"/>
          <w:b/>
          <w:spacing w:val="-6"/>
          <w:sz w:val="28"/>
        </w:rPr>
        <w:t xml:space="preserve"> </w:t>
      </w:r>
      <w:r>
        <w:rPr>
          <w:rFonts w:ascii="Arial"/>
          <w:b/>
          <w:sz w:val="28"/>
        </w:rPr>
        <w:t>Conditions</w:t>
      </w:r>
      <w:r>
        <w:rPr>
          <w:rFonts w:ascii="Arial"/>
          <w:b/>
          <w:spacing w:val="-4"/>
          <w:sz w:val="28"/>
        </w:rPr>
        <w:t xml:space="preserve"> </w:t>
      </w:r>
      <w:r>
        <w:rPr>
          <w:rFonts w:ascii="Arial"/>
          <w:b/>
          <w:sz w:val="28"/>
        </w:rPr>
        <w:t>of</w:t>
      </w:r>
      <w:r>
        <w:rPr>
          <w:rFonts w:ascii="Arial"/>
          <w:b/>
          <w:spacing w:val="-11"/>
          <w:sz w:val="28"/>
        </w:rPr>
        <w:t xml:space="preserve"> </w:t>
      </w:r>
      <w:r>
        <w:rPr>
          <w:rFonts w:ascii="Arial"/>
          <w:b/>
          <w:sz w:val="28"/>
        </w:rPr>
        <w:t>Contract</w:t>
      </w:r>
      <w:r>
        <w:rPr>
          <w:rFonts w:ascii="Arial"/>
          <w:b/>
          <w:spacing w:val="-10"/>
          <w:sz w:val="28"/>
        </w:rPr>
        <w:t xml:space="preserve"> </w:t>
      </w:r>
      <w:r>
        <w:rPr>
          <w:rFonts w:ascii="Arial"/>
          <w:b/>
          <w:sz w:val="28"/>
        </w:rPr>
        <w:t>(GCC)</w:t>
      </w:r>
    </w:p>
    <w:p w14:paraId="7880B131">
      <w:pPr>
        <w:pStyle w:val="7"/>
        <w:rPr>
          <w:rFonts w:ascii="Arial"/>
          <w:b/>
          <w:sz w:val="30"/>
        </w:rPr>
      </w:pPr>
    </w:p>
    <w:p w14:paraId="067CF891">
      <w:pPr>
        <w:pStyle w:val="7"/>
        <w:rPr>
          <w:rFonts w:ascii="Arial"/>
          <w:b/>
          <w:sz w:val="30"/>
        </w:rPr>
      </w:pPr>
    </w:p>
    <w:p w14:paraId="0C9E7EA3">
      <w:pPr>
        <w:pStyle w:val="7"/>
        <w:rPr>
          <w:rFonts w:ascii="Arial"/>
          <w:b/>
          <w:sz w:val="30"/>
        </w:rPr>
      </w:pPr>
    </w:p>
    <w:p w14:paraId="20BDFDFC">
      <w:pPr>
        <w:pStyle w:val="7"/>
        <w:rPr>
          <w:rFonts w:ascii="Arial"/>
          <w:b/>
          <w:sz w:val="30"/>
        </w:rPr>
      </w:pPr>
    </w:p>
    <w:p w14:paraId="2F177597">
      <w:pPr>
        <w:pStyle w:val="7"/>
        <w:rPr>
          <w:rFonts w:ascii="Arial"/>
          <w:b/>
          <w:sz w:val="30"/>
        </w:rPr>
      </w:pPr>
    </w:p>
    <w:p w14:paraId="1365A8D0">
      <w:pPr>
        <w:pStyle w:val="7"/>
        <w:rPr>
          <w:rFonts w:ascii="Arial"/>
          <w:b/>
          <w:sz w:val="30"/>
        </w:rPr>
      </w:pPr>
    </w:p>
    <w:p w14:paraId="60231015">
      <w:pPr>
        <w:pStyle w:val="7"/>
        <w:rPr>
          <w:rFonts w:ascii="Arial"/>
          <w:b/>
          <w:sz w:val="30"/>
        </w:rPr>
      </w:pPr>
    </w:p>
    <w:p w14:paraId="023A4D13">
      <w:pPr>
        <w:pStyle w:val="7"/>
        <w:rPr>
          <w:rFonts w:ascii="Arial"/>
          <w:b/>
          <w:sz w:val="30"/>
        </w:rPr>
      </w:pPr>
    </w:p>
    <w:p w14:paraId="6CCE04A5">
      <w:pPr>
        <w:pStyle w:val="7"/>
        <w:spacing w:before="11"/>
        <w:rPr>
          <w:rFonts w:ascii="Arial"/>
          <w:b/>
          <w:sz w:val="27"/>
        </w:rPr>
      </w:pPr>
    </w:p>
    <w:p w14:paraId="703286DB">
      <w:pPr>
        <w:spacing w:line="276" w:lineRule="auto"/>
        <w:ind w:left="640" w:right="174"/>
        <w:rPr>
          <w:rFonts w:ascii="Arial"/>
          <w:i/>
          <w:sz w:val="24"/>
        </w:rPr>
      </w:pPr>
      <w:r>
        <w:rPr>
          <w:rFonts w:ascii="Arial"/>
          <w:b/>
          <w:i/>
          <w:color w:val="FF6600"/>
          <w:sz w:val="24"/>
        </w:rPr>
        <w:t>Note:</w:t>
      </w:r>
      <w:r>
        <w:rPr>
          <w:rFonts w:ascii="Arial"/>
          <w:b/>
          <w:i/>
          <w:color w:val="FF6600"/>
          <w:spacing w:val="1"/>
          <w:sz w:val="24"/>
          <w:u w:val="single" w:color="FF6600"/>
        </w:rPr>
        <w:t xml:space="preserve"> </w:t>
      </w:r>
      <w:r>
        <w:rPr>
          <w:rFonts w:ascii="Arial"/>
          <w:i/>
          <w:color w:val="FF6600"/>
          <w:sz w:val="24"/>
          <w:u w:val="single" w:color="FF6600"/>
        </w:rPr>
        <w:t>Bidders</w:t>
      </w:r>
      <w:r>
        <w:rPr>
          <w:rFonts w:ascii="Arial"/>
          <w:i/>
          <w:color w:val="FF6600"/>
          <w:spacing w:val="-2"/>
          <w:sz w:val="24"/>
          <w:u w:val="single" w:color="FF6600"/>
        </w:rPr>
        <w:t xml:space="preserve"> </w:t>
      </w:r>
      <w:r>
        <w:rPr>
          <w:rFonts w:ascii="Arial"/>
          <w:i/>
          <w:color w:val="FF6600"/>
          <w:sz w:val="24"/>
          <w:u w:val="single" w:color="FF6600"/>
        </w:rPr>
        <w:t>are</w:t>
      </w:r>
      <w:r>
        <w:rPr>
          <w:rFonts w:ascii="Arial"/>
          <w:i/>
          <w:color w:val="FF6600"/>
          <w:spacing w:val="-1"/>
          <w:sz w:val="24"/>
          <w:u w:val="single" w:color="FF6600"/>
        </w:rPr>
        <w:t xml:space="preserve"> </w:t>
      </w:r>
      <w:r>
        <w:rPr>
          <w:rFonts w:ascii="Arial"/>
          <w:i/>
          <w:color w:val="FF6600"/>
          <w:sz w:val="24"/>
          <w:u w:val="single" w:color="FF6600"/>
        </w:rPr>
        <w:t>advised</w:t>
      </w:r>
      <w:r>
        <w:rPr>
          <w:rFonts w:ascii="Arial"/>
          <w:i/>
          <w:color w:val="FF6600"/>
          <w:spacing w:val="4"/>
          <w:sz w:val="24"/>
          <w:u w:val="single" w:color="FF6600"/>
        </w:rPr>
        <w:t xml:space="preserve"> </w:t>
      </w:r>
      <w:r>
        <w:rPr>
          <w:rFonts w:ascii="Arial"/>
          <w:i/>
          <w:color w:val="FF6600"/>
          <w:sz w:val="24"/>
          <w:u w:val="single" w:color="FF6600"/>
        </w:rPr>
        <w:t>to</w:t>
      </w:r>
      <w:r>
        <w:rPr>
          <w:rFonts w:ascii="Arial"/>
          <w:i/>
          <w:color w:val="FF6600"/>
          <w:spacing w:val="3"/>
          <w:sz w:val="24"/>
          <w:u w:val="single" w:color="FF6600"/>
        </w:rPr>
        <w:t xml:space="preserve"> </w:t>
      </w:r>
      <w:r>
        <w:rPr>
          <w:rFonts w:ascii="Arial"/>
          <w:i/>
          <w:color w:val="FF6600"/>
          <w:sz w:val="24"/>
          <w:u w:val="single" w:color="FF6600"/>
        </w:rPr>
        <w:t>read</w:t>
      </w:r>
      <w:r>
        <w:rPr>
          <w:rFonts w:ascii="Arial"/>
          <w:i/>
          <w:color w:val="FF6600"/>
          <w:spacing w:val="3"/>
          <w:sz w:val="24"/>
          <w:u w:val="single" w:color="FF6600"/>
        </w:rPr>
        <w:t xml:space="preserve"> </w:t>
      </w:r>
      <w:r>
        <w:rPr>
          <w:rFonts w:ascii="Arial"/>
          <w:i/>
          <w:color w:val="FF6600"/>
          <w:sz w:val="24"/>
          <w:u w:val="single" w:color="FF6600"/>
        </w:rPr>
        <w:t>the</w:t>
      </w:r>
      <w:r>
        <w:rPr>
          <w:rFonts w:ascii="Arial"/>
          <w:i/>
          <w:color w:val="FF6600"/>
          <w:spacing w:val="3"/>
          <w:sz w:val="24"/>
          <w:u w:val="single" w:color="FF6600"/>
        </w:rPr>
        <w:t xml:space="preserve"> </w:t>
      </w:r>
      <w:r>
        <w:rPr>
          <w:rFonts w:ascii="Arial"/>
          <w:i/>
          <w:color w:val="FF6600"/>
          <w:sz w:val="24"/>
          <w:u w:val="single" w:color="FF6600"/>
        </w:rPr>
        <w:t>contents</w:t>
      </w:r>
      <w:r>
        <w:rPr>
          <w:rFonts w:ascii="Arial"/>
          <w:i/>
          <w:color w:val="FF6600"/>
          <w:spacing w:val="3"/>
          <w:sz w:val="24"/>
          <w:u w:val="single" w:color="FF6600"/>
        </w:rPr>
        <w:t xml:space="preserve"> </w:t>
      </w:r>
      <w:r>
        <w:rPr>
          <w:rFonts w:ascii="Arial"/>
          <w:i/>
          <w:color w:val="FF6600"/>
          <w:sz w:val="24"/>
          <w:u w:val="single" w:color="FF6600"/>
        </w:rPr>
        <w:t>of</w:t>
      </w:r>
      <w:r>
        <w:rPr>
          <w:rFonts w:ascii="Arial"/>
          <w:i/>
          <w:color w:val="FF6600"/>
          <w:spacing w:val="2"/>
          <w:sz w:val="24"/>
          <w:u w:val="single" w:color="FF6600"/>
        </w:rPr>
        <w:t xml:space="preserve"> </w:t>
      </w:r>
      <w:r>
        <w:rPr>
          <w:rFonts w:ascii="Arial"/>
          <w:i/>
          <w:color w:val="FF6600"/>
          <w:sz w:val="24"/>
          <w:u w:val="single" w:color="FF6600"/>
        </w:rPr>
        <w:t>the</w:t>
      </w:r>
      <w:r>
        <w:rPr>
          <w:rFonts w:ascii="Arial"/>
          <w:i/>
          <w:color w:val="FF6600"/>
          <w:spacing w:val="3"/>
          <w:sz w:val="24"/>
          <w:u w:val="single" w:color="FF6600"/>
        </w:rPr>
        <w:t xml:space="preserve"> </w:t>
      </w:r>
      <w:r>
        <w:rPr>
          <w:rFonts w:ascii="Arial"/>
          <w:i/>
          <w:color w:val="FF6600"/>
          <w:sz w:val="24"/>
          <w:u w:val="single" w:color="FF6600"/>
        </w:rPr>
        <w:t>Instruction</w:t>
      </w:r>
      <w:r>
        <w:rPr>
          <w:rFonts w:ascii="Arial"/>
          <w:i/>
          <w:color w:val="FF6600"/>
          <w:spacing w:val="3"/>
          <w:sz w:val="24"/>
          <w:u w:val="single" w:color="FF6600"/>
        </w:rPr>
        <w:t xml:space="preserve"> </w:t>
      </w:r>
      <w:r>
        <w:rPr>
          <w:rFonts w:ascii="Arial"/>
          <w:i/>
          <w:color w:val="FF6600"/>
          <w:sz w:val="24"/>
          <w:u w:val="single" w:color="FF6600"/>
        </w:rPr>
        <w:t>to</w:t>
      </w:r>
      <w:r>
        <w:rPr>
          <w:rFonts w:ascii="Arial"/>
          <w:i/>
          <w:color w:val="FF6600"/>
          <w:spacing w:val="3"/>
          <w:sz w:val="24"/>
          <w:u w:val="single" w:color="FF6600"/>
        </w:rPr>
        <w:t xml:space="preserve"> </w:t>
      </w:r>
      <w:r>
        <w:rPr>
          <w:rFonts w:ascii="Arial"/>
          <w:i/>
          <w:color w:val="FF6600"/>
          <w:sz w:val="24"/>
          <w:u w:val="single" w:color="FF6600"/>
        </w:rPr>
        <w:t>Bidders</w:t>
      </w:r>
      <w:r>
        <w:rPr>
          <w:rFonts w:ascii="Arial"/>
          <w:i/>
          <w:color w:val="FF6600"/>
          <w:spacing w:val="3"/>
          <w:sz w:val="24"/>
          <w:u w:val="single" w:color="FF6600"/>
        </w:rPr>
        <w:t xml:space="preserve"> </w:t>
      </w:r>
      <w:r>
        <w:rPr>
          <w:rFonts w:ascii="Arial"/>
          <w:i/>
          <w:color w:val="FF6600"/>
          <w:sz w:val="24"/>
          <w:u w:val="single" w:color="FF6600"/>
        </w:rPr>
        <w:t>(ITB) carefully</w:t>
      </w:r>
      <w:r>
        <w:rPr>
          <w:rFonts w:ascii="Arial"/>
          <w:i/>
          <w:color w:val="FF6600"/>
          <w:spacing w:val="-64"/>
          <w:sz w:val="24"/>
        </w:rPr>
        <w:t xml:space="preserve"> </w:t>
      </w:r>
      <w:r>
        <w:rPr>
          <w:rFonts w:ascii="Arial"/>
          <w:i/>
          <w:color w:val="FF6600"/>
          <w:sz w:val="24"/>
          <w:u w:val="single" w:color="FF6600"/>
        </w:rPr>
        <w:t>for filling</w:t>
      </w:r>
      <w:r>
        <w:rPr>
          <w:rFonts w:ascii="Arial"/>
          <w:i/>
          <w:color w:val="FF6600"/>
          <w:spacing w:val="1"/>
          <w:sz w:val="24"/>
          <w:u w:val="single" w:color="FF6600"/>
        </w:rPr>
        <w:t xml:space="preserve"> </w:t>
      </w:r>
      <w:r>
        <w:rPr>
          <w:rFonts w:ascii="Arial"/>
          <w:i/>
          <w:color w:val="FF6600"/>
          <w:sz w:val="24"/>
          <w:u w:val="single" w:color="FF6600"/>
        </w:rPr>
        <w:t>up</w:t>
      </w:r>
      <w:r>
        <w:rPr>
          <w:rFonts w:ascii="Arial"/>
          <w:i/>
          <w:color w:val="FF6600"/>
          <w:spacing w:val="-1"/>
          <w:sz w:val="24"/>
          <w:u w:val="single" w:color="FF6600"/>
        </w:rPr>
        <w:t xml:space="preserve"> </w:t>
      </w:r>
      <w:r>
        <w:rPr>
          <w:rFonts w:ascii="Arial"/>
          <w:i/>
          <w:color w:val="FF6600"/>
          <w:sz w:val="24"/>
          <w:u w:val="single" w:color="FF6600"/>
        </w:rPr>
        <w:t>the Bidding</w:t>
      </w:r>
      <w:r>
        <w:rPr>
          <w:rFonts w:ascii="Arial"/>
          <w:i/>
          <w:color w:val="FF6600"/>
          <w:spacing w:val="1"/>
          <w:sz w:val="24"/>
          <w:u w:val="single" w:color="FF6600"/>
        </w:rPr>
        <w:t xml:space="preserve"> </w:t>
      </w:r>
      <w:r>
        <w:rPr>
          <w:rFonts w:ascii="Arial"/>
          <w:i/>
          <w:color w:val="FF6600"/>
          <w:sz w:val="24"/>
          <w:u w:val="single" w:color="FF6600"/>
        </w:rPr>
        <w:t>Documents</w:t>
      </w:r>
      <w:r>
        <w:rPr>
          <w:rFonts w:ascii="Arial"/>
          <w:i/>
          <w:color w:val="FF6600"/>
          <w:spacing w:val="-2"/>
          <w:sz w:val="24"/>
          <w:u w:val="single" w:color="FF6600"/>
        </w:rPr>
        <w:t xml:space="preserve"> </w:t>
      </w:r>
      <w:r>
        <w:rPr>
          <w:rFonts w:ascii="Arial"/>
          <w:i/>
          <w:color w:val="FF6600"/>
          <w:sz w:val="24"/>
          <w:u w:val="single" w:color="FF6600"/>
        </w:rPr>
        <w:t>properly</w:t>
      </w:r>
      <w:r>
        <w:rPr>
          <w:rFonts w:ascii="Arial"/>
          <w:i/>
          <w:color w:val="FF6600"/>
          <w:spacing w:val="-3"/>
          <w:sz w:val="24"/>
          <w:u w:val="single" w:color="FF6600"/>
        </w:rPr>
        <w:t xml:space="preserve"> </w:t>
      </w:r>
      <w:r>
        <w:rPr>
          <w:rFonts w:ascii="Arial"/>
          <w:i/>
          <w:color w:val="FF6600"/>
          <w:sz w:val="24"/>
          <w:u w:val="single" w:color="FF6600"/>
        </w:rPr>
        <w:t>in order</w:t>
      </w:r>
      <w:r>
        <w:rPr>
          <w:rFonts w:ascii="Arial"/>
          <w:i/>
          <w:color w:val="FF6600"/>
          <w:spacing w:val="1"/>
          <w:sz w:val="24"/>
          <w:u w:val="single" w:color="FF6600"/>
        </w:rPr>
        <w:t xml:space="preserve"> </w:t>
      </w:r>
      <w:r>
        <w:rPr>
          <w:rFonts w:ascii="Arial"/>
          <w:i/>
          <w:color w:val="FF6600"/>
          <w:sz w:val="24"/>
          <w:u w:val="single" w:color="FF6600"/>
        </w:rPr>
        <w:t>to</w:t>
      </w:r>
      <w:r>
        <w:rPr>
          <w:rFonts w:ascii="Arial"/>
          <w:i/>
          <w:color w:val="FF6600"/>
          <w:spacing w:val="-5"/>
          <w:sz w:val="24"/>
          <w:u w:val="single" w:color="FF6600"/>
        </w:rPr>
        <w:t xml:space="preserve"> </w:t>
      </w:r>
      <w:r>
        <w:rPr>
          <w:rFonts w:ascii="Arial"/>
          <w:i/>
          <w:color w:val="FF6600"/>
          <w:sz w:val="24"/>
          <w:u w:val="single" w:color="FF6600"/>
        </w:rPr>
        <w:t>become</w:t>
      </w:r>
      <w:r>
        <w:rPr>
          <w:rFonts w:ascii="Arial"/>
          <w:i/>
          <w:color w:val="FF6600"/>
          <w:spacing w:val="-1"/>
          <w:sz w:val="24"/>
          <w:u w:val="single" w:color="FF6600"/>
        </w:rPr>
        <w:t xml:space="preserve"> </w:t>
      </w:r>
      <w:r>
        <w:rPr>
          <w:rFonts w:ascii="Arial"/>
          <w:i/>
          <w:color w:val="FF6600"/>
          <w:sz w:val="24"/>
          <w:u w:val="single" w:color="FF6600"/>
        </w:rPr>
        <w:t>responsive.</w:t>
      </w:r>
    </w:p>
    <w:p w14:paraId="3354BEF8">
      <w:pPr>
        <w:spacing w:line="276" w:lineRule="auto"/>
        <w:rPr>
          <w:rFonts w:ascii="Arial"/>
          <w:sz w:val="24"/>
        </w:rPr>
        <w:sectPr>
          <w:headerReference r:id="rId7" w:type="default"/>
          <w:footerReference r:id="rId8" w:type="default"/>
          <w:pgSz w:w="12240" w:h="15840"/>
          <w:pgMar w:top="1340" w:right="800" w:bottom="1240" w:left="800" w:header="720" w:footer="1056" w:gutter="0"/>
          <w:pgNumType w:start="3"/>
          <w:cols w:space="720" w:num="1"/>
        </w:sectPr>
      </w:pPr>
    </w:p>
    <w:p w14:paraId="34EF6D61">
      <w:pPr>
        <w:pStyle w:val="7"/>
        <w:spacing w:before="5"/>
        <w:rPr>
          <w:rFonts w:ascii="Arial"/>
          <w:i/>
          <w:sz w:val="22"/>
        </w:rPr>
      </w:pPr>
    </w:p>
    <w:p w14:paraId="6A389B4C">
      <w:pPr>
        <w:spacing w:before="86"/>
        <w:ind w:left="1838" w:right="2101"/>
        <w:jc w:val="center"/>
        <w:rPr>
          <w:rFonts w:ascii="Arial"/>
          <w:b/>
          <w:sz w:val="40"/>
        </w:rPr>
      </w:pPr>
      <w:bookmarkStart w:id="0" w:name="_bookmark0"/>
      <w:bookmarkEnd w:id="0"/>
      <w:r>
        <w:rPr>
          <w:rFonts w:ascii="Arial"/>
          <w:b/>
          <w:sz w:val="40"/>
        </w:rPr>
        <w:t>Table</w:t>
      </w:r>
      <w:r>
        <w:rPr>
          <w:rFonts w:ascii="Arial"/>
          <w:b/>
          <w:spacing w:val="-2"/>
          <w:sz w:val="40"/>
        </w:rPr>
        <w:t xml:space="preserve"> </w:t>
      </w:r>
      <w:r>
        <w:rPr>
          <w:rFonts w:ascii="Arial"/>
          <w:b/>
          <w:sz w:val="40"/>
        </w:rPr>
        <w:t>of contents</w:t>
      </w:r>
    </w:p>
    <w:p w14:paraId="54A00E7B">
      <w:pPr>
        <w:pStyle w:val="7"/>
        <w:spacing w:before="11"/>
        <w:rPr>
          <w:rFonts w:ascii="Arial"/>
          <w:b/>
          <w:sz w:val="23"/>
        </w:rPr>
      </w:pPr>
    </w:p>
    <w:tbl>
      <w:tblPr>
        <w:tblStyle w:val="6"/>
        <w:tblW w:w="0" w:type="auto"/>
        <w:tblInd w:w="4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8278"/>
        <w:gridCol w:w="985"/>
      </w:tblGrid>
      <w:tr w14:paraId="666FF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36" w:type="dxa"/>
          </w:tcPr>
          <w:p w14:paraId="514C5294">
            <w:pPr>
              <w:pStyle w:val="11"/>
              <w:spacing w:before="63"/>
              <w:ind w:left="137" w:right="130"/>
              <w:jc w:val="center"/>
              <w:rPr>
                <w:rFonts w:ascii="Arial"/>
                <w:b/>
                <w:sz w:val="24"/>
              </w:rPr>
            </w:pPr>
            <w:r>
              <w:rPr>
                <w:rFonts w:ascii="Arial"/>
                <w:b/>
                <w:sz w:val="24"/>
              </w:rPr>
              <w:t>Sr.</w:t>
            </w:r>
            <w:r>
              <w:rPr>
                <w:rFonts w:ascii="Arial"/>
                <w:b/>
                <w:spacing w:val="-3"/>
                <w:sz w:val="24"/>
              </w:rPr>
              <w:t xml:space="preserve"> </w:t>
            </w:r>
            <w:r>
              <w:rPr>
                <w:rFonts w:ascii="Arial"/>
                <w:b/>
                <w:sz w:val="24"/>
              </w:rPr>
              <w:t>#</w:t>
            </w:r>
          </w:p>
        </w:tc>
        <w:tc>
          <w:tcPr>
            <w:tcW w:w="8278" w:type="dxa"/>
          </w:tcPr>
          <w:p w14:paraId="7D29F7E5">
            <w:pPr>
              <w:pStyle w:val="11"/>
              <w:spacing w:line="319" w:lineRule="exact"/>
              <w:ind w:left="109"/>
              <w:rPr>
                <w:rFonts w:ascii="Arial"/>
                <w:b/>
                <w:sz w:val="28"/>
              </w:rPr>
            </w:pPr>
            <w:r>
              <w:rPr>
                <w:rFonts w:ascii="Arial"/>
                <w:b/>
                <w:sz w:val="28"/>
              </w:rPr>
              <w:t>Part-I:</w:t>
            </w:r>
            <w:r>
              <w:rPr>
                <w:rFonts w:ascii="Arial"/>
                <w:b/>
                <w:spacing w:val="-9"/>
                <w:sz w:val="28"/>
              </w:rPr>
              <w:t xml:space="preserve"> </w:t>
            </w:r>
            <w:r>
              <w:rPr>
                <w:rFonts w:ascii="Arial"/>
                <w:b/>
                <w:sz w:val="28"/>
              </w:rPr>
              <w:t>General</w:t>
            </w:r>
            <w:r>
              <w:rPr>
                <w:rFonts w:ascii="Arial"/>
                <w:b/>
                <w:spacing w:val="-7"/>
                <w:sz w:val="28"/>
              </w:rPr>
              <w:t xml:space="preserve"> </w:t>
            </w:r>
            <w:r>
              <w:rPr>
                <w:rFonts w:ascii="Arial"/>
                <w:b/>
                <w:sz w:val="28"/>
              </w:rPr>
              <w:t>conditions</w:t>
            </w:r>
            <w:r>
              <w:rPr>
                <w:rFonts w:ascii="Arial"/>
                <w:b/>
                <w:spacing w:val="-3"/>
                <w:sz w:val="28"/>
              </w:rPr>
              <w:t xml:space="preserve"> </w:t>
            </w:r>
            <w:r>
              <w:rPr>
                <w:rFonts w:ascii="Arial"/>
                <w:b/>
                <w:sz w:val="28"/>
              </w:rPr>
              <w:t>of</w:t>
            </w:r>
            <w:r>
              <w:rPr>
                <w:rFonts w:ascii="Arial"/>
                <w:b/>
                <w:spacing w:val="-9"/>
                <w:sz w:val="28"/>
              </w:rPr>
              <w:t xml:space="preserve"> </w:t>
            </w:r>
            <w:r>
              <w:rPr>
                <w:rFonts w:ascii="Arial"/>
                <w:b/>
                <w:sz w:val="28"/>
              </w:rPr>
              <w:t>Contract</w:t>
            </w:r>
          </w:p>
        </w:tc>
        <w:tc>
          <w:tcPr>
            <w:tcW w:w="985" w:type="dxa"/>
          </w:tcPr>
          <w:p w14:paraId="253C4715">
            <w:pPr>
              <w:pStyle w:val="11"/>
              <w:spacing w:before="63"/>
              <w:ind w:left="119" w:right="108"/>
              <w:jc w:val="center"/>
              <w:rPr>
                <w:rFonts w:ascii="Arial"/>
                <w:b/>
                <w:sz w:val="24"/>
              </w:rPr>
            </w:pPr>
            <w:r>
              <w:rPr>
                <w:rFonts w:ascii="Arial"/>
                <w:b/>
                <w:sz w:val="24"/>
              </w:rPr>
              <w:t>Page#</w:t>
            </w:r>
          </w:p>
        </w:tc>
      </w:tr>
      <w:tr w14:paraId="46867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36" w:type="dxa"/>
          </w:tcPr>
          <w:p w14:paraId="4CC07B8D">
            <w:pPr>
              <w:pStyle w:val="11"/>
              <w:spacing w:before="196"/>
              <w:ind w:left="1"/>
              <w:jc w:val="center"/>
              <w:rPr>
                <w:sz w:val="24"/>
              </w:rPr>
            </w:pPr>
            <w:r>
              <w:rPr>
                <w:w w:val="95"/>
                <w:sz w:val="24"/>
              </w:rPr>
              <w:t>1</w:t>
            </w:r>
          </w:p>
        </w:tc>
        <w:tc>
          <w:tcPr>
            <w:tcW w:w="8278" w:type="dxa"/>
          </w:tcPr>
          <w:p w14:paraId="1B2653E3">
            <w:pPr>
              <w:pStyle w:val="11"/>
              <w:spacing w:before="143"/>
              <w:ind w:left="109"/>
              <w:rPr>
                <w:sz w:val="24"/>
              </w:rPr>
            </w:pPr>
            <w:r>
              <w:rPr>
                <w:spacing w:val="-1"/>
                <w:sz w:val="24"/>
              </w:rPr>
              <w:t>Instructions</w:t>
            </w:r>
            <w:r>
              <w:rPr>
                <w:spacing w:val="8"/>
                <w:sz w:val="24"/>
              </w:rPr>
              <w:t xml:space="preserve"> </w:t>
            </w:r>
            <w:r>
              <w:rPr>
                <w:spacing w:val="-1"/>
                <w:sz w:val="24"/>
              </w:rPr>
              <w:t>to</w:t>
            </w:r>
            <w:r>
              <w:rPr>
                <w:spacing w:val="8"/>
                <w:sz w:val="24"/>
              </w:rPr>
              <w:t xml:space="preserve"> </w:t>
            </w:r>
            <w:r>
              <w:rPr>
                <w:spacing w:val="-1"/>
                <w:sz w:val="24"/>
              </w:rPr>
              <w:t>Bidders...............................................................................</w:t>
            </w:r>
          </w:p>
        </w:tc>
        <w:tc>
          <w:tcPr>
            <w:tcW w:w="985" w:type="dxa"/>
          </w:tcPr>
          <w:p w14:paraId="387943D4">
            <w:pPr>
              <w:pStyle w:val="11"/>
              <w:spacing w:before="196"/>
              <w:ind w:right="1"/>
              <w:jc w:val="center"/>
              <w:rPr>
                <w:sz w:val="24"/>
              </w:rPr>
            </w:pPr>
            <w:r>
              <w:rPr>
                <w:w w:val="95"/>
                <w:sz w:val="24"/>
              </w:rPr>
              <w:t>7</w:t>
            </w:r>
          </w:p>
        </w:tc>
      </w:tr>
      <w:tr w14:paraId="7A252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836" w:type="dxa"/>
          </w:tcPr>
          <w:p w14:paraId="4143A5CB">
            <w:pPr>
              <w:pStyle w:val="11"/>
              <w:spacing w:before="191"/>
              <w:ind w:left="1"/>
              <w:jc w:val="center"/>
              <w:rPr>
                <w:sz w:val="24"/>
              </w:rPr>
            </w:pPr>
            <w:r>
              <w:rPr>
                <w:w w:val="95"/>
                <w:sz w:val="24"/>
              </w:rPr>
              <w:t>2</w:t>
            </w:r>
          </w:p>
        </w:tc>
        <w:tc>
          <w:tcPr>
            <w:tcW w:w="8278" w:type="dxa"/>
          </w:tcPr>
          <w:p w14:paraId="6FC81A46">
            <w:pPr>
              <w:pStyle w:val="11"/>
              <w:spacing w:before="191"/>
              <w:ind w:left="109"/>
              <w:rPr>
                <w:sz w:val="24"/>
              </w:rPr>
            </w:pPr>
            <w:r>
              <w:rPr>
                <w:sz w:val="24"/>
              </w:rPr>
              <w:t>General</w:t>
            </w:r>
            <w:r>
              <w:rPr>
                <w:spacing w:val="-9"/>
                <w:sz w:val="24"/>
              </w:rPr>
              <w:t xml:space="preserve"> </w:t>
            </w:r>
            <w:r>
              <w:rPr>
                <w:sz w:val="24"/>
              </w:rPr>
              <w:t>Conditions</w:t>
            </w:r>
            <w:r>
              <w:rPr>
                <w:spacing w:val="-11"/>
                <w:sz w:val="24"/>
              </w:rPr>
              <w:t xml:space="preserve"> </w:t>
            </w:r>
            <w:r>
              <w:rPr>
                <w:sz w:val="24"/>
              </w:rPr>
              <w:t>of</w:t>
            </w:r>
            <w:r>
              <w:rPr>
                <w:spacing w:val="-13"/>
                <w:sz w:val="24"/>
              </w:rPr>
              <w:t xml:space="preserve"> </w:t>
            </w:r>
            <w:r>
              <w:rPr>
                <w:sz w:val="24"/>
              </w:rPr>
              <w:t>Contract</w:t>
            </w:r>
            <w:r>
              <w:rPr>
                <w:spacing w:val="-8"/>
                <w:sz w:val="24"/>
              </w:rPr>
              <w:t xml:space="preserve"> </w:t>
            </w:r>
            <w:r>
              <w:rPr>
                <w:sz w:val="24"/>
              </w:rPr>
              <w:t>(GCC).....................................................</w:t>
            </w:r>
          </w:p>
        </w:tc>
        <w:tc>
          <w:tcPr>
            <w:tcW w:w="985" w:type="dxa"/>
          </w:tcPr>
          <w:p w14:paraId="6E5CEA74">
            <w:pPr>
              <w:pStyle w:val="11"/>
              <w:spacing w:before="191"/>
              <w:ind w:left="119" w:right="107"/>
              <w:jc w:val="center"/>
              <w:rPr>
                <w:sz w:val="24"/>
              </w:rPr>
            </w:pPr>
            <w:r>
              <w:rPr>
                <w:sz w:val="24"/>
              </w:rPr>
              <w:t>23</w:t>
            </w:r>
          </w:p>
        </w:tc>
      </w:tr>
      <w:tr w14:paraId="49053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836" w:type="dxa"/>
          </w:tcPr>
          <w:p w14:paraId="2FB0DC7D">
            <w:pPr>
              <w:pStyle w:val="11"/>
              <w:rPr>
                <w:rFonts w:ascii="Times New Roman"/>
                <w:sz w:val="24"/>
              </w:rPr>
            </w:pPr>
          </w:p>
        </w:tc>
        <w:tc>
          <w:tcPr>
            <w:tcW w:w="8278" w:type="dxa"/>
          </w:tcPr>
          <w:p w14:paraId="74134CB9">
            <w:pPr>
              <w:pStyle w:val="11"/>
              <w:spacing w:before="106"/>
              <w:ind w:left="109"/>
              <w:rPr>
                <w:rFonts w:ascii="Arial"/>
                <w:b/>
                <w:sz w:val="28"/>
              </w:rPr>
            </w:pPr>
            <w:r>
              <w:rPr>
                <w:rFonts w:ascii="Arial"/>
                <w:b/>
                <w:sz w:val="28"/>
              </w:rPr>
              <w:t>Part-Two:</w:t>
            </w:r>
            <w:r>
              <w:rPr>
                <w:rFonts w:ascii="Arial"/>
                <w:b/>
                <w:spacing w:val="-9"/>
                <w:sz w:val="28"/>
              </w:rPr>
              <w:t xml:space="preserve"> </w:t>
            </w:r>
            <w:r>
              <w:rPr>
                <w:rFonts w:ascii="Arial"/>
                <w:b/>
                <w:sz w:val="28"/>
              </w:rPr>
              <w:t>Special</w:t>
            </w:r>
            <w:r>
              <w:rPr>
                <w:rFonts w:ascii="Arial"/>
                <w:b/>
                <w:spacing w:val="-7"/>
                <w:sz w:val="28"/>
              </w:rPr>
              <w:t xml:space="preserve"> </w:t>
            </w:r>
            <w:r>
              <w:rPr>
                <w:rFonts w:ascii="Arial"/>
                <w:b/>
                <w:sz w:val="28"/>
              </w:rPr>
              <w:t>Conditions</w:t>
            </w:r>
            <w:r>
              <w:rPr>
                <w:rFonts w:ascii="Arial"/>
                <w:b/>
                <w:spacing w:val="-8"/>
                <w:sz w:val="28"/>
              </w:rPr>
              <w:t xml:space="preserve"> </w:t>
            </w:r>
            <w:r>
              <w:rPr>
                <w:rFonts w:ascii="Arial"/>
                <w:b/>
                <w:sz w:val="28"/>
              </w:rPr>
              <w:t>of</w:t>
            </w:r>
            <w:r>
              <w:rPr>
                <w:rFonts w:ascii="Arial"/>
                <w:b/>
                <w:spacing w:val="-9"/>
                <w:sz w:val="28"/>
              </w:rPr>
              <w:t xml:space="preserve"> </w:t>
            </w:r>
            <w:r>
              <w:rPr>
                <w:rFonts w:ascii="Arial"/>
                <w:b/>
                <w:sz w:val="28"/>
              </w:rPr>
              <w:t>Contract</w:t>
            </w:r>
          </w:p>
        </w:tc>
        <w:tc>
          <w:tcPr>
            <w:tcW w:w="985" w:type="dxa"/>
          </w:tcPr>
          <w:p w14:paraId="24F73C08">
            <w:pPr>
              <w:pStyle w:val="11"/>
              <w:rPr>
                <w:rFonts w:ascii="Times New Roman"/>
                <w:sz w:val="24"/>
              </w:rPr>
            </w:pPr>
          </w:p>
        </w:tc>
      </w:tr>
      <w:tr w14:paraId="14073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36" w:type="dxa"/>
          </w:tcPr>
          <w:p w14:paraId="4C37093A">
            <w:pPr>
              <w:pStyle w:val="11"/>
              <w:rPr>
                <w:rFonts w:ascii="Times New Roman"/>
                <w:sz w:val="24"/>
              </w:rPr>
            </w:pPr>
          </w:p>
        </w:tc>
        <w:tc>
          <w:tcPr>
            <w:tcW w:w="8278" w:type="dxa"/>
          </w:tcPr>
          <w:p w14:paraId="496C686E">
            <w:pPr>
              <w:pStyle w:val="11"/>
              <w:spacing w:before="106"/>
              <w:ind w:left="109"/>
              <w:rPr>
                <w:rFonts w:ascii="Arial"/>
                <w:b/>
                <w:sz w:val="24"/>
              </w:rPr>
            </w:pPr>
            <w:r>
              <w:rPr>
                <w:rFonts w:ascii="Arial"/>
                <w:b/>
                <w:sz w:val="24"/>
              </w:rPr>
              <w:t>Section-I:</w:t>
            </w:r>
            <w:r>
              <w:rPr>
                <w:rFonts w:ascii="Arial"/>
                <w:b/>
                <w:spacing w:val="-9"/>
                <w:sz w:val="24"/>
              </w:rPr>
              <w:t xml:space="preserve"> </w:t>
            </w:r>
            <w:r>
              <w:rPr>
                <w:rFonts w:ascii="Arial"/>
                <w:b/>
                <w:sz w:val="24"/>
              </w:rPr>
              <w:t>Procurement</w:t>
            </w:r>
            <w:r>
              <w:rPr>
                <w:rFonts w:ascii="Arial"/>
                <w:b/>
                <w:spacing w:val="-7"/>
                <w:sz w:val="24"/>
              </w:rPr>
              <w:t xml:space="preserve"> </w:t>
            </w:r>
            <w:r>
              <w:rPr>
                <w:rFonts w:ascii="Arial"/>
                <w:b/>
                <w:sz w:val="24"/>
              </w:rPr>
              <w:t>Specific</w:t>
            </w:r>
            <w:r>
              <w:rPr>
                <w:rFonts w:ascii="Arial"/>
                <w:b/>
                <w:spacing w:val="-8"/>
                <w:sz w:val="24"/>
              </w:rPr>
              <w:t xml:space="preserve"> </w:t>
            </w:r>
            <w:r>
              <w:rPr>
                <w:rFonts w:ascii="Arial"/>
                <w:b/>
                <w:sz w:val="24"/>
              </w:rPr>
              <w:t>Provisions</w:t>
            </w:r>
          </w:p>
        </w:tc>
        <w:tc>
          <w:tcPr>
            <w:tcW w:w="985" w:type="dxa"/>
          </w:tcPr>
          <w:p w14:paraId="77E596D8">
            <w:pPr>
              <w:pStyle w:val="11"/>
              <w:spacing w:before="114"/>
              <w:ind w:left="119" w:right="107"/>
              <w:jc w:val="center"/>
              <w:rPr>
                <w:sz w:val="24"/>
              </w:rPr>
            </w:pPr>
            <w:r>
              <w:rPr>
                <w:sz w:val="24"/>
              </w:rPr>
              <w:t>33</w:t>
            </w:r>
          </w:p>
        </w:tc>
      </w:tr>
      <w:tr w14:paraId="7EB11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36" w:type="dxa"/>
          </w:tcPr>
          <w:p w14:paraId="20A49847">
            <w:pPr>
              <w:pStyle w:val="11"/>
              <w:spacing w:before="220"/>
              <w:ind w:left="1"/>
              <w:jc w:val="center"/>
              <w:rPr>
                <w:sz w:val="24"/>
              </w:rPr>
            </w:pPr>
            <w:r>
              <w:rPr>
                <w:w w:val="95"/>
                <w:sz w:val="24"/>
              </w:rPr>
              <w:t>1</w:t>
            </w:r>
          </w:p>
        </w:tc>
        <w:tc>
          <w:tcPr>
            <w:tcW w:w="8278" w:type="dxa"/>
          </w:tcPr>
          <w:p w14:paraId="736D3636">
            <w:pPr>
              <w:pStyle w:val="11"/>
              <w:spacing w:before="220"/>
              <w:ind w:left="109"/>
              <w:rPr>
                <w:sz w:val="24"/>
              </w:rPr>
            </w:pPr>
            <w:r>
              <w:rPr>
                <w:spacing w:val="-1"/>
                <w:sz w:val="24"/>
              </w:rPr>
              <w:t>Invitation</w:t>
            </w:r>
            <w:r>
              <w:rPr>
                <w:spacing w:val="-14"/>
                <w:sz w:val="24"/>
              </w:rPr>
              <w:t xml:space="preserve"> </w:t>
            </w:r>
            <w:r>
              <w:rPr>
                <w:spacing w:val="-1"/>
                <w:sz w:val="24"/>
              </w:rPr>
              <w:t>For</w:t>
            </w:r>
            <w:r>
              <w:rPr>
                <w:spacing w:val="-11"/>
                <w:sz w:val="24"/>
              </w:rPr>
              <w:t xml:space="preserve"> </w:t>
            </w:r>
            <w:r>
              <w:rPr>
                <w:sz w:val="24"/>
              </w:rPr>
              <w:t>Bids</w:t>
            </w:r>
            <w:r>
              <w:rPr>
                <w:spacing w:val="-15"/>
                <w:sz w:val="24"/>
              </w:rPr>
              <w:t xml:space="preserve"> </w:t>
            </w:r>
            <w:r>
              <w:rPr>
                <w:sz w:val="24"/>
              </w:rPr>
              <w:t>(IFB).............................................................................</w:t>
            </w:r>
          </w:p>
        </w:tc>
        <w:tc>
          <w:tcPr>
            <w:tcW w:w="985" w:type="dxa"/>
          </w:tcPr>
          <w:p w14:paraId="6E33897F">
            <w:pPr>
              <w:pStyle w:val="11"/>
              <w:spacing w:before="220"/>
              <w:ind w:left="119" w:right="107"/>
              <w:jc w:val="center"/>
              <w:rPr>
                <w:sz w:val="24"/>
              </w:rPr>
            </w:pPr>
            <w:r>
              <w:rPr>
                <w:sz w:val="24"/>
              </w:rPr>
              <w:t>34</w:t>
            </w:r>
          </w:p>
        </w:tc>
      </w:tr>
      <w:tr w14:paraId="6334F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836" w:type="dxa"/>
          </w:tcPr>
          <w:p w14:paraId="6B142088">
            <w:pPr>
              <w:pStyle w:val="11"/>
              <w:spacing w:before="210"/>
              <w:ind w:left="1"/>
              <w:jc w:val="center"/>
              <w:rPr>
                <w:sz w:val="24"/>
              </w:rPr>
            </w:pPr>
            <w:r>
              <w:rPr>
                <w:w w:val="95"/>
                <w:sz w:val="24"/>
              </w:rPr>
              <w:t>2</w:t>
            </w:r>
          </w:p>
        </w:tc>
        <w:tc>
          <w:tcPr>
            <w:tcW w:w="8278" w:type="dxa"/>
          </w:tcPr>
          <w:p w14:paraId="19AC18C6">
            <w:pPr>
              <w:pStyle w:val="11"/>
              <w:spacing w:before="210"/>
              <w:ind w:left="109"/>
              <w:rPr>
                <w:sz w:val="24"/>
              </w:rPr>
            </w:pPr>
            <w:r>
              <w:rPr>
                <w:spacing w:val="-1"/>
                <w:sz w:val="24"/>
              </w:rPr>
              <w:t>Bid</w:t>
            </w:r>
            <w:r>
              <w:rPr>
                <w:spacing w:val="8"/>
                <w:sz w:val="24"/>
              </w:rPr>
              <w:t xml:space="preserve"> </w:t>
            </w:r>
            <w:r>
              <w:rPr>
                <w:spacing w:val="-1"/>
                <w:sz w:val="24"/>
              </w:rPr>
              <w:t>Data</w:t>
            </w:r>
            <w:r>
              <w:rPr>
                <w:spacing w:val="8"/>
                <w:sz w:val="24"/>
              </w:rPr>
              <w:t xml:space="preserve"> </w:t>
            </w:r>
            <w:r>
              <w:rPr>
                <w:spacing w:val="-1"/>
                <w:sz w:val="24"/>
              </w:rPr>
              <w:t>Sheet</w:t>
            </w:r>
            <w:r>
              <w:rPr>
                <w:spacing w:val="2"/>
                <w:sz w:val="24"/>
              </w:rPr>
              <w:t xml:space="preserve"> </w:t>
            </w:r>
            <w:r>
              <w:rPr>
                <w:spacing w:val="-1"/>
                <w:sz w:val="24"/>
              </w:rPr>
              <w:t>(BDS)...............................................................................</w:t>
            </w:r>
          </w:p>
        </w:tc>
        <w:tc>
          <w:tcPr>
            <w:tcW w:w="985" w:type="dxa"/>
          </w:tcPr>
          <w:p w14:paraId="61AE2714">
            <w:pPr>
              <w:pStyle w:val="11"/>
              <w:spacing w:before="210"/>
              <w:ind w:left="119" w:right="107"/>
              <w:jc w:val="center"/>
              <w:rPr>
                <w:sz w:val="24"/>
              </w:rPr>
            </w:pPr>
            <w:r>
              <w:rPr>
                <w:sz w:val="24"/>
              </w:rPr>
              <w:t>35</w:t>
            </w:r>
          </w:p>
        </w:tc>
      </w:tr>
      <w:tr w14:paraId="63443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36" w:type="dxa"/>
          </w:tcPr>
          <w:p w14:paraId="1E6A8A14">
            <w:pPr>
              <w:pStyle w:val="11"/>
              <w:spacing w:before="186"/>
              <w:ind w:left="1"/>
              <w:jc w:val="center"/>
              <w:rPr>
                <w:sz w:val="24"/>
              </w:rPr>
            </w:pPr>
            <w:r>
              <w:rPr>
                <w:w w:val="95"/>
                <w:sz w:val="24"/>
              </w:rPr>
              <w:t>3</w:t>
            </w:r>
          </w:p>
        </w:tc>
        <w:tc>
          <w:tcPr>
            <w:tcW w:w="8278" w:type="dxa"/>
          </w:tcPr>
          <w:p w14:paraId="597E6A55">
            <w:pPr>
              <w:pStyle w:val="11"/>
              <w:spacing w:before="186"/>
              <w:ind w:left="109"/>
              <w:rPr>
                <w:sz w:val="24"/>
              </w:rPr>
            </w:pPr>
            <w:r>
              <w:rPr>
                <w:sz w:val="24"/>
              </w:rPr>
              <w:t>Special</w:t>
            </w:r>
            <w:r>
              <w:rPr>
                <w:spacing w:val="-8"/>
                <w:sz w:val="24"/>
              </w:rPr>
              <w:t xml:space="preserve"> </w:t>
            </w:r>
            <w:r>
              <w:rPr>
                <w:sz w:val="24"/>
              </w:rPr>
              <w:t>Conditions</w:t>
            </w:r>
            <w:r>
              <w:rPr>
                <w:spacing w:val="-13"/>
                <w:sz w:val="24"/>
              </w:rPr>
              <w:t xml:space="preserve"> </w:t>
            </w:r>
            <w:r>
              <w:rPr>
                <w:sz w:val="24"/>
              </w:rPr>
              <w:t>of</w:t>
            </w:r>
            <w:r>
              <w:rPr>
                <w:spacing w:val="-11"/>
                <w:sz w:val="24"/>
              </w:rPr>
              <w:t xml:space="preserve"> </w:t>
            </w:r>
            <w:r>
              <w:rPr>
                <w:sz w:val="24"/>
              </w:rPr>
              <w:t>Contract</w:t>
            </w:r>
            <w:r>
              <w:rPr>
                <w:spacing w:val="-9"/>
                <w:sz w:val="24"/>
              </w:rPr>
              <w:t xml:space="preserve"> </w:t>
            </w:r>
            <w:r>
              <w:rPr>
                <w:sz w:val="24"/>
              </w:rPr>
              <w:t>(SCC).......................................................</w:t>
            </w:r>
          </w:p>
        </w:tc>
        <w:tc>
          <w:tcPr>
            <w:tcW w:w="985" w:type="dxa"/>
          </w:tcPr>
          <w:p w14:paraId="3B99858D">
            <w:pPr>
              <w:pStyle w:val="11"/>
              <w:spacing w:before="186"/>
              <w:ind w:left="119" w:right="107"/>
              <w:jc w:val="center"/>
              <w:rPr>
                <w:sz w:val="24"/>
              </w:rPr>
            </w:pPr>
            <w:r>
              <w:rPr>
                <w:sz w:val="24"/>
              </w:rPr>
              <w:t>38</w:t>
            </w:r>
          </w:p>
        </w:tc>
      </w:tr>
      <w:tr w14:paraId="78393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36" w:type="dxa"/>
          </w:tcPr>
          <w:p w14:paraId="544D965A">
            <w:pPr>
              <w:pStyle w:val="11"/>
              <w:rPr>
                <w:rFonts w:ascii="Times New Roman"/>
                <w:sz w:val="24"/>
              </w:rPr>
            </w:pPr>
          </w:p>
        </w:tc>
        <w:tc>
          <w:tcPr>
            <w:tcW w:w="8278" w:type="dxa"/>
          </w:tcPr>
          <w:p w14:paraId="5DEE9EAD">
            <w:pPr>
              <w:pStyle w:val="11"/>
              <w:spacing w:before="144"/>
              <w:ind w:left="109"/>
              <w:rPr>
                <w:rFonts w:ascii="Arial"/>
                <w:b/>
                <w:sz w:val="24"/>
              </w:rPr>
            </w:pPr>
            <w:r>
              <w:rPr>
                <w:rFonts w:ascii="Arial"/>
                <w:b/>
                <w:sz w:val="24"/>
              </w:rPr>
              <w:t>Section-II:</w:t>
            </w:r>
            <w:r>
              <w:rPr>
                <w:rFonts w:ascii="Arial"/>
                <w:b/>
                <w:spacing w:val="-5"/>
                <w:sz w:val="24"/>
              </w:rPr>
              <w:t xml:space="preserve"> </w:t>
            </w:r>
            <w:r>
              <w:rPr>
                <w:rFonts w:ascii="Arial"/>
                <w:b/>
                <w:sz w:val="24"/>
              </w:rPr>
              <w:t>Evaluation</w:t>
            </w:r>
            <w:r>
              <w:rPr>
                <w:rFonts w:ascii="Arial"/>
                <w:b/>
                <w:spacing w:val="-8"/>
                <w:sz w:val="24"/>
              </w:rPr>
              <w:t xml:space="preserve"> </w:t>
            </w:r>
            <w:r>
              <w:rPr>
                <w:rFonts w:ascii="Arial"/>
                <w:b/>
                <w:sz w:val="24"/>
              </w:rPr>
              <w:t>Criteria</w:t>
            </w:r>
          </w:p>
        </w:tc>
        <w:tc>
          <w:tcPr>
            <w:tcW w:w="985" w:type="dxa"/>
          </w:tcPr>
          <w:p w14:paraId="64A0E2CB">
            <w:pPr>
              <w:pStyle w:val="11"/>
              <w:rPr>
                <w:rFonts w:ascii="Times New Roman"/>
                <w:sz w:val="24"/>
              </w:rPr>
            </w:pPr>
          </w:p>
        </w:tc>
      </w:tr>
      <w:tr w14:paraId="7FF0A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836" w:type="dxa"/>
          </w:tcPr>
          <w:p w14:paraId="20997180">
            <w:pPr>
              <w:pStyle w:val="11"/>
              <w:spacing w:before="5"/>
              <w:rPr>
                <w:rFonts w:ascii="Arial"/>
                <w:b/>
              </w:rPr>
            </w:pPr>
          </w:p>
          <w:p w14:paraId="0BF34EF3">
            <w:pPr>
              <w:pStyle w:val="11"/>
              <w:ind w:left="1"/>
              <w:jc w:val="center"/>
              <w:rPr>
                <w:sz w:val="24"/>
              </w:rPr>
            </w:pPr>
            <w:r>
              <w:rPr>
                <w:w w:val="95"/>
                <w:sz w:val="24"/>
              </w:rPr>
              <w:t>1</w:t>
            </w:r>
          </w:p>
        </w:tc>
        <w:tc>
          <w:tcPr>
            <w:tcW w:w="8278" w:type="dxa"/>
          </w:tcPr>
          <w:p w14:paraId="28EE4162">
            <w:pPr>
              <w:pStyle w:val="11"/>
              <w:spacing w:before="5"/>
              <w:rPr>
                <w:rFonts w:ascii="Arial"/>
                <w:b/>
              </w:rPr>
            </w:pPr>
          </w:p>
          <w:p w14:paraId="47A13609">
            <w:pPr>
              <w:pStyle w:val="11"/>
              <w:ind w:left="109"/>
              <w:rPr>
                <w:sz w:val="24"/>
              </w:rPr>
            </w:pPr>
            <w:r>
              <w:rPr>
                <w:spacing w:val="-1"/>
                <w:sz w:val="24"/>
              </w:rPr>
              <w:t>Technical</w:t>
            </w:r>
            <w:r>
              <w:rPr>
                <w:spacing w:val="6"/>
                <w:sz w:val="24"/>
              </w:rPr>
              <w:t xml:space="preserve"> </w:t>
            </w:r>
            <w:r>
              <w:rPr>
                <w:spacing w:val="-1"/>
                <w:sz w:val="24"/>
              </w:rPr>
              <w:t>Evaluation</w:t>
            </w:r>
            <w:r>
              <w:rPr>
                <w:spacing w:val="1"/>
                <w:sz w:val="24"/>
              </w:rPr>
              <w:t xml:space="preserve"> </w:t>
            </w:r>
            <w:r>
              <w:rPr>
                <w:spacing w:val="-1"/>
                <w:sz w:val="24"/>
              </w:rPr>
              <w:t>Criteria.....................................................................</w:t>
            </w:r>
          </w:p>
        </w:tc>
        <w:tc>
          <w:tcPr>
            <w:tcW w:w="985" w:type="dxa"/>
          </w:tcPr>
          <w:p w14:paraId="139D6B30">
            <w:pPr>
              <w:pStyle w:val="11"/>
              <w:spacing w:before="5"/>
              <w:rPr>
                <w:rFonts w:ascii="Arial"/>
                <w:b/>
              </w:rPr>
            </w:pPr>
          </w:p>
          <w:p w14:paraId="3635D4C8">
            <w:pPr>
              <w:pStyle w:val="11"/>
              <w:ind w:left="119" w:right="107"/>
              <w:jc w:val="center"/>
              <w:rPr>
                <w:sz w:val="24"/>
              </w:rPr>
            </w:pPr>
            <w:r>
              <w:rPr>
                <w:sz w:val="24"/>
              </w:rPr>
              <w:t>42</w:t>
            </w:r>
          </w:p>
        </w:tc>
      </w:tr>
      <w:tr w14:paraId="3F680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836" w:type="dxa"/>
          </w:tcPr>
          <w:p w14:paraId="79A68833">
            <w:pPr>
              <w:pStyle w:val="11"/>
              <w:spacing w:before="1"/>
              <w:rPr>
                <w:rFonts w:ascii="Arial"/>
                <w:b/>
              </w:rPr>
            </w:pPr>
          </w:p>
          <w:p w14:paraId="0A09B557">
            <w:pPr>
              <w:pStyle w:val="11"/>
              <w:ind w:left="1"/>
              <w:jc w:val="center"/>
              <w:rPr>
                <w:sz w:val="24"/>
              </w:rPr>
            </w:pPr>
            <w:r>
              <w:rPr>
                <w:w w:val="95"/>
                <w:sz w:val="24"/>
              </w:rPr>
              <w:t>2</w:t>
            </w:r>
          </w:p>
        </w:tc>
        <w:tc>
          <w:tcPr>
            <w:tcW w:w="8278" w:type="dxa"/>
          </w:tcPr>
          <w:p w14:paraId="6612D46E">
            <w:pPr>
              <w:pStyle w:val="11"/>
              <w:spacing w:before="1"/>
              <w:rPr>
                <w:rFonts w:ascii="Arial"/>
                <w:b/>
              </w:rPr>
            </w:pPr>
          </w:p>
          <w:p w14:paraId="6689CA35">
            <w:pPr>
              <w:pStyle w:val="11"/>
              <w:ind w:left="109"/>
              <w:rPr>
                <w:sz w:val="24"/>
              </w:rPr>
            </w:pPr>
            <w:r>
              <w:rPr>
                <w:sz w:val="24"/>
              </w:rPr>
              <w:t>Statement</w:t>
            </w:r>
            <w:r>
              <w:rPr>
                <w:spacing w:val="-5"/>
                <w:sz w:val="24"/>
              </w:rPr>
              <w:t xml:space="preserve"> </w:t>
            </w:r>
            <w:r>
              <w:rPr>
                <w:sz w:val="24"/>
              </w:rPr>
              <w:t>of</w:t>
            </w:r>
            <w:r>
              <w:rPr>
                <w:spacing w:val="-2"/>
                <w:sz w:val="24"/>
              </w:rPr>
              <w:t xml:space="preserve"> </w:t>
            </w:r>
            <w:r>
              <w:rPr>
                <w:sz w:val="24"/>
              </w:rPr>
              <w:t>Requirement</w:t>
            </w:r>
            <w:r>
              <w:rPr>
                <w:spacing w:val="-4"/>
                <w:sz w:val="24"/>
              </w:rPr>
              <w:t xml:space="preserve"> </w:t>
            </w:r>
            <w:r>
              <w:rPr>
                <w:sz w:val="24"/>
              </w:rPr>
              <w:t>(Details</w:t>
            </w:r>
            <w:r>
              <w:rPr>
                <w:spacing w:val="-6"/>
                <w:sz w:val="24"/>
              </w:rPr>
              <w:t xml:space="preserve"> </w:t>
            </w:r>
            <w:r>
              <w:rPr>
                <w:sz w:val="24"/>
              </w:rPr>
              <w:t>of</w:t>
            </w:r>
            <w:r>
              <w:rPr>
                <w:spacing w:val="-6"/>
                <w:sz w:val="24"/>
              </w:rPr>
              <w:t xml:space="preserve"> </w:t>
            </w:r>
            <w:r>
              <w:rPr>
                <w:sz w:val="24"/>
              </w:rPr>
              <w:t>Equipment etc.</w:t>
            </w:r>
            <w:r>
              <w:rPr>
                <w:spacing w:val="-5"/>
                <w:sz w:val="24"/>
              </w:rPr>
              <w:t xml:space="preserve"> </w:t>
            </w:r>
            <w:r>
              <w:rPr>
                <w:sz w:val="24"/>
              </w:rPr>
              <w:t>..............................</w:t>
            </w:r>
          </w:p>
        </w:tc>
        <w:tc>
          <w:tcPr>
            <w:tcW w:w="985" w:type="dxa"/>
          </w:tcPr>
          <w:p w14:paraId="560DEC85">
            <w:pPr>
              <w:pStyle w:val="11"/>
              <w:spacing w:before="1"/>
              <w:rPr>
                <w:rFonts w:ascii="Arial"/>
                <w:b/>
              </w:rPr>
            </w:pPr>
          </w:p>
          <w:p w14:paraId="58CC38A0">
            <w:pPr>
              <w:pStyle w:val="11"/>
              <w:ind w:left="119" w:right="107"/>
              <w:jc w:val="center"/>
              <w:rPr>
                <w:sz w:val="24"/>
              </w:rPr>
            </w:pPr>
            <w:r>
              <w:rPr>
                <w:sz w:val="24"/>
              </w:rPr>
              <w:t>45</w:t>
            </w:r>
          </w:p>
        </w:tc>
      </w:tr>
      <w:tr w14:paraId="2809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36" w:type="dxa"/>
          </w:tcPr>
          <w:p w14:paraId="5786CAD2">
            <w:pPr>
              <w:pStyle w:val="11"/>
              <w:rPr>
                <w:rFonts w:ascii="Times New Roman"/>
                <w:sz w:val="24"/>
              </w:rPr>
            </w:pPr>
          </w:p>
        </w:tc>
        <w:tc>
          <w:tcPr>
            <w:tcW w:w="8278" w:type="dxa"/>
          </w:tcPr>
          <w:p w14:paraId="691A328F">
            <w:pPr>
              <w:pStyle w:val="11"/>
              <w:spacing w:before="134"/>
              <w:ind w:left="109"/>
              <w:rPr>
                <w:rFonts w:ascii="Arial"/>
                <w:b/>
                <w:sz w:val="24"/>
              </w:rPr>
            </w:pPr>
            <w:r>
              <w:fldChar w:fldCharType="begin"/>
            </w:r>
            <w:r>
              <w:instrText xml:space="preserve"> HYPERLINK \l "_bookmark14" </w:instrText>
            </w:r>
            <w:r>
              <w:fldChar w:fldCharType="separate"/>
            </w:r>
            <w:r>
              <w:rPr>
                <w:rFonts w:ascii="Arial"/>
                <w:b/>
                <w:sz w:val="24"/>
              </w:rPr>
              <w:t>Section-III:</w:t>
            </w:r>
            <w:r>
              <w:rPr>
                <w:rFonts w:ascii="Arial"/>
                <w:b/>
                <w:spacing w:val="-4"/>
                <w:sz w:val="24"/>
              </w:rPr>
              <w:t xml:space="preserve"> </w:t>
            </w:r>
            <w:r>
              <w:rPr>
                <w:rFonts w:ascii="Arial"/>
                <w:b/>
                <w:sz w:val="24"/>
              </w:rPr>
              <w:t>Schedule</w:t>
            </w:r>
            <w:r>
              <w:rPr>
                <w:rFonts w:ascii="Arial"/>
                <w:b/>
                <w:spacing w:val="-7"/>
                <w:sz w:val="24"/>
              </w:rPr>
              <w:t xml:space="preserve"> </w:t>
            </w:r>
            <w:r>
              <w:rPr>
                <w:rFonts w:ascii="Arial"/>
                <w:b/>
                <w:sz w:val="24"/>
              </w:rPr>
              <w:t>of</w:t>
            </w:r>
            <w:r>
              <w:rPr>
                <w:rFonts w:ascii="Arial"/>
                <w:b/>
                <w:spacing w:val="-8"/>
                <w:sz w:val="24"/>
              </w:rPr>
              <w:t xml:space="preserve"> </w:t>
            </w:r>
            <w:r>
              <w:rPr>
                <w:rFonts w:ascii="Arial"/>
                <w:b/>
                <w:sz w:val="24"/>
              </w:rPr>
              <w:t>Requirements</w:t>
            </w:r>
            <w:r>
              <w:rPr>
                <w:rFonts w:ascii="Arial"/>
                <w:b/>
                <w:sz w:val="24"/>
              </w:rPr>
              <w:fldChar w:fldCharType="end"/>
            </w:r>
          </w:p>
        </w:tc>
        <w:tc>
          <w:tcPr>
            <w:tcW w:w="985" w:type="dxa"/>
          </w:tcPr>
          <w:p w14:paraId="3BDFEB71">
            <w:pPr>
              <w:pStyle w:val="11"/>
              <w:rPr>
                <w:rFonts w:ascii="Times New Roman"/>
                <w:sz w:val="24"/>
              </w:rPr>
            </w:pPr>
          </w:p>
        </w:tc>
      </w:tr>
      <w:tr w14:paraId="701CA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36" w:type="dxa"/>
          </w:tcPr>
          <w:p w14:paraId="32F01AFD">
            <w:pPr>
              <w:pStyle w:val="11"/>
              <w:spacing w:before="7"/>
              <w:rPr>
                <w:rFonts w:ascii="Arial"/>
                <w:b/>
                <w:sz w:val="21"/>
              </w:rPr>
            </w:pPr>
          </w:p>
          <w:p w14:paraId="20B93F8E">
            <w:pPr>
              <w:pStyle w:val="11"/>
              <w:ind w:left="1"/>
              <w:jc w:val="center"/>
              <w:rPr>
                <w:sz w:val="24"/>
              </w:rPr>
            </w:pPr>
            <w:r>
              <w:rPr>
                <w:w w:val="95"/>
                <w:sz w:val="24"/>
              </w:rPr>
              <w:t>1</w:t>
            </w:r>
          </w:p>
        </w:tc>
        <w:tc>
          <w:tcPr>
            <w:tcW w:w="8278" w:type="dxa"/>
          </w:tcPr>
          <w:p w14:paraId="69B06F6D">
            <w:pPr>
              <w:pStyle w:val="11"/>
              <w:spacing w:before="7"/>
              <w:rPr>
                <w:rFonts w:ascii="Arial"/>
                <w:b/>
                <w:sz w:val="21"/>
              </w:rPr>
            </w:pPr>
          </w:p>
          <w:p w14:paraId="1F44625E">
            <w:pPr>
              <w:pStyle w:val="11"/>
              <w:ind w:left="109"/>
              <w:rPr>
                <w:sz w:val="24"/>
              </w:rPr>
            </w:pPr>
            <w:r>
              <w:rPr>
                <w:spacing w:val="-1"/>
                <w:sz w:val="24"/>
              </w:rPr>
              <w:t>Supply</w:t>
            </w:r>
            <w:r>
              <w:rPr>
                <w:spacing w:val="4"/>
                <w:sz w:val="24"/>
              </w:rPr>
              <w:t xml:space="preserve"> </w:t>
            </w:r>
            <w:r>
              <w:rPr>
                <w:spacing w:val="-1"/>
                <w:sz w:val="24"/>
              </w:rPr>
              <w:t>Schedules......................................................................................</w:t>
            </w:r>
          </w:p>
        </w:tc>
        <w:tc>
          <w:tcPr>
            <w:tcW w:w="985" w:type="dxa"/>
          </w:tcPr>
          <w:p w14:paraId="6A36C1E8">
            <w:pPr>
              <w:pStyle w:val="11"/>
              <w:spacing w:before="7"/>
              <w:rPr>
                <w:rFonts w:ascii="Arial"/>
                <w:b/>
                <w:sz w:val="21"/>
              </w:rPr>
            </w:pPr>
          </w:p>
          <w:p w14:paraId="5E18681B">
            <w:pPr>
              <w:pStyle w:val="11"/>
              <w:ind w:left="119" w:right="107"/>
              <w:jc w:val="center"/>
              <w:rPr>
                <w:sz w:val="24"/>
              </w:rPr>
            </w:pPr>
            <w:r>
              <w:rPr>
                <w:sz w:val="24"/>
              </w:rPr>
              <w:t>51</w:t>
            </w:r>
          </w:p>
        </w:tc>
      </w:tr>
      <w:tr w14:paraId="08A3A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36" w:type="dxa"/>
          </w:tcPr>
          <w:p w14:paraId="5CCA4446">
            <w:pPr>
              <w:pStyle w:val="11"/>
              <w:rPr>
                <w:rFonts w:ascii="Times New Roman"/>
                <w:sz w:val="24"/>
              </w:rPr>
            </w:pPr>
          </w:p>
        </w:tc>
        <w:tc>
          <w:tcPr>
            <w:tcW w:w="8278" w:type="dxa"/>
          </w:tcPr>
          <w:p w14:paraId="1FAEC9E6">
            <w:pPr>
              <w:pStyle w:val="11"/>
              <w:spacing w:before="53"/>
              <w:ind w:left="109"/>
              <w:rPr>
                <w:sz w:val="24"/>
              </w:rPr>
            </w:pPr>
            <w:r>
              <w:rPr>
                <w:rFonts w:ascii="Arial"/>
                <w:b/>
                <w:spacing w:val="-1"/>
                <w:sz w:val="24"/>
              </w:rPr>
              <w:t>Section-IV:</w:t>
            </w:r>
            <w:r>
              <w:rPr>
                <w:rFonts w:ascii="Arial"/>
                <w:b/>
                <w:spacing w:val="-14"/>
                <w:sz w:val="24"/>
              </w:rPr>
              <w:t xml:space="preserve"> </w:t>
            </w:r>
            <w:r>
              <w:rPr>
                <w:rFonts w:ascii="Arial"/>
                <w:b/>
                <w:sz w:val="24"/>
              </w:rPr>
              <w:t>Standard</w:t>
            </w:r>
            <w:r>
              <w:rPr>
                <w:rFonts w:ascii="Arial"/>
                <w:b/>
                <w:spacing w:val="-15"/>
                <w:sz w:val="24"/>
              </w:rPr>
              <w:t xml:space="preserve"> </w:t>
            </w:r>
            <w:r>
              <w:rPr>
                <w:rFonts w:ascii="Arial"/>
                <w:b/>
                <w:sz w:val="24"/>
              </w:rPr>
              <w:t>Forms</w:t>
            </w:r>
            <w:r>
              <w:rPr>
                <w:rFonts w:ascii="Arial"/>
                <w:b/>
                <w:spacing w:val="-14"/>
                <w:sz w:val="24"/>
              </w:rPr>
              <w:t xml:space="preserve"> </w:t>
            </w:r>
            <w:r>
              <w:rPr>
                <w:sz w:val="24"/>
              </w:rPr>
              <w:t>..................................................................</w:t>
            </w:r>
          </w:p>
        </w:tc>
        <w:tc>
          <w:tcPr>
            <w:tcW w:w="985" w:type="dxa"/>
          </w:tcPr>
          <w:p w14:paraId="17A0C7ED">
            <w:pPr>
              <w:pStyle w:val="11"/>
              <w:spacing w:before="61"/>
              <w:ind w:left="119" w:right="107"/>
              <w:jc w:val="center"/>
              <w:rPr>
                <w:sz w:val="24"/>
              </w:rPr>
            </w:pPr>
            <w:r>
              <w:rPr>
                <w:sz w:val="24"/>
              </w:rPr>
              <w:t>56</w:t>
            </w:r>
          </w:p>
        </w:tc>
      </w:tr>
    </w:tbl>
    <w:p w14:paraId="1BBB96DF">
      <w:pPr>
        <w:jc w:val="center"/>
        <w:rPr>
          <w:sz w:val="24"/>
        </w:rPr>
        <w:sectPr>
          <w:headerReference r:id="rId9" w:type="default"/>
          <w:footerReference r:id="rId10" w:type="default"/>
          <w:pgSz w:w="12240" w:h="15840"/>
          <w:pgMar w:top="1340" w:right="800" w:bottom="1240" w:left="800" w:header="720" w:footer="1056" w:gutter="0"/>
          <w:cols w:space="720" w:num="1"/>
        </w:sectPr>
      </w:pPr>
    </w:p>
    <w:p w14:paraId="0F2E2D83">
      <w:pPr>
        <w:spacing w:before="89"/>
        <w:ind w:left="2368" w:right="2100"/>
        <w:jc w:val="center"/>
        <w:rPr>
          <w:rFonts w:ascii="Arial"/>
          <w:b/>
          <w:sz w:val="38"/>
        </w:rPr>
      </w:pPr>
      <w:r>
        <w:rPr>
          <w:rFonts w:ascii="Arial"/>
          <w:b/>
          <w:sz w:val="38"/>
        </w:rPr>
        <w:t>Part-One</w:t>
      </w:r>
    </w:p>
    <w:p w14:paraId="06165DC6">
      <w:pPr>
        <w:spacing w:before="276"/>
        <w:ind w:left="2368" w:right="2018"/>
        <w:jc w:val="center"/>
        <w:rPr>
          <w:rFonts w:ascii="Arial"/>
          <w:b/>
          <w:sz w:val="28"/>
        </w:rPr>
      </w:pPr>
      <w:r>
        <w:rPr>
          <w:rFonts w:ascii="Arial"/>
          <w:b/>
          <w:sz w:val="28"/>
        </w:rPr>
        <w:t>Instructions</w:t>
      </w:r>
      <w:r>
        <w:rPr>
          <w:rFonts w:ascii="Arial"/>
          <w:b/>
          <w:spacing w:val="-5"/>
          <w:sz w:val="28"/>
        </w:rPr>
        <w:t xml:space="preserve"> </w:t>
      </w:r>
      <w:r>
        <w:rPr>
          <w:rFonts w:ascii="Arial"/>
          <w:b/>
          <w:sz w:val="28"/>
        </w:rPr>
        <w:t>To</w:t>
      </w:r>
      <w:r>
        <w:rPr>
          <w:rFonts w:ascii="Arial"/>
          <w:b/>
          <w:spacing w:val="-12"/>
          <w:sz w:val="28"/>
        </w:rPr>
        <w:t xml:space="preserve"> </w:t>
      </w:r>
      <w:r>
        <w:rPr>
          <w:rFonts w:ascii="Arial"/>
          <w:b/>
          <w:sz w:val="28"/>
        </w:rPr>
        <w:t>Bidders</w:t>
      </w:r>
      <w:r>
        <w:rPr>
          <w:rFonts w:ascii="Arial"/>
          <w:b/>
          <w:spacing w:val="-5"/>
          <w:sz w:val="28"/>
        </w:rPr>
        <w:t xml:space="preserve"> </w:t>
      </w:r>
      <w:r>
        <w:rPr>
          <w:rFonts w:ascii="Arial"/>
          <w:b/>
          <w:sz w:val="28"/>
        </w:rPr>
        <w:t>(ITB)</w:t>
      </w:r>
    </w:p>
    <w:p w14:paraId="1C5BA950">
      <w:pPr>
        <w:pStyle w:val="7"/>
        <w:spacing w:before="8"/>
        <w:rPr>
          <w:rFonts w:ascii="Arial"/>
          <w:b/>
          <w:sz w:val="33"/>
        </w:rPr>
      </w:pPr>
    </w:p>
    <w:p w14:paraId="426CF335">
      <w:pPr>
        <w:pStyle w:val="7"/>
        <w:spacing w:line="271" w:lineRule="exact"/>
        <w:ind w:left="640"/>
      </w:pPr>
      <w:r>
        <w:t>Instructions</w:t>
      </w:r>
      <w:r>
        <w:rPr>
          <w:spacing w:val="-1"/>
        </w:rPr>
        <w:t xml:space="preserve"> </w:t>
      </w:r>
      <w:r>
        <w:t>to</w:t>
      </w:r>
      <w:r>
        <w:rPr>
          <w:spacing w:val="-2"/>
        </w:rPr>
        <w:t xml:space="preserve"> </w:t>
      </w:r>
      <w:r>
        <w:t>Bidders</w:t>
      </w:r>
    </w:p>
    <w:sdt>
      <w:sdtPr>
        <w:id w:val="-186601919"/>
        <w:docPartObj>
          <w:docPartGallery w:val="Table of Contents"/>
          <w:docPartUnique/>
        </w:docPartObj>
      </w:sdtPr>
      <w:sdtContent>
        <w:p w14:paraId="5F6689C7">
          <w:pPr>
            <w:pStyle w:val="9"/>
            <w:numPr>
              <w:ilvl w:val="0"/>
              <w:numId w:val="2"/>
            </w:numPr>
            <w:tabs>
              <w:tab w:val="left" w:pos="1141"/>
              <w:tab w:val="right" w:leader="dot" w:pos="10139"/>
            </w:tabs>
            <w:spacing w:before="0" w:line="321" w:lineRule="exact"/>
            <w:ind w:hanging="362"/>
            <w:rPr>
              <w:rFonts w:ascii="Arial"/>
              <w:b/>
              <w:u w:val="none"/>
            </w:rPr>
          </w:pPr>
          <w:r>
            <w:fldChar w:fldCharType="begin"/>
          </w:r>
          <w:r>
            <w:instrText xml:space="preserve"> HYPERLINK \l "_bookmark0" </w:instrText>
          </w:r>
          <w:r>
            <w:fldChar w:fldCharType="separate"/>
          </w:r>
          <w:r>
            <w:rPr>
              <w:u w:val="thick"/>
            </w:rPr>
            <w:t>Scope</w:t>
          </w:r>
          <w:r>
            <w:rPr>
              <w:spacing w:val="5"/>
              <w:u w:val="thick"/>
            </w:rPr>
            <w:t xml:space="preserve"> </w:t>
          </w:r>
          <w:r>
            <w:rPr>
              <w:u w:val="thick"/>
            </w:rPr>
            <w:t>of</w:t>
          </w:r>
          <w:r>
            <w:rPr>
              <w:spacing w:val="1"/>
              <w:u w:val="thick"/>
            </w:rPr>
            <w:t xml:space="preserve"> </w:t>
          </w:r>
          <w:r>
            <w:rPr>
              <w:u w:val="thick"/>
            </w:rPr>
            <w:t>Bid</w:t>
          </w:r>
          <w:r>
            <w:rPr>
              <w:u w:val="thick"/>
            </w:rPr>
            <w:fldChar w:fldCharType="end"/>
          </w:r>
          <w:r>
            <w:rPr>
              <w:u w:val="none"/>
            </w:rPr>
            <w:tab/>
          </w:r>
          <w:r>
            <w:rPr>
              <w:rFonts w:ascii="Arial"/>
              <w:b/>
              <w:u w:val="none"/>
            </w:rPr>
            <w:t>7</w:t>
          </w:r>
        </w:p>
        <w:p w14:paraId="5DB0808D">
          <w:pPr>
            <w:pStyle w:val="9"/>
            <w:numPr>
              <w:ilvl w:val="0"/>
              <w:numId w:val="2"/>
            </w:numPr>
            <w:tabs>
              <w:tab w:val="left" w:pos="1141"/>
              <w:tab w:val="right" w:leader="dot" w:pos="10139"/>
            </w:tabs>
            <w:spacing w:before="96"/>
            <w:ind w:hanging="362"/>
            <w:rPr>
              <w:rFonts w:ascii="Arial"/>
              <w:b/>
              <w:u w:val="none"/>
            </w:rPr>
          </w:pPr>
          <w:r>
            <w:fldChar w:fldCharType="begin"/>
          </w:r>
          <w:r>
            <w:instrText xml:space="preserve"> HYPERLINK \l "_bookmark1" </w:instrText>
          </w:r>
          <w:r>
            <w:fldChar w:fldCharType="separate"/>
          </w:r>
          <w:r>
            <w:rPr>
              <w:u w:val="thick"/>
            </w:rPr>
            <w:t>Source of</w:t>
          </w:r>
          <w:r>
            <w:rPr>
              <w:spacing w:val="7"/>
              <w:u w:val="thick"/>
            </w:rPr>
            <w:t xml:space="preserve"> </w:t>
          </w:r>
          <w:r>
            <w:rPr>
              <w:u w:val="thick"/>
            </w:rPr>
            <w:t>Funds</w:t>
          </w:r>
          <w:r>
            <w:rPr>
              <w:u w:val="none"/>
            </w:rPr>
            <w:tab/>
          </w:r>
          <w:r>
            <w:rPr>
              <w:rFonts w:ascii="Arial"/>
              <w:b/>
              <w:u w:val="none"/>
            </w:rPr>
            <w:t>7</w:t>
          </w:r>
          <w:r>
            <w:rPr>
              <w:rFonts w:ascii="Arial"/>
              <w:b/>
              <w:u w:val="none"/>
            </w:rPr>
            <w:fldChar w:fldCharType="end"/>
          </w:r>
        </w:p>
        <w:p w14:paraId="222DEB6F">
          <w:pPr>
            <w:pStyle w:val="9"/>
            <w:numPr>
              <w:ilvl w:val="0"/>
              <w:numId w:val="2"/>
            </w:numPr>
            <w:tabs>
              <w:tab w:val="left" w:pos="1141"/>
              <w:tab w:val="right" w:leader="dot" w:pos="10139"/>
            </w:tabs>
            <w:spacing w:before="100"/>
            <w:ind w:hanging="362"/>
            <w:rPr>
              <w:rFonts w:ascii="Arial"/>
              <w:b/>
              <w:u w:val="none"/>
            </w:rPr>
          </w:pPr>
          <w:r>
            <w:fldChar w:fldCharType="begin"/>
          </w:r>
          <w:r>
            <w:instrText xml:space="preserve"> HYPERLINK \l "_bookmark2" </w:instrText>
          </w:r>
          <w:r>
            <w:fldChar w:fldCharType="separate"/>
          </w:r>
          <w:r>
            <w:rPr>
              <w:u w:val="thick"/>
            </w:rPr>
            <w:t>Eligible Bidders</w:t>
          </w:r>
          <w:r>
            <w:rPr>
              <w:u w:val="none"/>
            </w:rPr>
            <w:tab/>
          </w:r>
          <w:r>
            <w:rPr>
              <w:rFonts w:ascii="Arial"/>
              <w:b/>
              <w:u w:val="none"/>
            </w:rPr>
            <w:t>7</w:t>
          </w:r>
          <w:r>
            <w:rPr>
              <w:rFonts w:ascii="Arial"/>
              <w:b/>
              <w:u w:val="none"/>
            </w:rPr>
            <w:fldChar w:fldCharType="end"/>
          </w:r>
        </w:p>
        <w:p w14:paraId="21A62360">
          <w:pPr>
            <w:pStyle w:val="9"/>
            <w:numPr>
              <w:ilvl w:val="0"/>
              <w:numId w:val="2"/>
            </w:numPr>
            <w:tabs>
              <w:tab w:val="left" w:pos="1141"/>
              <w:tab w:val="right" w:leader="dot" w:pos="10139"/>
            </w:tabs>
            <w:spacing w:before="101"/>
            <w:ind w:hanging="362"/>
            <w:rPr>
              <w:rFonts w:ascii="Arial"/>
              <w:b/>
              <w:u w:val="none"/>
            </w:rPr>
          </w:pPr>
          <w:r>
            <w:fldChar w:fldCharType="begin"/>
          </w:r>
          <w:r>
            <w:instrText xml:space="preserve"> HYPERLINK \l "_bookmark3" </w:instrText>
          </w:r>
          <w:r>
            <w:fldChar w:fldCharType="separate"/>
          </w:r>
          <w:r>
            <w:rPr>
              <w:u w:val="thick"/>
            </w:rPr>
            <w:t>Corruption</w:t>
          </w:r>
          <w:r>
            <w:rPr>
              <w:spacing w:val="5"/>
              <w:u w:val="thick"/>
            </w:rPr>
            <w:t xml:space="preserve"> </w:t>
          </w:r>
          <w:r>
            <w:rPr>
              <w:u w:val="thick"/>
            </w:rPr>
            <w:t>and</w:t>
          </w:r>
          <w:r>
            <w:rPr>
              <w:spacing w:val="6"/>
              <w:u w:val="thick"/>
            </w:rPr>
            <w:t xml:space="preserve"> </w:t>
          </w:r>
          <w:r>
            <w:rPr>
              <w:u w:val="thick"/>
            </w:rPr>
            <w:t>Fraud</w:t>
          </w:r>
          <w:r>
            <w:rPr>
              <w:u w:val="none"/>
            </w:rPr>
            <w:tab/>
          </w:r>
          <w:r>
            <w:rPr>
              <w:rFonts w:ascii="Arial"/>
              <w:b/>
              <w:u w:val="none"/>
            </w:rPr>
            <w:t>8</w:t>
          </w:r>
          <w:r>
            <w:rPr>
              <w:rFonts w:ascii="Arial"/>
              <w:b/>
              <w:u w:val="none"/>
            </w:rPr>
            <w:fldChar w:fldCharType="end"/>
          </w:r>
        </w:p>
        <w:p w14:paraId="2259040B">
          <w:pPr>
            <w:pStyle w:val="9"/>
            <w:numPr>
              <w:ilvl w:val="0"/>
              <w:numId w:val="2"/>
            </w:numPr>
            <w:tabs>
              <w:tab w:val="left" w:pos="1141"/>
              <w:tab w:val="right" w:leader="dot" w:pos="10139"/>
            </w:tabs>
            <w:ind w:hanging="362"/>
            <w:rPr>
              <w:rFonts w:ascii="Arial"/>
              <w:b/>
              <w:u w:val="none"/>
            </w:rPr>
          </w:pPr>
          <w:r>
            <w:fldChar w:fldCharType="begin"/>
          </w:r>
          <w:r>
            <w:instrText xml:space="preserve"> HYPERLINK \l "_bookmark4" </w:instrText>
          </w:r>
          <w:r>
            <w:fldChar w:fldCharType="separate"/>
          </w:r>
          <w:r>
            <w:rPr>
              <w:u w:val="thick"/>
            </w:rPr>
            <w:t>Eligible Goods</w:t>
          </w:r>
          <w:r>
            <w:rPr>
              <w:spacing w:val="8"/>
              <w:u w:val="thick"/>
            </w:rPr>
            <w:t xml:space="preserve"> </w:t>
          </w:r>
          <w:r>
            <w:rPr>
              <w:u w:val="thick"/>
            </w:rPr>
            <w:t>and Services</w:t>
          </w:r>
          <w:r>
            <w:rPr>
              <w:u w:val="none"/>
            </w:rPr>
            <w:tab/>
          </w:r>
          <w:r>
            <w:rPr>
              <w:rFonts w:ascii="Arial"/>
              <w:b/>
              <w:u w:val="none"/>
            </w:rPr>
            <w:t>8</w:t>
          </w:r>
          <w:r>
            <w:rPr>
              <w:rFonts w:ascii="Arial"/>
              <w:b/>
              <w:u w:val="none"/>
            </w:rPr>
            <w:fldChar w:fldCharType="end"/>
          </w:r>
        </w:p>
        <w:p w14:paraId="439E169B">
          <w:pPr>
            <w:pStyle w:val="9"/>
            <w:numPr>
              <w:ilvl w:val="0"/>
              <w:numId w:val="2"/>
            </w:numPr>
            <w:tabs>
              <w:tab w:val="left" w:pos="1141"/>
              <w:tab w:val="right" w:leader="dot" w:pos="10139"/>
            </w:tabs>
            <w:spacing w:before="101"/>
            <w:ind w:hanging="362"/>
            <w:rPr>
              <w:rFonts w:ascii="Arial"/>
              <w:b/>
              <w:u w:val="none"/>
            </w:rPr>
          </w:pPr>
          <w:r>
            <w:fldChar w:fldCharType="begin"/>
          </w:r>
          <w:r>
            <w:instrText xml:space="preserve"> HYPERLINK \l "_bookmark5" </w:instrText>
          </w:r>
          <w:r>
            <w:fldChar w:fldCharType="separate"/>
          </w:r>
          <w:r>
            <w:rPr>
              <w:spacing w:val="-1"/>
              <w:w w:val="104"/>
              <w:u w:val="thick"/>
            </w:rPr>
            <w:t xml:space="preserve"> </w:t>
          </w:r>
          <w:r>
            <w:rPr>
              <w:u w:val="thick"/>
            </w:rPr>
            <w:t>Cost</w:t>
          </w:r>
          <w:r>
            <w:rPr>
              <w:spacing w:val="5"/>
              <w:u w:val="thick"/>
            </w:rPr>
            <w:t xml:space="preserve"> </w:t>
          </w:r>
          <w:r>
            <w:rPr>
              <w:u w:val="thick"/>
            </w:rPr>
            <w:t>of</w:t>
          </w:r>
          <w:r>
            <w:rPr>
              <w:spacing w:val="1"/>
              <w:u w:val="thick"/>
            </w:rPr>
            <w:t xml:space="preserve"> </w:t>
          </w:r>
          <w:r>
            <w:rPr>
              <w:u w:val="thick"/>
            </w:rPr>
            <w:t>Bidding</w:t>
          </w:r>
          <w:r>
            <w:rPr>
              <w:u w:val="none"/>
            </w:rPr>
            <w:tab/>
          </w:r>
          <w:r>
            <w:rPr>
              <w:rFonts w:ascii="Arial"/>
              <w:b/>
              <w:u w:val="none"/>
            </w:rPr>
            <w:t>8</w:t>
          </w:r>
          <w:r>
            <w:rPr>
              <w:rFonts w:ascii="Arial"/>
              <w:b/>
              <w:u w:val="none"/>
            </w:rPr>
            <w:fldChar w:fldCharType="end"/>
          </w:r>
        </w:p>
        <w:p w14:paraId="3557894B">
          <w:pPr>
            <w:pStyle w:val="9"/>
            <w:numPr>
              <w:ilvl w:val="0"/>
              <w:numId w:val="2"/>
            </w:numPr>
            <w:tabs>
              <w:tab w:val="left" w:pos="1141"/>
              <w:tab w:val="right" w:leader="dot" w:pos="10139"/>
            </w:tabs>
            <w:spacing w:before="101"/>
            <w:ind w:hanging="362"/>
            <w:rPr>
              <w:rFonts w:ascii="Arial"/>
              <w:b/>
              <w:u w:val="none"/>
            </w:rPr>
          </w:pPr>
          <w:r>
            <w:fldChar w:fldCharType="begin"/>
          </w:r>
          <w:r>
            <w:instrText xml:space="preserve"> HYPERLINK \l "_bookmark6" </w:instrText>
          </w:r>
          <w:r>
            <w:fldChar w:fldCharType="separate"/>
          </w:r>
          <w:r>
            <w:rPr>
              <w:u w:val="thick"/>
            </w:rPr>
            <w:t>Bidding for</w:t>
          </w:r>
          <w:r>
            <w:rPr>
              <w:spacing w:val="1"/>
              <w:u w:val="thick"/>
            </w:rPr>
            <w:t xml:space="preserve"> </w:t>
          </w:r>
          <w:r>
            <w:rPr>
              <w:u w:val="thick"/>
            </w:rPr>
            <w:t>Selective</w:t>
          </w:r>
          <w:r>
            <w:rPr>
              <w:spacing w:val="5"/>
              <w:u w:val="thick"/>
            </w:rPr>
            <w:t xml:space="preserve"> </w:t>
          </w:r>
          <w:r>
            <w:rPr>
              <w:u w:val="thick"/>
            </w:rPr>
            <w:t>Items</w:t>
          </w:r>
          <w:r>
            <w:rPr>
              <w:u w:val="none"/>
            </w:rPr>
            <w:tab/>
          </w:r>
          <w:r>
            <w:rPr>
              <w:rFonts w:ascii="Arial"/>
              <w:b/>
              <w:u w:val="none"/>
            </w:rPr>
            <w:t>9</w:t>
          </w:r>
          <w:r>
            <w:rPr>
              <w:rFonts w:ascii="Arial"/>
              <w:b/>
              <w:u w:val="none"/>
            </w:rPr>
            <w:fldChar w:fldCharType="end"/>
          </w:r>
        </w:p>
        <w:p w14:paraId="141AC349">
          <w:pPr>
            <w:pStyle w:val="8"/>
            <w:tabs>
              <w:tab w:val="right" w:leader="dot" w:pos="9993"/>
            </w:tabs>
            <w:rPr>
              <w:u w:val="none"/>
            </w:rPr>
          </w:pPr>
          <w:r>
            <w:fldChar w:fldCharType="begin"/>
          </w:r>
          <w:r>
            <w:instrText xml:space="preserve"> HYPERLINK \l "_bookmark7" </w:instrText>
          </w:r>
          <w:r>
            <w:fldChar w:fldCharType="separate"/>
          </w:r>
          <w:r>
            <w:t>The</w:t>
          </w:r>
          <w:r>
            <w:rPr>
              <w:spacing w:val="4"/>
            </w:rPr>
            <w:t xml:space="preserve"> </w:t>
          </w:r>
          <w:r>
            <w:t>Bidding Procedure</w:t>
          </w:r>
          <w:r>
            <w:rPr>
              <w:u w:val="none"/>
            </w:rPr>
            <w:tab/>
          </w:r>
          <w:r>
            <w:rPr>
              <w:u w:val="none"/>
            </w:rPr>
            <w:t>9</w:t>
          </w:r>
          <w:r>
            <w:rPr>
              <w:u w:val="none"/>
            </w:rPr>
            <w:fldChar w:fldCharType="end"/>
          </w:r>
        </w:p>
        <w:p w14:paraId="20FC0638">
          <w:pPr>
            <w:pStyle w:val="9"/>
            <w:numPr>
              <w:ilvl w:val="0"/>
              <w:numId w:val="2"/>
            </w:numPr>
            <w:tabs>
              <w:tab w:val="left" w:pos="1141"/>
              <w:tab w:val="right" w:leader="dot" w:pos="10139"/>
            </w:tabs>
            <w:ind w:hanging="362"/>
            <w:rPr>
              <w:rFonts w:ascii="Arial"/>
              <w:b/>
              <w:u w:val="none"/>
            </w:rPr>
          </w:pPr>
          <w:r>
            <w:fldChar w:fldCharType="begin"/>
          </w:r>
          <w:r>
            <w:instrText xml:space="preserve"> HYPERLINK \l "_bookmark8" </w:instrText>
          </w:r>
          <w:r>
            <w:fldChar w:fldCharType="separate"/>
          </w:r>
          <w:r>
            <w:rPr>
              <w:u w:val="thick"/>
            </w:rPr>
            <w:t>The Governing</w:t>
          </w:r>
          <w:r>
            <w:rPr>
              <w:spacing w:val="1"/>
              <w:u w:val="thick"/>
            </w:rPr>
            <w:t xml:space="preserve"> </w:t>
          </w:r>
          <w:r>
            <w:rPr>
              <w:u w:val="thick"/>
            </w:rPr>
            <w:t>Rules</w:t>
          </w:r>
          <w:r>
            <w:rPr>
              <w:u w:val="thick"/>
            </w:rPr>
            <w:fldChar w:fldCharType="end"/>
          </w:r>
          <w:r>
            <w:rPr>
              <w:u w:val="none"/>
            </w:rPr>
            <w:tab/>
          </w:r>
          <w:r>
            <w:rPr>
              <w:rFonts w:ascii="Arial"/>
              <w:b/>
              <w:u w:val="none"/>
            </w:rPr>
            <w:t>9</w:t>
          </w:r>
        </w:p>
        <w:p w14:paraId="046F1FA0">
          <w:pPr>
            <w:pStyle w:val="9"/>
            <w:numPr>
              <w:ilvl w:val="0"/>
              <w:numId w:val="2"/>
            </w:numPr>
            <w:tabs>
              <w:tab w:val="left" w:pos="1141"/>
              <w:tab w:val="right" w:leader="dot" w:pos="10139"/>
            </w:tabs>
            <w:ind w:hanging="362"/>
            <w:rPr>
              <w:rFonts w:ascii="Arial"/>
              <w:b/>
              <w:u w:val="none"/>
            </w:rPr>
          </w:pPr>
          <w:r>
            <w:fldChar w:fldCharType="begin"/>
          </w:r>
          <w:r>
            <w:instrText xml:space="preserve"> HYPERLINK \l "_bookmark9" </w:instrText>
          </w:r>
          <w:r>
            <w:fldChar w:fldCharType="separate"/>
          </w:r>
          <w:r>
            <w:rPr>
              <w:u w:val="thick"/>
            </w:rPr>
            <w:t>Applicable</w:t>
          </w:r>
          <w:r>
            <w:rPr>
              <w:spacing w:val="6"/>
              <w:u w:val="thick"/>
            </w:rPr>
            <w:t xml:space="preserve"> </w:t>
          </w:r>
          <w:r>
            <w:rPr>
              <w:u w:val="thick"/>
            </w:rPr>
            <w:t>Bidding</w:t>
          </w:r>
          <w:r>
            <w:rPr>
              <w:spacing w:val="-3"/>
              <w:u w:val="thick"/>
            </w:rPr>
            <w:t xml:space="preserve"> </w:t>
          </w:r>
          <w:r>
            <w:rPr>
              <w:u w:val="thick"/>
            </w:rPr>
            <w:t>Procedure</w:t>
          </w:r>
          <w:r>
            <w:rPr>
              <w:u w:val="thick"/>
            </w:rPr>
            <w:fldChar w:fldCharType="end"/>
          </w:r>
          <w:r>
            <w:rPr>
              <w:u w:val="none"/>
            </w:rPr>
            <w:tab/>
          </w:r>
          <w:r>
            <w:rPr>
              <w:rFonts w:ascii="Arial"/>
              <w:b/>
              <w:u w:val="none"/>
            </w:rPr>
            <w:t>9</w:t>
          </w:r>
        </w:p>
        <w:p w14:paraId="05C48C81">
          <w:pPr>
            <w:pStyle w:val="8"/>
            <w:tabs>
              <w:tab w:val="right" w:leader="dot" w:pos="9998"/>
            </w:tabs>
            <w:spacing w:before="114"/>
            <w:rPr>
              <w:u w:val="none"/>
            </w:rPr>
          </w:pPr>
          <w:r>
            <w:fldChar w:fldCharType="begin"/>
          </w:r>
          <w:r>
            <w:instrText xml:space="preserve"> HYPERLINK \l "_bookmark10" </w:instrText>
          </w:r>
          <w:r>
            <w:fldChar w:fldCharType="separate"/>
          </w:r>
          <w:r>
            <w:t>The</w:t>
          </w:r>
          <w:r>
            <w:rPr>
              <w:spacing w:val="4"/>
            </w:rPr>
            <w:t xml:space="preserve"> </w:t>
          </w:r>
          <w:r>
            <w:t>Bidding Documents</w:t>
          </w:r>
          <w:r>
            <w:rPr>
              <w:u w:val="none"/>
            </w:rPr>
            <w:tab/>
          </w:r>
          <w:r>
            <w:rPr>
              <w:u w:val="none"/>
            </w:rPr>
            <w:t>10</w:t>
          </w:r>
          <w:r>
            <w:rPr>
              <w:u w:val="none"/>
            </w:rPr>
            <w:fldChar w:fldCharType="end"/>
          </w:r>
        </w:p>
        <w:p w14:paraId="0A39805E">
          <w:pPr>
            <w:pStyle w:val="9"/>
            <w:numPr>
              <w:ilvl w:val="0"/>
              <w:numId w:val="2"/>
            </w:numPr>
            <w:tabs>
              <w:tab w:val="left" w:pos="2100"/>
              <w:tab w:val="left" w:pos="2101"/>
              <w:tab w:val="right" w:leader="dot" w:pos="10133"/>
            </w:tabs>
            <w:ind w:left="2100" w:hanging="1322"/>
            <w:rPr>
              <w:rFonts w:ascii="Arial"/>
              <w:b/>
              <w:u w:val="none"/>
            </w:rPr>
          </w:pPr>
          <w:r>
            <w:fldChar w:fldCharType="begin"/>
          </w:r>
          <w:r>
            <w:instrText xml:space="preserve"> HYPERLINK \l "_bookmark11" </w:instrText>
          </w:r>
          <w:r>
            <w:fldChar w:fldCharType="separate"/>
          </w:r>
          <w:r>
            <w:rPr>
              <w:u w:val="thick"/>
            </w:rPr>
            <w:t>Contents</w:t>
          </w:r>
          <w:r>
            <w:rPr>
              <w:spacing w:val="6"/>
              <w:u w:val="thick"/>
            </w:rPr>
            <w:t xml:space="preserve"> </w:t>
          </w:r>
          <w:r>
            <w:rPr>
              <w:u w:val="thick"/>
            </w:rPr>
            <w:t>of the</w:t>
          </w:r>
          <w:r>
            <w:rPr>
              <w:spacing w:val="1"/>
              <w:u w:val="thick"/>
            </w:rPr>
            <w:t xml:space="preserve"> </w:t>
          </w:r>
          <w:r>
            <w:rPr>
              <w:u w:val="thick"/>
            </w:rPr>
            <w:t>Bidding Documents</w:t>
          </w:r>
          <w:r>
            <w:rPr>
              <w:u w:val="none"/>
            </w:rPr>
            <w:tab/>
          </w:r>
          <w:r>
            <w:rPr>
              <w:rFonts w:ascii="Arial"/>
              <w:b/>
              <w:u w:val="none"/>
            </w:rPr>
            <w:t>10</w:t>
          </w:r>
          <w:r>
            <w:rPr>
              <w:rFonts w:ascii="Arial"/>
              <w:b/>
              <w:u w:val="none"/>
            </w:rPr>
            <w:fldChar w:fldCharType="end"/>
          </w:r>
        </w:p>
        <w:p w14:paraId="6BA5EE3F">
          <w:pPr>
            <w:pStyle w:val="9"/>
            <w:numPr>
              <w:ilvl w:val="0"/>
              <w:numId w:val="2"/>
            </w:numPr>
            <w:tabs>
              <w:tab w:val="left" w:pos="2100"/>
              <w:tab w:val="left" w:pos="2101"/>
              <w:tab w:val="right" w:leader="dot" w:pos="10134"/>
            </w:tabs>
            <w:spacing w:before="100"/>
            <w:ind w:left="2100" w:hanging="1322"/>
            <w:rPr>
              <w:rFonts w:ascii="Arial"/>
              <w:b/>
              <w:u w:val="none"/>
            </w:rPr>
          </w:pPr>
          <w:r>
            <w:fldChar w:fldCharType="begin"/>
          </w:r>
          <w:r>
            <w:instrText xml:space="preserve"> HYPERLINK \l "_bookmark12" </w:instrText>
          </w:r>
          <w:r>
            <w:fldChar w:fldCharType="separate"/>
          </w:r>
          <w:r>
            <w:rPr>
              <w:u w:val="thick"/>
            </w:rPr>
            <w:t>Clarification(s)</w:t>
          </w:r>
          <w:r>
            <w:rPr>
              <w:spacing w:val="1"/>
              <w:u w:val="thick"/>
            </w:rPr>
            <w:t xml:space="preserve"> </w:t>
          </w:r>
          <w:r>
            <w:rPr>
              <w:u w:val="thick"/>
            </w:rPr>
            <w:t>on Bidding Documents</w:t>
          </w:r>
          <w:r>
            <w:rPr>
              <w:u w:val="none"/>
            </w:rPr>
            <w:tab/>
          </w:r>
          <w:r>
            <w:rPr>
              <w:rFonts w:ascii="Arial"/>
              <w:b/>
              <w:u w:val="none"/>
            </w:rPr>
            <w:t>1</w:t>
          </w:r>
          <w:r>
            <w:rPr>
              <w:rFonts w:ascii="Arial"/>
              <w:b/>
              <w:u w:val="none"/>
            </w:rPr>
            <w:fldChar w:fldCharType="end"/>
          </w:r>
          <w:r>
            <w:rPr>
              <w:rFonts w:ascii="Arial"/>
              <w:b/>
              <w:u w:val="none"/>
            </w:rPr>
            <w:t>0</w:t>
          </w:r>
        </w:p>
        <w:p w14:paraId="64FA5B36">
          <w:pPr>
            <w:pStyle w:val="9"/>
            <w:numPr>
              <w:ilvl w:val="0"/>
              <w:numId w:val="2"/>
            </w:numPr>
            <w:tabs>
              <w:tab w:val="left" w:pos="2100"/>
              <w:tab w:val="left" w:pos="2101"/>
              <w:tab w:val="right" w:leader="dot" w:pos="10133"/>
            </w:tabs>
            <w:spacing w:before="101"/>
            <w:ind w:left="2100" w:hanging="1322"/>
            <w:rPr>
              <w:rFonts w:ascii="Arial"/>
              <w:b/>
              <w:u w:val="none"/>
            </w:rPr>
          </w:pPr>
          <w:r>
            <w:fldChar w:fldCharType="begin"/>
          </w:r>
          <w:r>
            <w:instrText xml:space="preserve"> HYPERLINK \l "_bookmark13" </w:instrText>
          </w:r>
          <w:r>
            <w:fldChar w:fldCharType="separate"/>
          </w:r>
          <w:r>
            <w:rPr>
              <w:u w:val="thick"/>
            </w:rPr>
            <w:t>Amendment(s)</w:t>
          </w:r>
          <w:r>
            <w:rPr>
              <w:spacing w:val="1"/>
              <w:u w:val="thick"/>
            </w:rPr>
            <w:t xml:space="preserve"> </w:t>
          </w:r>
          <w:r>
            <w:rPr>
              <w:u w:val="thick"/>
            </w:rPr>
            <w:t>to the</w:t>
          </w:r>
          <w:r>
            <w:rPr>
              <w:spacing w:val="1"/>
              <w:u w:val="thick"/>
            </w:rPr>
            <w:t xml:space="preserve"> </w:t>
          </w:r>
          <w:r>
            <w:rPr>
              <w:u w:val="thick"/>
            </w:rPr>
            <w:t>Bidding</w:t>
          </w:r>
          <w:r>
            <w:rPr>
              <w:spacing w:val="1"/>
              <w:u w:val="thick"/>
            </w:rPr>
            <w:t xml:space="preserve"> </w:t>
          </w:r>
          <w:r>
            <w:rPr>
              <w:u w:val="thick"/>
            </w:rPr>
            <w:t>Documents</w:t>
          </w:r>
          <w:r>
            <w:rPr>
              <w:u w:val="none"/>
            </w:rPr>
            <w:tab/>
          </w:r>
          <w:r>
            <w:rPr>
              <w:rFonts w:ascii="Arial"/>
              <w:b/>
              <w:u w:val="none"/>
            </w:rPr>
            <w:t>11</w:t>
          </w:r>
          <w:r>
            <w:rPr>
              <w:rFonts w:ascii="Arial"/>
              <w:b/>
              <w:u w:val="none"/>
            </w:rPr>
            <w:fldChar w:fldCharType="end"/>
          </w:r>
        </w:p>
        <w:p w14:paraId="491A0636">
          <w:pPr>
            <w:pStyle w:val="8"/>
            <w:tabs>
              <w:tab w:val="right" w:leader="dot" w:pos="9998"/>
            </w:tabs>
            <w:spacing w:before="108"/>
            <w:rPr>
              <w:u w:val="none"/>
            </w:rPr>
          </w:pPr>
          <w:r>
            <w:fldChar w:fldCharType="begin"/>
          </w:r>
          <w:r>
            <w:instrText xml:space="preserve"> HYPERLINK \l "_bookmark14" </w:instrText>
          </w:r>
          <w:r>
            <w:fldChar w:fldCharType="separate"/>
          </w:r>
          <w:r>
            <w:t>Preparation of</w:t>
          </w:r>
          <w:r>
            <w:rPr>
              <w:spacing w:val="3"/>
            </w:rPr>
            <w:t xml:space="preserve"> </w:t>
          </w:r>
          <w:r>
            <w:t>Bids</w:t>
          </w:r>
          <w:r>
            <w:rPr>
              <w:u w:val="none"/>
            </w:rPr>
            <w:tab/>
          </w:r>
          <w:r>
            <w:rPr>
              <w:u w:val="none"/>
            </w:rPr>
            <w:t>11</w:t>
          </w:r>
          <w:r>
            <w:rPr>
              <w:u w:val="none"/>
            </w:rPr>
            <w:fldChar w:fldCharType="end"/>
          </w:r>
        </w:p>
        <w:p w14:paraId="27F18AB8">
          <w:pPr>
            <w:pStyle w:val="9"/>
            <w:numPr>
              <w:ilvl w:val="0"/>
              <w:numId w:val="2"/>
            </w:numPr>
            <w:tabs>
              <w:tab w:val="left" w:pos="2100"/>
              <w:tab w:val="left" w:pos="2101"/>
              <w:tab w:val="right" w:leader="dot" w:pos="10133"/>
            </w:tabs>
            <w:ind w:left="2100" w:hanging="1322"/>
            <w:rPr>
              <w:rFonts w:ascii="Arial"/>
              <w:b/>
              <w:u w:val="none"/>
            </w:rPr>
          </w:pPr>
          <w:r>
            <w:fldChar w:fldCharType="begin"/>
          </w:r>
          <w:r>
            <w:instrText xml:space="preserve"> HYPERLINK \l "_bookmark15" </w:instrText>
          </w:r>
          <w:r>
            <w:fldChar w:fldCharType="separate"/>
          </w:r>
          <w:r>
            <w:rPr>
              <w:u w:val="thick"/>
            </w:rPr>
            <w:t>Language</w:t>
          </w:r>
          <w:r>
            <w:rPr>
              <w:spacing w:val="5"/>
              <w:u w:val="thick"/>
            </w:rPr>
            <w:t xml:space="preserve"> </w:t>
          </w:r>
          <w:r>
            <w:rPr>
              <w:u w:val="thick"/>
            </w:rPr>
            <w:t>of</w:t>
          </w:r>
          <w:r>
            <w:rPr>
              <w:spacing w:val="2"/>
              <w:u w:val="thick"/>
            </w:rPr>
            <w:t xml:space="preserve"> </w:t>
          </w:r>
          <w:r>
            <w:rPr>
              <w:u w:val="thick"/>
            </w:rPr>
            <w:t>Bids</w:t>
          </w:r>
          <w:r>
            <w:rPr>
              <w:u w:val="none"/>
            </w:rPr>
            <w:tab/>
          </w:r>
          <w:r>
            <w:rPr>
              <w:rFonts w:ascii="Arial"/>
              <w:b/>
              <w:u w:val="none"/>
            </w:rPr>
            <w:t>11</w:t>
          </w:r>
          <w:r>
            <w:rPr>
              <w:rFonts w:ascii="Arial"/>
              <w:b/>
              <w:u w:val="none"/>
            </w:rPr>
            <w:fldChar w:fldCharType="end"/>
          </w:r>
        </w:p>
        <w:p w14:paraId="3931A397">
          <w:pPr>
            <w:pStyle w:val="9"/>
            <w:numPr>
              <w:ilvl w:val="0"/>
              <w:numId w:val="2"/>
            </w:numPr>
            <w:tabs>
              <w:tab w:val="left" w:pos="2100"/>
              <w:tab w:val="left" w:pos="2101"/>
              <w:tab w:val="right" w:leader="dot" w:pos="10134"/>
            </w:tabs>
            <w:spacing w:before="101"/>
            <w:ind w:left="2100" w:hanging="1322"/>
            <w:rPr>
              <w:rFonts w:ascii="Arial"/>
              <w:b/>
              <w:u w:val="none"/>
            </w:rPr>
          </w:pPr>
          <w:r>
            <w:fldChar w:fldCharType="begin"/>
          </w:r>
          <w:r>
            <w:instrText xml:space="preserve"> HYPERLINK \l "_bookmark16" </w:instrText>
          </w:r>
          <w:r>
            <w:fldChar w:fldCharType="separate"/>
          </w:r>
          <w:r>
            <w:rPr>
              <w:u w:val="thick"/>
            </w:rPr>
            <w:t>Documents</w:t>
          </w:r>
          <w:r>
            <w:rPr>
              <w:spacing w:val="1"/>
              <w:u w:val="thick"/>
            </w:rPr>
            <w:t xml:space="preserve"> </w:t>
          </w:r>
          <w:r>
            <w:rPr>
              <w:u w:val="thick"/>
            </w:rPr>
            <w:t>comprising</w:t>
          </w:r>
          <w:r>
            <w:rPr>
              <w:spacing w:val="3"/>
              <w:u w:val="thick"/>
            </w:rPr>
            <w:t xml:space="preserve"> </w:t>
          </w:r>
          <w:r>
            <w:rPr>
              <w:u w:val="thick"/>
            </w:rPr>
            <w:t>the Bids</w:t>
          </w:r>
          <w:r>
            <w:rPr>
              <w:u w:val="none"/>
            </w:rPr>
            <w:tab/>
          </w:r>
          <w:r>
            <w:rPr>
              <w:rFonts w:ascii="Arial"/>
              <w:b/>
              <w:u w:val="none"/>
            </w:rPr>
            <w:t>1</w:t>
          </w:r>
          <w:r>
            <w:rPr>
              <w:rFonts w:ascii="Arial"/>
              <w:b/>
              <w:u w:val="none"/>
            </w:rPr>
            <w:fldChar w:fldCharType="end"/>
          </w:r>
          <w:r>
            <w:rPr>
              <w:rFonts w:ascii="Arial"/>
              <w:b/>
              <w:u w:val="none"/>
            </w:rPr>
            <w:t>1</w:t>
          </w:r>
        </w:p>
        <w:p w14:paraId="3790D204">
          <w:pPr>
            <w:pStyle w:val="9"/>
            <w:numPr>
              <w:ilvl w:val="0"/>
              <w:numId w:val="2"/>
            </w:numPr>
            <w:tabs>
              <w:tab w:val="left" w:pos="2100"/>
              <w:tab w:val="left" w:pos="2101"/>
              <w:tab w:val="right" w:leader="dot" w:pos="10133"/>
            </w:tabs>
            <w:spacing w:before="100"/>
            <w:ind w:left="2100" w:hanging="1322"/>
            <w:rPr>
              <w:rFonts w:ascii="Arial"/>
              <w:b/>
              <w:u w:val="none"/>
            </w:rPr>
          </w:pPr>
          <w:r>
            <w:fldChar w:fldCharType="begin"/>
          </w:r>
          <w:r>
            <w:instrText xml:space="preserve"> HYPERLINK \l "_bookmark17" </w:instrText>
          </w:r>
          <w:r>
            <w:fldChar w:fldCharType="separate"/>
          </w:r>
          <w:r>
            <w:rPr>
              <w:u w:val="thick"/>
            </w:rPr>
            <w:t>Bid</w:t>
          </w:r>
          <w:r>
            <w:rPr>
              <w:spacing w:val="1"/>
              <w:u w:val="thick"/>
            </w:rPr>
            <w:t xml:space="preserve"> </w:t>
          </w:r>
          <w:r>
            <w:rPr>
              <w:u w:val="thick"/>
            </w:rPr>
            <w:t>Price</w:t>
          </w:r>
          <w:r>
            <w:rPr>
              <w:u w:val="none"/>
            </w:rPr>
            <w:tab/>
          </w:r>
          <w:r>
            <w:rPr>
              <w:rFonts w:ascii="Arial"/>
              <w:b/>
              <w:u w:val="none"/>
            </w:rPr>
            <w:t>12</w:t>
          </w:r>
          <w:r>
            <w:rPr>
              <w:rFonts w:ascii="Arial"/>
              <w:b/>
              <w:u w:val="none"/>
            </w:rPr>
            <w:fldChar w:fldCharType="end"/>
          </w:r>
        </w:p>
        <w:p w14:paraId="23C4113B">
          <w:pPr>
            <w:pStyle w:val="9"/>
            <w:numPr>
              <w:ilvl w:val="0"/>
              <w:numId w:val="2"/>
            </w:numPr>
            <w:tabs>
              <w:tab w:val="left" w:pos="2100"/>
              <w:tab w:val="left" w:pos="2101"/>
              <w:tab w:val="right" w:leader="dot" w:pos="10133"/>
            </w:tabs>
            <w:spacing w:before="96"/>
            <w:ind w:left="2100" w:hanging="1322"/>
            <w:rPr>
              <w:rFonts w:ascii="Arial"/>
              <w:b/>
              <w:u w:val="none"/>
            </w:rPr>
          </w:pPr>
          <w:r>
            <w:fldChar w:fldCharType="begin"/>
          </w:r>
          <w:r>
            <w:instrText xml:space="preserve"> HYPERLINK \l "_bookmark18" </w:instrText>
          </w:r>
          <w:r>
            <w:fldChar w:fldCharType="separate"/>
          </w:r>
          <w:r>
            <w:rPr>
              <w:u w:val="thick"/>
            </w:rPr>
            <w:t>Bid</w:t>
          </w:r>
          <w:r>
            <w:rPr>
              <w:spacing w:val="1"/>
              <w:u w:val="thick"/>
            </w:rPr>
            <w:t xml:space="preserve"> </w:t>
          </w:r>
          <w:r>
            <w:rPr>
              <w:u w:val="thick"/>
            </w:rPr>
            <w:t>Currencies</w:t>
          </w:r>
          <w:r>
            <w:rPr>
              <w:u w:val="none"/>
            </w:rPr>
            <w:tab/>
          </w:r>
          <w:r>
            <w:rPr>
              <w:rFonts w:ascii="Arial"/>
              <w:b/>
              <w:u w:val="none"/>
            </w:rPr>
            <w:t>12</w:t>
          </w:r>
          <w:r>
            <w:rPr>
              <w:rFonts w:ascii="Arial"/>
              <w:b/>
              <w:u w:val="none"/>
            </w:rPr>
            <w:fldChar w:fldCharType="end"/>
          </w:r>
        </w:p>
        <w:p w14:paraId="05C5127F">
          <w:pPr>
            <w:pStyle w:val="9"/>
            <w:numPr>
              <w:ilvl w:val="0"/>
              <w:numId w:val="2"/>
            </w:numPr>
            <w:tabs>
              <w:tab w:val="left" w:pos="2100"/>
              <w:tab w:val="left" w:pos="2101"/>
              <w:tab w:val="right" w:leader="dot" w:pos="10134"/>
            </w:tabs>
            <w:spacing w:before="106"/>
            <w:ind w:left="2100" w:hanging="1322"/>
            <w:rPr>
              <w:rFonts w:ascii="Arial"/>
              <w:b/>
              <w:u w:val="none"/>
            </w:rPr>
          </w:pPr>
          <w:r>
            <w:fldChar w:fldCharType="begin"/>
          </w:r>
          <w:r>
            <w:instrText xml:space="preserve"> HYPERLINK \l "_bookmark19" </w:instrText>
          </w:r>
          <w:r>
            <w:fldChar w:fldCharType="separate"/>
          </w:r>
          <w:r>
            <w:rPr>
              <w:u w:val="thick"/>
            </w:rPr>
            <w:t>Samples</w:t>
          </w:r>
          <w:r>
            <w:rPr>
              <w:u w:val="none"/>
            </w:rPr>
            <w:tab/>
          </w:r>
          <w:r>
            <w:rPr>
              <w:rFonts w:ascii="Arial"/>
              <w:b/>
              <w:u w:val="none"/>
            </w:rPr>
            <w:t>1</w:t>
          </w:r>
          <w:r>
            <w:rPr>
              <w:rFonts w:ascii="Arial"/>
              <w:b/>
              <w:u w:val="none"/>
            </w:rPr>
            <w:fldChar w:fldCharType="end"/>
          </w:r>
          <w:r>
            <w:rPr>
              <w:rFonts w:ascii="Arial"/>
              <w:b/>
              <w:u w:val="none"/>
            </w:rPr>
            <w:t>2</w:t>
          </w:r>
        </w:p>
        <w:p w14:paraId="413258F8">
          <w:pPr>
            <w:pStyle w:val="9"/>
            <w:numPr>
              <w:ilvl w:val="0"/>
              <w:numId w:val="2"/>
            </w:numPr>
            <w:tabs>
              <w:tab w:val="left" w:pos="2100"/>
              <w:tab w:val="left" w:pos="2101"/>
              <w:tab w:val="right" w:leader="dot" w:pos="10134"/>
            </w:tabs>
            <w:ind w:left="2100" w:hanging="1322"/>
            <w:rPr>
              <w:rFonts w:ascii="Arial"/>
              <w:b/>
              <w:u w:val="none"/>
            </w:rPr>
          </w:pPr>
          <w:r>
            <w:fldChar w:fldCharType="begin"/>
          </w:r>
          <w:r>
            <w:instrText xml:space="preserve"> HYPERLINK \l "_bookmark20" </w:instrText>
          </w:r>
          <w:r>
            <w:fldChar w:fldCharType="separate"/>
          </w:r>
          <w:r>
            <w:rPr>
              <w:u w:val="thick"/>
            </w:rPr>
            <w:t>Documentation</w:t>
          </w:r>
          <w:r>
            <w:rPr>
              <w:spacing w:val="6"/>
              <w:u w:val="thick"/>
            </w:rPr>
            <w:t xml:space="preserve"> </w:t>
          </w:r>
          <w:r>
            <w:rPr>
              <w:u w:val="thick"/>
            </w:rPr>
            <w:t>on</w:t>
          </w:r>
          <w:r>
            <w:rPr>
              <w:spacing w:val="-5"/>
              <w:u w:val="thick"/>
            </w:rPr>
            <w:t xml:space="preserve"> </w:t>
          </w:r>
          <w:r>
            <w:rPr>
              <w:u w:val="thick"/>
            </w:rPr>
            <w:t>Eligibility</w:t>
          </w:r>
          <w:r>
            <w:rPr>
              <w:spacing w:val="-2"/>
              <w:u w:val="thick"/>
            </w:rPr>
            <w:t xml:space="preserve"> </w:t>
          </w:r>
          <w:r>
            <w:rPr>
              <w:u w:val="thick"/>
            </w:rPr>
            <w:t>of Bidders</w:t>
          </w:r>
          <w:r>
            <w:rPr>
              <w:u w:val="none"/>
            </w:rPr>
            <w:tab/>
          </w:r>
          <w:r>
            <w:rPr>
              <w:rFonts w:ascii="Arial"/>
              <w:b/>
              <w:u w:val="none"/>
            </w:rPr>
            <w:t>1</w:t>
          </w:r>
          <w:r>
            <w:rPr>
              <w:rFonts w:ascii="Arial"/>
              <w:b/>
              <w:u w:val="none"/>
            </w:rPr>
            <w:fldChar w:fldCharType="end"/>
          </w:r>
          <w:r>
            <w:rPr>
              <w:rFonts w:ascii="Arial"/>
              <w:b/>
              <w:u w:val="none"/>
            </w:rPr>
            <w:t>2</w:t>
          </w:r>
        </w:p>
        <w:p w14:paraId="1CE96BAB">
          <w:pPr>
            <w:pStyle w:val="9"/>
            <w:numPr>
              <w:ilvl w:val="0"/>
              <w:numId w:val="2"/>
            </w:numPr>
            <w:tabs>
              <w:tab w:val="left" w:pos="2100"/>
              <w:tab w:val="left" w:pos="2101"/>
              <w:tab w:val="right" w:leader="dot" w:pos="10133"/>
            </w:tabs>
            <w:spacing w:before="101"/>
            <w:ind w:left="2100" w:hanging="1322"/>
            <w:rPr>
              <w:rFonts w:ascii="Arial"/>
              <w:b/>
              <w:u w:val="none"/>
            </w:rPr>
          </w:pPr>
          <w:r>
            <w:fldChar w:fldCharType="begin"/>
          </w:r>
          <w:r>
            <w:instrText xml:space="preserve"> HYPERLINK \l "_bookmark21" </w:instrText>
          </w:r>
          <w:r>
            <w:fldChar w:fldCharType="separate"/>
          </w:r>
          <w:r>
            <w:rPr>
              <w:u w:val="thick"/>
            </w:rPr>
            <w:t>Documentation</w:t>
          </w:r>
          <w:r>
            <w:rPr>
              <w:spacing w:val="6"/>
              <w:u w:val="thick"/>
            </w:rPr>
            <w:t xml:space="preserve"> </w:t>
          </w:r>
          <w:r>
            <w:rPr>
              <w:u w:val="thick"/>
            </w:rPr>
            <w:t>on</w:t>
          </w:r>
          <w:r>
            <w:rPr>
              <w:spacing w:val="-5"/>
              <w:u w:val="thick"/>
            </w:rPr>
            <w:t xml:space="preserve"> </w:t>
          </w:r>
          <w:r>
            <w:rPr>
              <w:u w:val="thick"/>
            </w:rPr>
            <w:t>Eligibility</w:t>
          </w:r>
          <w:r>
            <w:rPr>
              <w:spacing w:val="-2"/>
              <w:u w:val="thick"/>
            </w:rPr>
            <w:t xml:space="preserve"> </w:t>
          </w:r>
          <w:r>
            <w:rPr>
              <w:u w:val="thick"/>
            </w:rPr>
            <w:t>of</w:t>
          </w:r>
          <w:r>
            <w:rPr>
              <w:spacing w:val="5"/>
              <w:u w:val="thick"/>
            </w:rPr>
            <w:t xml:space="preserve"> </w:t>
          </w:r>
          <w:r>
            <w:rPr>
              <w:u w:val="thick"/>
            </w:rPr>
            <w:t>Goods</w:t>
          </w:r>
          <w:r>
            <w:rPr>
              <w:u w:val="none"/>
            </w:rPr>
            <w:tab/>
          </w:r>
          <w:r>
            <w:rPr>
              <w:rFonts w:ascii="Arial"/>
              <w:b/>
              <w:u w:val="none"/>
            </w:rPr>
            <w:t>13</w:t>
          </w:r>
          <w:r>
            <w:rPr>
              <w:rFonts w:ascii="Arial"/>
              <w:b/>
              <w:u w:val="none"/>
            </w:rPr>
            <w:fldChar w:fldCharType="end"/>
          </w:r>
        </w:p>
        <w:p w14:paraId="7FB6DB88">
          <w:pPr>
            <w:pStyle w:val="9"/>
            <w:numPr>
              <w:ilvl w:val="0"/>
              <w:numId w:val="2"/>
            </w:numPr>
            <w:tabs>
              <w:tab w:val="left" w:pos="2100"/>
              <w:tab w:val="left" w:pos="2101"/>
              <w:tab w:val="right" w:leader="dot" w:pos="10133"/>
            </w:tabs>
            <w:spacing w:before="105"/>
            <w:ind w:left="2100" w:hanging="1322"/>
            <w:rPr>
              <w:rFonts w:ascii="Arial"/>
              <w:b/>
              <w:u w:val="none"/>
            </w:rPr>
          </w:pPr>
          <w:r>
            <w:fldChar w:fldCharType="begin"/>
          </w:r>
          <w:r>
            <w:instrText xml:space="preserve"> HYPERLINK \l "_bookmark22" </w:instrText>
          </w:r>
          <w:r>
            <w:fldChar w:fldCharType="separate"/>
          </w:r>
          <w:r>
            <w:rPr>
              <w:u w:val="thick"/>
            </w:rPr>
            <w:t>Bid</w:t>
          </w:r>
          <w:r>
            <w:rPr>
              <w:spacing w:val="1"/>
              <w:u w:val="thick"/>
            </w:rPr>
            <w:t xml:space="preserve"> </w:t>
          </w:r>
          <w:r>
            <w:rPr>
              <w:u w:val="thick"/>
            </w:rPr>
            <w:t>Security</w:t>
          </w:r>
          <w:r>
            <w:rPr>
              <w:u w:val="none"/>
            </w:rPr>
            <w:tab/>
          </w:r>
          <w:r>
            <w:rPr>
              <w:rFonts w:ascii="Arial"/>
              <w:b/>
              <w:u w:val="none"/>
            </w:rPr>
            <w:t>13</w:t>
          </w:r>
          <w:r>
            <w:rPr>
              <w:rFonts w:ascii="Arial"/>
              <w:b/>
              <w:u w:val="none"/>
            </w:rPr>
            <w:fldChar w:fldCharType="end"/>
          </w:r>
        </w:p>
        <w:p w14:paraId="15913E3A">
          <w:pPr>
            <w:pStyle w:val="9"/>
            <w:numPr>
              <w:ilvl w:val="0"/>
              <w:numId w:val="2"/>
            </w:numPr>
            <w:tabs>
              <w:tab w:val="left" w:pos="2100"/>
              <w:tab w:val="left" w:pos="2101"/>
              <w:tab w:val="right" w:leader="dot" w:pos="10133"/>
            </w:tabs>
            <w:spacing w:before="101"/>
            <w:ind w:left="2100" w:hanging="1322"/>
            <w:rPr>
              <w:rFonts w:ascii="Arial"/>
              <w:b/>
              <w:u w:val="none"/>
            </w:rPr>
          </w:pPr>
          <w:r>
            <w:fldChar w:fldCharType="begin"/>
          </w:r>
          <w:r>
            <w:instrText xml:space="preserve"> HYPERLINK \l "_bookmark23" </w:instrText>
          </w:r>
          <w:r>
            <w:fldChar w:fldCharType="separate"/>
          </w:r>
          <w:r>
            <w:rPr>
              <w:u w:val="thick"/>
            </w:rPr>
            <w:t>Bid Validity</w:t>
          </w:r>
          <w:r>
            <w:rPr>
              <w:u w:val="none"/>
            </w:rPr>
            <w:tab/>
          </w:r>
          <w:r>
            <w:rPr>
              <w:rFonts w:ascii="Arial"/>
              <w:b/>
              <w:u w:val="none"/>
            </w:rPr>
            <w:t>13</w:t>
          </w:r>
          <w:r>
            <w:rPr>
              <w:rFonts w:ascii="Arial"/>
              <w:b/>
              <w:u w:val="none"/>
            </w:rPr>
            <w:fldChar w:fldCharType="end"/>
          </w:r>
        </w:p>
        <w:p w14:paraId="62E01D3F">
          <w:pPr>
            <w:pStyle w:val="9"/>
            <w:numPr>
              <w:ilvl w:val="0"/>
              <w:numId w:val="2"/>
            </w:numPr>
            <w:tabs>
              <w:tab w:val="left" w:pos="2100"/>
              <w:tab w:val="left" w:pos="2101"/>
              <w:tab w:val="right" w:leader="dot" w:pos="10133"/>
            </w:tabs>
            <w:ind w:left="2100" w:hanging="1322"/>
            <w:rPr>
              <w:rFonts w:ascii="Arial"/>
              <w:b/>
              <w:u w:val="none"/>
            </w:rPr>
          </w:pPr>
          <w:r>
            <w:fldChar w:fldCharType="begin"/>
          </w:r>
          <w:r>
            <w:instrText xml:space="preserve"> HYPERLINK \l "_bookmark24" </w:instrText>
          </w:r>
          <w:r>
            <w:fldChar w:fldCharType="separate"/>
          </w:r>
          <w:r>
            <w:rPr>
              <w:u w:val="thick"/>
            </w:rPr>
            <w:t>Format and</w:t>
          </w:r>
          <w:r>
            <w:rPr>
              <w:spacing w:val="1"/>
              <w:u w:val="thick"/>
            </w:rPr>
            <w:t xml:space="preserve"> </w:t>
          </w:r>
          <w:r>
            <w:rPr>
              <w:u w:val="thick"/>
            </w:rPr>
            <w:t>Signing</w:t>
          </w:r>
          <w:r>
            <w:rPr>
              <w:spacing w:val="1"/>
              <w:u w:val="thick"/>
            </w:rPr>
            <w:t xml:space="preserve"> </w:t>
          </w:r>
          <w:r>
            <w:rPr>
              <w:u w:val="thick"/>
            </w:rPr>
            <w:t>of</w:t>
          </w:r>
          <w:r>
            <w:rPr>
              <w:spacing w:val="1"/>
              <w:u w:val="thick"/>
            </w:rPr>
            <w:t xml:space="preserve"> </w:t>
          </w:r>
          <w:r>
            <w:rPr>
              <w:u w:val="thick"/>
            </w:rPr>
            <w:t>Bids</w:t>
          </w:r>
          <w:r>
            <w:rPr>
              <w:u w:val="none"/>
            </w:rPr>
            <w:tab/>
          </w:r>
          <w:r>
            <w:rPr>
              <w:rFonts w:ascii="Arial"/>
              <w:b/>
              <w:u w:val="none"/>
            </w:rPr>
            <w:t>14</w:t>
          </w:r>
          <w:r>
            <w:rPr>
              <w:rFonts w:ascii="Arial"/>
              <w:b/>
              <w:u w:val="none"/>
            </w:rPr>
            <w:fldChar w:fldCharType="end"/>
          </w:r>
        </w:p>
        <w:p w14:paraId="6AB4CA42">
          <w:pPr>
            <w:pStyle w:val="8"/>
            <w:tabs>
              <w:tab w:val="right" w:leader="dot" w:pos="9998"/>
            </w:tabs>
            <w:rPr>
              <w:u w:val="none"/>
            </w:rPr>
          </w:pPr>
          <w:r>
            <w:fldChar w:fldCharType="begin"/>
          </w:r>
          <w:r>
            <w:instrText xml:space="preserve"> HYPERLINK \l "_bookmark25" </w:instrText>
          </w:r>
          <w:r>
            <w:fldChar w:fldCharType="separate"/>
          </w:r>
          <w:r>
            <w:t>Submission of</w:t>
          </w:r>
          <w:r>
            <w:rPr>
              <w:spacing w:val="3"/>
            </w:rPr>
            <w:t xml:space="preserve"> </w:t>
          </w:r>
          <w:r>
            <w:t>Bids</w:t>
          </w:r>
          <w:r>
            <w:rPr>
              <w:u w:val="none"/>
            </w:rPr>
            <w:tab/>
          </w:r>
          <w:r>
            <w:rPr>
              <w:u w:val="none"/>
            </w:rPr>
            <w:t>14</w:t>
          </w:r>
          <w:r>
            <w:rPr>
              <w:u w:val="none"/>
            </w:rPr>
            <w:fldChar w:fldCharType="end"/>
          </w:r>
        </w:p>
        <w:p w14:paraId="3399888A">
          <w:pPr>
            <w:pStyle w:val="9"/>
            <w:numPr>
              <w:ilvl w:val="0"/>
              <w:numId w:val="2"/>
            </w:numPr>
            <w:tabs>
              <w:tab w:val="left" w:pos="2100"/>
              <w:tab w:val="left" w:pos="2101"/>
              <w:tab w:val="right" w:leader="dot" w:pos="10133"/>
            </w:tabs>
            <w:spacing w:before="96"/>
            <w:ind w:left="2100" w:hanging="1322"/>
            <w:rPr>
              <w:rFonts w:ascii="Arial"/>
              <w:b/>
              <w:u w:val="none"/>
            </w:rPr>
          </w:pPr>
          <w:r>
            <w:fldChar w:fldCharType="begin"/>
          </w:r>
          <w:r>
            <w:instrText xml:space="preserve"> HYPERLINK \l "_bookmark26" </w:instrText>
          </w:r>
          <w:r>
            <w:fldChar w:fldCharType="separate"/>
          </w:r>
          <w:r>
            <w:rPr>
              <w:u w:val="thick"/>
            </w:rPr>
            <w:t>Sealing and</w:t>
          </w:r>
          <w:r>
            <w:rPr>
              <w:spacing w:val="5"/>
              <w:u w:val="thick"/>
            </w:rPr>
            <w:t xml:space="preserve"> </w:t>
          </w:r>
          <w:r>
            <w:rPr>
              <w:u w:val="thick"/>
            </w:rPr>
            <w:t>Marking of</w:t>
          </w:r>
          <w:r>
            <w:rPr>
              <w:spacing w:val="4"/>
              <w:u w:val="thick"/>
            </w:rPr>
            <w:t xml:space="preserve"> </w:t>
          </w:r>
          <w:r>
            <w:rPr>
              <w:u w:val="thick"/>
            </w:rPr>
            <w:t>Bids</w:t>
          </w:r>
          <w:r>
            <w:rPr>
              <w:u w:val="none"/>
            </w:rPr>
            <w:tab/>
          </w:r>
          <w:r>
            <w:rPr>
              <w:rFonts w:ascii="Arial"/>
              <w:b/>
              <w:u w:val="none"/>
            </w:rPr>
            <w:t>14</w:t>
          </w:r>
          <w:r>
            <w:rPr>
              <w:rFonts w:ascii="Arial"/>
              <w:b/>
              <w:u w:val="none"/>
            </w:rPr>
            <w:fldChar w:fldCharType="end"/>
          </w:r>
        </w:p>
      </w:sdtContent>
    </w:sdt>
    <w:p w14:paraId="564702BC">
      <w:pPr>
        <w:rPr>
          <w:rFonts w:ascii="Arial"/>
        </w:rPr>
        <w:sectPr>
          <w:headerReference r:id="rId11" w:type="default"/>
          <w:footerReference r:id="rId12" w:type="default"/>
          <w:pgSz w:w="12240" w:h="15840"/>
          <w:pgMar w:top="1340" w:right="800" w:bottom="1240" w:left="800" w:header="720" w:footer="1056" w:gutter="0"/>
          <w:cols w:space="720" w:num="1"/>
        </w:sectPr>
      </w:pPr>
    </w:p>
    <w:p w14:paraId="2355FD09">
      <w:pPr>
        <w:pStyle w:val="7"/>
        <w:rPr>
          <w:rFonts w:ascii="Arial"/>
          <w:b/>
          <w:sz w:val="30"/>
        </w:rPr>
      </w:pPr>
    </w:p>
    <w:p w14:paraId="5DF024DE">
      <w:pPr>
        <w:pStyle w:val="7"/>
        <w:rPr>
          <w:rFonts w:ascii="Arial"/>
          <w:b/>
          <w:sz w:val="30"/>
        </w:rPr>
      </w:pPr>
    </w:p>
    <w:p w14:paraId="58745955">
      <w:pPr>
        <w:pStyle w:val="7"/>
        <w:rPr>
          <w:rFonts w:ascii="Arial"/>
          <w:b/>
          <w:sz w:val="30"/>
        </w:rPr>
      </w:pPr>
    </w:p>
    <w:p w14:paraId="6D25614B">
      <w:pPr>
        <w:pStyle w:val="7"/>
        <w:rPr>
          <w:rFonts w:ascii="Arial"/>
          <w:b/>
          <w:sz w:val="30"/>
        </w:rPr>
      </w:pPr>
    </w:p>
    <w:p w14:paraId="4CC8123C">
      <w:pPr>
        <w:pStyle w:val="7"/>
        <w:rPr>
          <w:rFonts w:ascii="Arial"/>
          <w:b/>
          <w:sz w:val="30"/>
        </w:rPr>
      </w:pPr>
    </w:p>
    <w:p w14:paraId="0E2889DD">
      <w:pPr>
        <w:pStyle w:val="7"/>
        <w:rPr>
          <w:rFonts w:ascii="Arial"/>
          <w:b/>
          <w:sz w:val="30"/>
        </w:rPr>
      </w:pPr>
    </w:p>
    <w:p w14:paraId="6D374CA6">
      <w:pPr>
        <w:pStyle w:val="7"/>
        <w:spacing w:before="9"/>
        <w:rPr>
          <w:rFonts w:ascii="Arial"/>
          <w:b/>
          <w:sz w:val="41"/>
        </w:rPr>
      </w:pPr>
    </w:p>
    <w:p w14:paraId="474A220B">
      <w:pPr>
        <w:pStyle w:val="10"/>
        <w:numPr>
          <w:ilvl w:val="0"/>
          <w:numId w:val="2"/>
        </w:numPr>
        <w:tabs>
          <w:tab w:val="left" w:pos="2100"/>
          <w:tab w:val="left" w:pos="2101"/>
          <w:tab w:val="left" w:leader="dot" w:pos="9826"/>
        </w:tabs>
        <w:ind w:left="2100" w:hanging="1322"/>
        <w:rPr>
          <w:rFonts w:ascii="Arial"/>
          <w:b/>
          <w:sz w:val="28"/>
        </w:rPr>
      </w:pPr>
      <w:r>
        <w:fldChar w:fldCharType="begin"/>
      </w:r>
      <w:r>
        <w:instrText xml:space="preserve"> HYPERLINK \l "_bookmark27" </w:instrText>
      </w:r>
      <w:r>
        <w:fldChar w:fldCharType="separate"/>
      </w:r>
      <w:r>
        <w:rPr>
          <w:sz w:val="28"/>
          <w:u w:val="thick"/>
        </w:rPr>
        <w:t>Deadline</w:t>
      </w:r>
      <w:r>
        <w:rPr>
          <w:spacing w:val="-2"/>
          <w:sz w:val="28"/>
          <w:u w:val="thick"/>
        </w:rPr>
        <w:t xml:space="preserve"> </w:t>
      </w:r>
      <w:r>
        <w:rPr>
          <w:sz w:val="28"/>
          <w:u w:val="thick"/>
        </w:rPr>
        <w:t>for</w:t>
      </w:r>
      <w:r>
        <w:rPr>
          <w:spacing w:val="-7"/>
          <w:sz w:val="28"/>
          <w:u w:val="thick"/>
        </w:rPr>
        <w:t xml:space="preserve"> </w:t>
      </w:r>
      <w:r>
        <w:rPr>
          <w:sz w:val="28"/>
          <w:u w:val="thick"/>
        </w:rPr>
        <w:t>Submission of</w:t>
      </w:r>
      <w:r>
        <w:rPr>
          <w:spacing w:val="-1"/>
          <w:sz w:val="28"/>
          <w:u w:val="thick"/>
        </w:rPr>
        <w:t xml:space="preserve"> </w:t>
      </w:r>
      <w:r>
        <w:rPr>
          <w:sz w:val="28"/>
          <w:u w:val="thick"/>
        </w:rPr>
        <w:t>Bids</w:t>
      </w:r>
      <w:r>
        <w:rPr>
          <w:sz w:val="28"/>
        </w:rPr>
        <w:tab/>
      </w:r>
      <w:r>
        <w:rPr>
          <w:rFonts w:ascii="Arial"/>
          <w:b/>
          <w:sz w:val="28"/>
        </w:rPr>
        <w:t>15</w:t>
      </w:r>
      <w:r>
        <w:rPr>
          <w:rFonts w:ascii="Arial"/>
          <w:b/>
          <w:sz w:val="28"/>
        </w:rPr>
        <w:fldChar w:fldCharType="end"/>
      </w:r>
    </w:p>
    <w:p w14:paraId="7FB7A660">
      <w:pPr>
        <w:pStyle w:val="10"/>
        <w:numPr>
          <w:ilvl w:val="0"/>
          <w:numId w:val="2"/>
        </w:numPr>
        <w:tabs>
          <w:tab w:val="left" w:pos="2100"/>
          <w:tab w:val="left" w:pos="2101"/>
          <w:tab w:val="right" w:leader="dot" w:pos="10133"/>
        </w:tabs>
        <w:spacing w:before="100"/>
        <w:ind w:left="2100" w:hanging="1322"/>
        <w:rPr>
          <w:rFonts w:ascii="Arial"/>
          <w:b/>
          <w:sz w:val="28"/>
        </w:rPr>
      </w:pPr>
      <w:r>
        <w:fldChar w:fldCharType="begin"/>
      </w:r>
      <w:r>
        <w:instrText xml:space="preserve"> HYPERLINK \l "_bookmark28" </w:instrText>
      </w:r>
      <w:r>
        <w:fldChar w:fldCharType="separate"/>
      </w:r>
      <w:r>
        <w:rPr>
          <w:sz w:val="28"/>
          <w:u w:val="thick"/>
        </w:rPr>
        <w:t>Late</w:t>
      </w:r>
      <w:r>
        <w:rPr>
          <w:spacing w:val="-5"/>
          <w:sz w:val="28"/>
          <w:u w:val="thick"/>
        </w:rPr>
        <w:t xml:space="preserve"> </w:t>
      </w:r>
      <w:r>
        <w:rPr>
          <w:sz w:val="28"/>
          <w:u w:val="thick"/>
        </w:rPr>
        <w:t>Bids</w:t>
      </w:r>
      <w:r>
        <w:rPr>
          <w:sz w:val="28"/>
        </w:rPr>
        <w:tab/>
      </w:r>
      <w:r>
        <w:rPr>
          <w:rFonts w:ascii="Arial"/>
          <w:b/>
          <w:sz w:val="28"/>
        </w:rPr>
        <w:t>15</w:t>
      </w:r>
      <w:r>
        <w:rPr>
          <w:rFonts w:ascii="Arial"/>
          <w:b/>
          <w:sz w:val="28"/>
        </w:rPr>
        <w:fldChar w:fldCharType="end"/>
      </w:r>
    </w:p>
    <w:p w14:paraId="6904414C">
      <w:pPr>
        <w:pStyle w:val="10"/>
        <w:numPr>
          <w:ilvl w:val="0"/>
          <w:numId w:val="2"/>
        </w:numPr>
        <w:tabs>
          <w:tab w:val="left" w:pos="2100"/>
          <w:tab w:val="left" w:pos="2101"/>
          <w:tab w:val="right" w:leader="dot" w:pos="10133"/>
        </w:tabs>
        <w:spacing w:before="101"/>
        <w:ind w:left="2100" w:hanging="1322"/>
        <w:rPr>
          <w:rFonts w:ascii="Arial"/>
          <w:b/>
          <w:sz w:val="28"/>
        </w:rPr>
      </w:pPr>
      <w:r>
        <w:fldChar w:fldCharType="begin"/>
      </w:r>
      <w:r>
        <w:instrText xml:space="preserve"> HYPERLINK \l "_bookmark29" </w:instrText>
      </w:r>
      <w:r>
        <w:fldChar w:fldCharType="separate"/>
      </w:r>
      <w:r>
        <w:rPr>
          <w:sz w:val="28"/>
          <w:u w:val="thick"/>
        </w:rPr>
        <w:t>Withdrawal</w:t>
      </w:r>
      <w:r>
        <w:rPr>
          <w:spacing w:val="2"/>
          <w:sz w:val="28"/>
          <w:u w:val="thick"/>
        </w:rPr>
        <w:t xml:space="preserve"> </w:t>
      </w:r>
      <w:r>
        <w:rPr>
          <w:sz w:val="28"/>
          <w:u w:val="thick"/>
        </w:rPr>
        <w:t>of</w:t>
      </w:r>
      <w:r>
        <w:rPr>
          <w:spacing w:val="2"/>
          <w:sz w:val="28"/>
          <w:u w:val="thick"/>
        </w:rPr>
        <w:t xml:space="preserve"> </w:t>
      </w:r>
      <w:r>
        <w:rPr>
          <w:sz w:val="28"/>
          <w:u w:val="thick"/>
        </w:rPr>
        <w:t>Bids</w:t>
      </w:r>
      <w:r>
        <w:rPr>
          <w:sz w:val="28"/>
        </w:rPr>
        <w:tab/>
      </w:r>
      <w:r>
        <w:rPr>
          <w:rFonts w:ascii="Arial"/>
          <w:b/>
          <w:sz w:val="28"/>
        </w:rPr>
        <w:t>15</w:t>
      </w:r>
      <w:r>
        <w:rPr>
          <w:rFonts w:ascii="Arial"/>
          <w:b/>
          <w:sz w:val="28"/>
        </w:rPr>
        <w:fldChar w:fldCharType="end"/>
      </w:r>
    </w:p>
    <w:p w14:paraId="13AEC1F4">
      <w:pPr>
        <w:pStyle w:val="7"/>
        <w:tabs>
          <w:tab w:val="right" w:leader="dot" w:pos="9998"/>
        </w:tabs>
        <w:spacing w:before="113"/>
        <w:ind w:left="640"/>
      </w:pPr>
      <w:r>
        <w:fldChar w:fldCharType="begin"/>
      </w:r>
      <w:r>
        <w:instrText xml:space="preserve"> HYPERLINK \l "_bookmark30" </w:instrText>
      </w:r>
      <w:r>
        <w:fldChar w:fldCharType="separate"/>
      </w:r>
      <w:r>
        <w:rPr>
          <w:u w:val="single"/>
        </w:rPr>
        <w:t>Opening and</w:t>
      </w:r>
      <w:r>
        <w:rPr>
          <w:spacing w:val="-1"/>
          <w:u w:val="single"/>
        </w:rPr>
        <w:t xml:space="preserve"> </w:t>
      </w:r>
      <w:r>
        <w:rPr>
          <w:u w:val="single"/>
        </w:rPr>
        <w:t>Evaluation</w:t>
      </w:r>
      <w:r>
        <w:rPr>
          <w:spacing w:val="-1"/>
          <w:u w:val="single"/>
        </w:rPr>
        <w:t xml:space="preserve"> </w:t>
      </w:r>
      <w:r>
        <w:rPr>
          <w:u w:val="single"/>
        </w:rPr>
        <w:t>of</w:t>
      </w:r>
      <w:r>
        <w:rPr>
          <w:spacing w:val="3"/>
          <w:u w:val="single"/>
        </w:rPr>
        <w:t xml:space="preserve"> </w:t>
      </w:r>
      <w:r>
        <w:rPr>
          <w:u w:val="single"/>
        </w:rPr>
        <w:t>Bids</w:t>
      </w:r>
      <w:r>
        <w:tab/>
      </w:r>
      <w:r>
        <w:t>15</w:t>
      </w:r>
      <w:r>
        <w:fldChar w:fldCharType="end"/>
      </w:r>
    </w:p>
    <w:p w14:paraId="19FFD0DB">
      <w:pPr>
        <w:pStyle w:val="10"/>
        <w:numPr>
          <w:ilvl w:val="0"/>
          <w:numId w:val="2"/>
        </w:numPr>
        <w:tabs>
          <w:tab w:val="left" w:pos="2100"/>
          <w:tab w:val="left" w:pos="2101"/>
          <w:tab w:val="right" w:leader="dot" w:pos="10134"/>
        </w:tabs>
        <w:spacing w:before="91"/>
        <w:ind w:left="2100" w:hanging="1322"/>
        <w:rPr>
          <w:rFonts w:ascii="Arial"/>
          <w:b/>
          <w:sz w:val="28"/>
        </w:rPr>
      </w:pPr>
      <w:r>
        <w:fldChar w:fldCharType="begin"/>
      </w:r>
      <w:r>
        <w:instrText xml:space="preserve"> HYPERLINK \l "_bookmark31" </w:instrText>
      </w:r>
      <w:r>
        <w:fldChar w:fldCharType="separate"/>
      </w:r>
      <w:r>
        <w:rPr>
          <w:sz w:val="28"/>
          <w:u w:val="thick"/>
        </w:rPr>
        <w:t>Opening</w:t>
      </w:r>
      <w:r>
        <w:rPr>
          <w:spacing w:val="1"/>
          <w:sz w:val="28"/>
          <w:u w:val="thick"/>
        </w:rPr>
        <w:t xml:space="preserve"> </w:t>
      </w:r>
      <w:r>
        <w:rPr>
          <w:sz w:val="28"/>
          <w:u w:val="thick"/>
        </w:rPr>
        <w:t>of</w:t>
      </w:r>
      <w:r>
        <w:rPr>
          <w:spacing w:val="1"/>
          <w:sz w:val="28"/>
          <w:u w:val="thick"/>
        </w:rPr>
        <w:t xml:space="preserve"> </w:t>
      </w:r>
      <w:r>
        <w:rPr>
          <w:sz w:val="28"/>
          <w:u w:val="thick"/>
        </w:rPr>
        <w:t>Bids</w:t>
      </w:r>
      <w:r>
        <w:rPr>
          <w:spacing w:val="5"/>
          <w:sz w:val="28"/>
          <w:u w:val="thick"/>
        </w:rPr>
        <w:t xml:space="preserve"> </w:t>
      </w:r>
      <w:r>
        <w:rPr>
          <w:sz w:val="28"/>
          <w:u w:val="thick"/>
        </w:rPr>
        <w:t>by</w:t>
      </w:r>
      <w:r>
        <w:rPr>
          <w:spacing w:val="-6"/>
          <w:sz w:val="28"/>
          <w:u w:val="thick"/>
        </w:rPr>
        <w:t xml:space="preserve"> </w:t>
      </w:r>
      <w:r>
        <w:rPr>
          <w:sz w:val="28"/>
          <w:u w:val="thick"/>
        </w:rPr>
        <w:t>the Procuring</w:t>
      </w:r>
      <w:r>
        <w:rPr>
          <w:spacing w:val="-3"/>
          <w:sz w:val="28"/>
          <w:u w:val="thick"/>
        </w:rPr>
        <w:t xml:space="preserve"> </w:t>
      </w:r>
      <w:r>
        <w:rPr>
          <w:sz w:val="28"/>
          <w:u w:val="thick"/>
        </w:rPr>
        <w:t>Entity</w:t>
      </w:r>
      <w:r>
        <w:rPr>
          <w:sz w:val="28"/>
        </w:rPr>
        <w:tab/>
      </w:r>
      <w:r>
        <w:rPr>
          <w:rFonts w:ascii="Arial"/>
          <w:b/>
          <w:sz w:val="28"/>
        </w:rPr>
        <w:t>1</w:t>
      </w:r>
      <w:r>
        <w:rPr>
          <w:rFonts w:ascii="Arial"/>
          <w:b/>
          <w:sz w:val="28"/>
        </w:rPr>
        <w:fldChar w:fldCharType="end"/>
      </w:r>
      <w:r>
        <w:rPr>
          <w:rFonts w:ascii="Arial"/>
          <w:b/>
          <w:sz w:val="28"/>
        </w:rPr>
        <w:t>5</w:t>
      </w:r>
    </w:p>
    <w:p w14:paraId="2846C21D">
      <w:pPr>
        <w:pStyle w:val="10"/>
        <w:numPr>
          <w:ilvl w:val="0"/>
          <w:numId w:val="2"/>
        </w:numPr>
        <w:tabs>
          <w:tab w:val="left" w:pos="2100"/>
          <w:tab w:val="left" w:pos="2101"/>
          <w:tab w:val="right" w:leader="dot" w:pos="10133"/>
        </w:tabs>
        <w:spacing w:before="105"/>
        <w:ind w:left="2100" w:hanging="1322"/>
        <w:rPr>
          <w:rFonts w:ascii="Arial"/>
          <w:b/>
          <w:sz w:val="28"/>
        </w:rPr>
      </w:pPr>
      <w:r>
        <w:fldChar w:fldCharType="begin"/>
      </w:r>
      <w:r>
        <w:instrText xml:space="preserve"> HYPERLINK \l "_bookmark32" </w:instrText>
      </w:r>
      <w:r>
        <w:fldChar w:fldCharType="separate"/>
      </w:r>
      <w:r>
        <w:rPr>
          <w:sz w:val="28"/>
          <w:u w:val="thick"/>
        </w:rPr>
        <w:t>Clarification</w:t>
      </w:r>
      <w:r>
        <w:rPr>
          <w:spacing w:val="1"/>
          <w:sz w:val="28"/>
          <w:u w:val="thick"/>
        </w:rPr>
        <w:t xml:space="preserve"> </w:t>
      </w:r>
      <w:r>
        <w:rPr>
          <w:sz w:val="28"/>
          <w:u w:val="thick"/>
        </w:rPr>
        <w:t>of</w:t>
      </w:r>
      <w:r>
        <w:rPr>
          <w:spacing w:val="2"/>
          <w:sz w:val="28"/>
          <w:u w:val="thick"/>
        </w:rPr>
        <w:t xml:space="preserve"> </w:t>
      </w:r>
      <w:r>
        <w:rPr>
          <w:sz w:val="28"/>
          <w:u w:val="thick"/>
        </w:rPr>
        <w:t>Bids</w:t>
      </w:r>
      <w:r>
        <w:rPr>
          <w:sz w:val="28"/>
        </w:rPr>
        <w:tab/>
      </w:r>
      <w:r>
        <w:rPr>
          <w:rFonts w:ascii="Arial"/>
          <w:b/>
          <w:sz w:val="28"/>
        </w:rPr>
        <w:t>16</w:t>
      </w:r>
      <w:r>
        <w:rPr>
          <w:rFonts w:ascii="Arial"/>
          <w:b/>
          <w:sz w:val="28"/>
        </w:rPr>
        <w:fldChar w:fldCharType="end"/>
      </w:r>
    </w:p>
    <w:p w14:paraId="126CE37C">
      <w:pPr>
        <w:pStyle w:val="10"/>
        <w:numPr>
          <w:ilvl w:val="0"/>
          <w:numId w:val="2"/>
        </w:numPr>
        <w:tabs>
          <w:tab w:val="left" w:pos="2100"/>
          <w:tab w:val="left" w:pos="2101"/>
          <w:tab w:val="right" w:leader="dot" w:pos="10133"/>
        </w:tabs>
        <w:spacing w:before="100"/>
        <w:ind w:left="2100" w:hanging="1322"/>
        <w:rPr>
          <w:rFonts w:ascii="Arial"/>
          <w:b/>
          <w:sz w:val="28"/>
        </w:rPr>
      </w:pPr>
      <w:r>
        <w:fldChar w:fldCharType="begin"/>
      </w:r>
      <w:r>
        <w:instrText xml:space="preserve"> HYPERLINK \l "_bookmark33" </w:instrText>
      </w:r>
      <w:r>
        <w:fldChar w:fldCharType="separate"/>
      </w:r>
      <w:r>
        <w:rPr>
          <w:sz w:val="28"/>
          <w:u w:val="thick"/>
        </w:rPr>
        <w:t>Preliminary</w:t>
      </w:r>
      <w:r>
        <w:rPr>
          <w:spacing w:val="-7"/>
          <w:sz w:val="28"/>
          <w:u w:val="thick"/>
        </w:rPr>
        <w:t xml:space="preserve"> </w:t>
      </w:r>
      <w:r>
        <w:rPr>
          <w:sz w:val="28"/>
          <w:u w:val="thick"/>
        </w:rPr>
        <w:t>Examination</w:t>
      </w:r>
      <w:r>
        <w:rPr>
          <w:sz w:val="28"/>
        </w:rPr>
        <w:tab/>
      </w:r>
      <w:r>
        <w:rPr>
          <w:rFonts w:ascii="Arial"/>
          <w:b/>
          <w:sz w:val="28"/>
        </w:rPr>
        <w:t>16</w:t>
      </w:r>
      <w:r>
        <w:rPr>
          <w:rFonts w:ascii="Arial"/>
          <w:b/>
          <w:sz w:val="28"/>
        </w:rPr>
        <w:fldChar w:fldCharType="end"/>
      </w:r>
    </w:p>
    <w:p w14:paraId="361C43DC">
      <w:pPr>
        <w:pStyle w:val="10"/>
        <w:numPr>
          <w:ilvl w:val="0"/>
          <w:numId w:val="2"/>
        </w:numPr>
        <w:tabs>
          <w:tab w:val="left" w:pos="2100"/>
          <w:tab w:val="left" w:pos="2101"/>
          <w:tab w:val="right" w:leader="dot" w:pos="10133"/>
        </w:tabs>
        <w:spacing w:before="101"/>
        <w:ind w:left="2100" w:hanging="1322"/>
        <w:rPr>
          <w:rFonts w:ascii="Arial"/>
          <w:b/>
          <w:sz w:val="28"/>
        </w:rPr>
      </w:pPr>
      <w:r>
        <w:fldChar w:fldCharType="begin"/>
      </w:r>
      <w:r>
        <w:instrText xml:space="preserve"> HYPERLINK \l "_bookmark34" </w:instrText>
      </w:r>
      <w:r>
        <w:fldChar w:fldCharType="separate"/>
      </w:r>
      <w:r>
        <w:rPr>
          <w:sz w:val="28"/>
          <w:u w:val="thick"/>
        </w:rPr>
        <w:t>Evaluation</w:t>
      </w:r>
      <w:r>
        <w:rPr>
          <w:spacing w:val="5"/>
          <w:sz w:val="28"/>
          <w:u w:val="thick"/>
        </w:rPr>
        <w:t xml:space="preserve"> </w:t>
      </w:r>
      <w:r>
        <w:rPr>
          <w:sz w:val="28"/>
          <w:u w:val="thick"/>
        </w:rPr>
        <w:t>of</w:t>
      </w:r>
      <w:r>
        <w:rPr>
          <w:spacing w:val="2"/>
          <w:sz w:val="28"/>
          <w:u w:val="thick"/>
        </w:rPr>
        <w:t xml:space="preserve"> </w:t>
      </w:r>
      <w:r>
        <w:rPr>
          <w:sz w:val="28"/>
          <w:u w:val="thick"/>
        </w:rPr>
        <w:t>Bids</w:t>
      </w:r>
      <w:r>
        <w:rPr>
          <w:sz w:val="28"/>
        </w:rPr>
        <w:tab/>
      </w:r>
      <w:r>
        <w:rPr>
          <w:rFonts w:ascii="Arial"/>
          <w:b/>
          <w:sz w:val="28"/>
        </w:rPr>
        <w:t>17</w:t>
      </w:r>
      <w:r>
        <w:rPr>
          <w:rFonts w:ascii="Arial"/>
          <w:b/>
          <w:sz w:val="28"/>
        </w:rPr>
        <w:fldChar w:fldCharType="end"/>
      </w:r>
    </w:p>
    <w:p w14:paraId="1E42005E">
      <w:pPr>
        <w:pStyle w:val="10"/>
        <w:numPr>
          <w:ilvl w:val="0"/>
          <w:numId w:val="2"/>
        </w:numPr>
        <w:tabs>
          <w:tab w:val="left" w:pos="2100"/>
          <w:tab w:val="left" w:pos="2101"/>
          <w:tab w:val="right" w:leader="dot" w:pos="10133"/>
        </w:tabs>
        <w:spacing w:before="101"/>
        <w:ind w:left="2100" w:hanging="1322"/>
        <w:rPr>
          <w:rFonts w:ascii="Arial"/>
          <w:b/>
          <w:sz w:val="28"/>
        </w:rPr>
      </w:pPr>
      <w:r>
        <w:fldChar w:fldCharType="begin"/>
      </w:r>
      <w:r>
        <w:instrText xml:space="preserve"> HYPERLINK \l "_bookmark35" </w:instrText>
      </w:r>
      <w:r>
        <w:fldChar w:fldCharType="separate"/>
      </w:r>
      <w:r>
        <w:rPr>
          <w:sz w:val="28"/>
          <w:u w:val="thick"/>
        </w:rPr>
        <w:t>Qualification</w:t>
      </w:r>
      <w:r>
        <w:rPr>
          <w:spacing w:val="1"/>
          <w:sz w:val="28"/>
          <w:u w:val="thick"/>
        </w:rPr>
        <w:t xml:space="preserve"> </w:t>
      </w:r>
      <w:r>
        <w:rPr>
          <w:sz w:val="28"/>
          <w:u w:val="thick"/>
        </w:rPr>
        <w:t>of</w:t>
      </w:r>
      <w:r>
        <w:rPr>
          <w:spacing w:val="1"/>
          <w:sz w:val="28"/>
          <w:u w:val="thick"/>
        </w:rPr>
        <w:t xml:space="preserve"> </w:t>
      </w:r>
      <w:r>
        <w:rPr>
          <w:sz w:val="28"/>
          <w:u w:val="thick"/>
        </w:rPr>
        <w:t>Bidder</w:t>
      </w:r>
      <w:r>
        <w:rPr>
          <w:sz w:val="28"/>
        </w:rPr>
        <w:tab/>
      </w:r>
      <w:r>
        <w:rPr>
          <w:rFonts w:ascii="Arial"/>
          <w:b/>
          <w:sz w:val="28"/>
        </w:rPr>
        <w:t>17</w:t>
      </w:r>
      <w:r>
        <w:rPr>
          <w:rFonts w:ascii="Arial"/>
          <w:b/>
          <w:sz w:val="28"/>
        </w:rPr>
        <w:fldChar w:fldCharType="end"/>
      </w:r>
    </w:p>
    <w:p w14:paraId="7CD4800D">
      <w:pPr>
        <w:pStyle w:val="10"/>
        <w:numPr>
          <w:ilvl w:val="0"/>
          <w:numId w:val="2"/>
        </w:numPr>
        <w:tabs>
          <w:tab w:val="left" w:pos="2100"/>
          <w:tab w:val="left" w:pos="2101"/>
          <w:tab w:val="right" w:leader="dot" w:pos="10133"/>
        </w:tabs>
        <w:spacing w:before="100"/>
        <w:ind w:left="2100" w:hanging="1322"/>
        <w:rPr>
          <w:rFonts w:ascii="Arial"/>
          <w:b/>
          <w:sz w:val="28"/>
        </w:rPr>
      </w:pPr>
      <w:r>
        <w:pict>
          <v:shape id="_x0000_s1041" o:spid="_x0000_s1041" style="position:absolute;left:0pt;margin-left:79pt;margin-top:18.85pt;height:2.05pt;width:452.05pt;mso-position-horizontal-relative:page;z-index:-251651072;mso-width-relative:page;mso-height-relative:page;" fillcolor="#000000" filled="t" stroked="f" coordorigin="1580,377" coordsize="9041,41" path="m10620,395l1964,395,1964,377,1580,377,1580,411,1580,411,1580,417,10620,417,10620,395xe">
            <v:path arrowok="t"/>
            <v:fill on="t" focussize="0,0"/>
            <v:stroke on="f"/>
            <v:imagedata o:title=""/>
            <o:lock v:ext="edit"/>
          </v:shape>
        </w:pict>
      </w:r>
      <w:r>
        <w:rPr>
          <w:sz w:val="28"/>
        </w:rPr>
        <w:t>Announcement</w:t>
      </w:r>
      <w:r>
        <w:rPr>
          <w:spacing w:val="7"/>
          <w:sz w:val="28"/>
        </w:rPr>
        <w:t xml:space="preserve"> </w:t>
      </w:r>
      <w:r>
        <w:rPr>
          <w:sz w:val="28"/>
        </w:rPr>
        <w:t>of</w:t>
      </w:r>
      <w:r>
        <w:rPr>
          <w:spacing w:val="-4"/>
          <w:sz w:val="28"/>
        </w:rPr>
        <w:t xml:space="preserve"> </w:t>
      </w:r>
      <w:r>
        <w:rPr>
          <w:sz w:val="28"/>
        </w:rPr>
        <w:t>Evaluation</w:t>
      </w:r>
      <w:r>
        <w:rPr>
          <w:spacing w:val="1"/>
          <w:sz w:val="28"/>
        </w:rPr>
        <w:t xml:space="preserve"> </w:t>
      </w:r>
      <w:r>
        <w:rPr>
          <w:sz w:val="28"/>
        </w:rPr>
        <w:t>Report</w:t>
      </w:r>
      <w:r>
        <w:rPr>
          <w:sz w:val="28"/>
        </w:rPr>
        <w:tab/>
      </w:r>
      <w:r>
        <w:rPr>
          <w:rFonts w:ascii="Arial"/>
          <w:b/>
          <w:sz w:val="28"/>
        </w:rPr>
        <w:t>18</w:t>
      </w:r>
    </w:p>
    <w:p w14:paraId="29B5A8D3">
      <w:pPr>
        <w:tabs>
          <w:tab w:val="left" w:pos="2095"/>
          <w:tab w:val="right" w:leader="dot" w:pos="10128"/>
        </w:tabs>
        <w:spacing w:before="96"/>
        <w:ind w:left="774"/>
        <w:rPr>
          <w:rFonts w:ascii="Arial"/>
          <w:b/>
          <w:sz w:val="28"/>
        </w:rPr>
      </w:pPr>
      <w:r>
        <w:pict>
          <v:rect id="_x0000_s1040" o:spid="_x0000_s1040" o:spt="1" style="position:absolute;left:0pt;margin-left:78.75pt;margin-top:19.7pt;height:1.1pt;width:452pt;mso-position-horizontal-relative:page;z-index:251660288;mso-width-relative:page;mso-height-relative:page;" fillcolor="#000000" filled="t" stroked="f" coordsize="21600,21600">
            <v:path/>
            <v:fill on="t" focussize="0,0"/>
            <v:stroke on="f"/>
            <v:imagedata o:title=""/>
            <o:lock v:ext="edit"/>
          </v:rect>
        </w:pict>
      </w:r>
      <w:r>
        <w:fldChar w:fldCharType="begin"/>
      </w:r>
      <w:r>
        <w:instrText xml:space="preserve"> HYPERLINK \l "_bookmark36" </w:instrText>
      </w:r>
      <w:r>
        <w:fldChar w:fldCharType="separate"/>
      </w:r>
      <w:r>
        <w:rPr>
          <w:sz w:val="28"/>
        </w:rPr>
        <w:t>33</w:t>
      </w:r>
      <w:r>
        <w:rPr>
          <w:sz w:val="28"/>
        </w:rPr>
        <w:tab/>
      </w:r>
      <w:r>
        <w:rPr>
          <w:sz w:val="28"/>
        </w:rPr>
        <w:t>Rejection</w:t>
      </w:r>
      <w:r>
        <w:rPr>
          <w:spacing w:val="4"/>
          <w:sz w:val="28"/>
        </w:rPr>
        <w:t xml:space="preserve"> </w:t>
      </w:r>
      <w:r>
        <w:rPr>
          <w:sz w:val="28"/>
        </w:rPr>
        <w:t>of</w:t>
      </w:r>
      <w:r>
        <w:rPr>
          <w:spacing w:val="2"/>
          <w:sz w:val="28"/>
        </w:rPr>
        <w:t xml:space="preserve"> </w:t>
      </w:r>
      <w:r>
        <w:rPr>
          <w:sz w:val="28"/>
        </w:rPr>
        <w:t>Bids</w:t>
      </w:r>
      <w:r>
        <w:rPr>
          <w:sz w:val="28"/>
        </w:rPr>
        <w:tab/>
      </w:r>
      <w:r>
        <w:rPr>
          <w:rFonts w:ascii="Arial"/>
          <w:b/>
          <w:sz w:val="28"/>
        </w:rPr>
        <w:t>18</w:t>
      </w:r>
      <w:r>
        <w:rPr>
          <w:rFonts w:ascii="Arial"/>
          <w:b/>
          <w:sz w:val="28"/>
        </w:rPr>
        <w:fldChar w:fldCharType="end"/>
      </w:r>
    </w:p>
    <w:p w14:paraId="03AA4DA7">
      <w:pPr>
        <w:pStyle w:val="10"/>
        <w:numPr>
          <w:ilvl w:val="0"/>
          <w:numId w:val="3"/>
        </w:numPr>
        <w:tabs>
          <w:tab w:val="left" w:pos="2100"/>
          <w:tab w:val="left" w:pos="2101"/>
          <w:tab w:val="right" w:leader="dot" w:pos="10133"/>
        </w:tabs>
        <w:spacing w:before="100"/>
        <w:ind w:hanging="1322"/>
        <w:rPr>
          <w:rFonts w:ascii="Arial"/>
          <w:b/>
          <w:sz w:val="28"/>
        </w:rPr>
      </w:pPr>
      <w:r>
        <w:pict>
          <v:rect id="_x0000_s1039" o:spid="_x0000_s1039" o:spt="1" style="position:absolute;left:0pt;margin-left:79pt;margin-top:19.8pt;height:1.1pt;width:452pt;mso-position-horizontal-relative:page;z-index:251661312;mso-width-relative:page;mso-height-relative:page;" fillcolor="#000000" filled="t" stroked="f" coordsize="21600,21600">
            <v:path/>
            <v:fill on="t" focussize="0,0"/>
            <v:stroke on="f"/>
            <v:imagedata o:title=""/>
            <o:lock v:ext="edit"/>
          </v:rect>
        </w:pict>
      </w:r>
      <w:r>
        <w:rPr>
          <w:sz w:val="28"/>
        </w:rPr>
        <w:t>Re-Bidding</w:t>
      </w:r>
      <w:r>
        <w:rPr>
          <w:sz w:val="28"/>
        </w:rPr>
        <w:tab/>
      </w:r>
      <w:r>
        <w:rPr>
          <w:rFonts w:ascii="Arial"/>
          <w:b/>
          <w:sz w:val="28"/>
        </w:rPr>
        <w:t>18</w:t>
      </w:r>
    </w:p>
    <w:p w14:paraId="257C1EA5">
      <w:pPr>
        <w:pStyle w:val="10"/>
        <w:numPr>
          <w:ilvl w:val="0"/>
          <w:numId w:val="3"/>
        </w:numPr>
        <w:tabs>
          <w:tab w:val="left" w:pos="2100"/>
          <w:tab w:val="left" w:pos="2101"/>
          <w:tab w:val="right" w:leader="dot" w:pos="10133"/>
        </w:tabs>
        <w:spacing w:before="101"/>
        <w:ind w:hanging="1322"/>
        <w:rPr>
          <w:rFonts w:ascii="Arial"/>
          <w:b/>
          <w:sz w:val="28"/>
        </w:rPr>
      </w:pPr>
      <w:r>
        <w:pict>
          <v:rect id="_x0000_s1038" o:spid="_x0000_s1038" o:spt="1" style="position:absolute;left:0pt;margin-left:79pt;margin-top:19.9pt;height:1.1pt;width:452pt;mso-position-horizontal-relative:page;z-index:251661312;mso-width-relative:page;mso-height-relative:page;" fillcolor="#000000" filled="t" stroked="f" coordsize="21600,21600">
            <v:path/>
            <v:fill on="t" focussize="0,0"/>
            <v:stroke on="f"/>
            <v:imagedata o:title=""/>
            <o:lock v:ext="edit"/>
          </v:rect>
        </w:pict>
      </w:r>
      <w:r>
        <w:fldChar w:fldCharType="begin"/>
      </w:r>
      <w:r>
        <w:instrText xml:space="preserve"> HYPERLINK \l "_bookmark37" </w:instrText>
      </w:r>
      <w:r>
        <w:fldChar w:fldCharType="separate"/>
      </w:r>
      <w:r>
        <w:rPr>
          <w:sz w:val="28"/>
        </w:rPr>
        <w:t>Contacting</w:t>
      </w:r>
      <w:r>
        <w:rPr>
          <w:spacing w:val="1"/>
          <w:sz w:val="28"/>
        </w:rPr>
        <w:t xml:space="preserve"> </w:t>
      </w:r>
      <w:r>
        <w:rPr>
          <w:sz w:val="28"/>
        </w:rPr>
        <w:t>the</w:t>
      </w:r>
      <w:r>
        <w:rPr>
          <w:spacing w:val="6"/>
          <w:sz w:val="28"/>
        </w:rPr>
        <w:t xml:space="preserve"> </w:t>
      </w:r>
      <w:r>
        <w:rPr>
          <w:sz w:val="28"/>
        </w:rPr>
        <w:t>Procuring</w:t>
      </w:r>
      <w:r>
        <w:rPr>
          <w:spacing w:val="1"/>
          <w:sz w:val="28"/>
        </w:rPr>
        <w:t xml:space="preserve"> </w:t>
      </w:r>
      <w:r>
        <w:rPr>
          <w:sz w:val="28"/>
        </w:rPr>
        <w:t>Entity</w:t>
      </w:r>
      <w:r>
        <w:rPr>
          <w:sz w:val="28"/>
        </w:rPr>
        <w:tab/>
      </w:r>
      <w:r>
        <w:rPr>
          <w:rFonts w:ascii="Arial"/>
          <w:b/>
          <w:sz w:val="28"/>
        </w:rPr>
        <w:t>19</w:t>
      </w:r>
      <w:r>
        <w:rPr>
          <w:rFonts w:ascii="Arial"/>
          <w:b/>
          <w:sz w:val="28"/>
        </w:rPr>
        <w:fldChar w:fldCharType="end"/>
      </w:r>
    </w:p>
    <w:p w14:paraId="31F1DEB6">
      <w:pPr>
        <w:pStyle w:val="10"/>
        <w:numPr>
          <w:ilvl w:val="0"/>
          <w:numId w:val="3"/>
        </w:numPr>
        <w:tabs>
          <w:tab w:val="left" w:pos="2100"/>
          <w:tab w:val="left" w:pos="2101"/>
          <w:tab w:val="right" w:leader="dot" w:pos="10134"/>
        </w:tabs>
        <w:spacing w:before="100"/>
        <w:ind w:hanging="1322"/>
        <w:rPr>
          <w:rFonts w:ascii="Arial"/>
          <w:b/>
          <w:sz w:val="28"/>
        </w:rPr>
      </w:pPr>
      <w:r>
        <w:fldChar w:fldCharType="begin"/>
      </w:r>
      <w:r>
        <w:instrText xml:space="preserve"> HYPERLINK \l "_bookmark38" </w:instrText>
      </w:r>
      <w:r>
        <w:fldChar w:fldCharType="separate"/>
      </w:r>
      <w:r>
        <w:rPr>
          <w:sz w:val="28"/>
          <w:u w:val="thick"/>
        </w:rPr>
        <w:t>Acceptance</w:t>
      </w:r>
      <w:r>
        <w:rPr>
          <w:spacing w:val="1"/>
          <w:sz w:val="28"/>
          <w:u w:val="thick"/>
        </w:rPr>
        <w:t xml:space="preserve"> </w:t>
      </w:r>
      <w:r>
        <w:rPr>
          <w:sz w:val="28"/>
          <w:u w:val="thick"/>
        </w:rPr>
        <w:t>of</w:t>
      </w:r>
      <w:r>
        <w:rPr>
          <w:spacing w:val="1"/>
          <w:sz w:val="28"/>
          <w:u w:val="thick"/>
        </w:rPr>
        <w:t xml:space="preserve"> </w:t>
      </w:r>
      <w:r>
        <w:rPr>
          <w:sz w:val="28"/>
          <w:u w:val="thick"/>
        </w:rPr>
        <w:t>Bid</w:t>
      </w:r>
      <w:r>
        <w:rPr>
          <w:spacing w:val="2"/>
          <w:sz w:val="28"/>
          <w:u w:val="thick"/>
        </w:rPr>
        <w:t xml:space="preserve"> </w:t>
      </w:r>
      <w:r>
        <w:rPr>
          <w:sz w:val="28"/>
          <w:u w:val="thick"/>
        </w:rPr>
        <w:t>and Award</w:t>
      </w:r>
      <w:r>
        <w:rPr>
          <w:spacing w:val="5"/>
          <w:sz w:val="28"/>
          <w:u w:val="thick"/>
        </w:rPr>
        <w:t xml:space="preserve"> </w:t>
      </w:r>
      <w:r>
        <w:rPr>
          <w:sz w:val="28"/>
          <w:u w:val="thick"/>
        </w:rPr>
        <w:t>Criteria</w:t>
      </w:r>
      <w:r>
        <w:rPr>
          <w:sz w:val="28"/>
        </w:rPr>
        <w:tab/>
      </w:r>
      <w:r>
        <w:rPr>
          <w:rFonts w:ascii="Arial"/>
          <w:b/>
          <w:sz w:val="28"/>
        </w:rPr>
        <w:t>1</w:t>
      </w:r>
      <w:r>
        <w:rPr>
          <w:rFonts w:ascii="Arial"/>
          <w:b/>
          <w:sz w:val="28"/>
        </w:rPr>
        <w:fldChar w:fldCharType="end"/>
      </w:r>
      <w:r>
        <w:rPr>
          <w:rFonts w:ascii="Arial"/>
          <w:b/>
          <w:sz w:val="28"/>
        </w:rPr>
        <w:t>9</w:t>
      </w:r>
    </w:p>
    <w:p w14:paraId="2F992135">
      <w:pPr>
        <w:pStyle w:val="10"/>
        <w:numPr>
          <w:ilvl w:val="0"/>
          <w:numId w:val="3"/>
        </w:numPr>
        <w:tabs>
          <w:tab w:val="left" w:pos="2100"/>
          <w:tab w:val="left" w:pos="2101"/>
          <w:tab w:val="right" w:leader="dot" w:pos="10134"/>
        </w:tabs>
        <w:spacing w:before="110"/>
        <w:ind w:hanging="1322"/>
        <w:rPr>
          <w:sz w:val="28"/>
        </w:rPr>
      </w:pPr>
      <w:r>
        <w:fldChar w:fldCharType="begin"/>
      </w:r>
      <w:r>
        <w:instrText xml:space="preserve"> HYPERLINK \l "_bookmark39" </w:instrText>
      </w:r>
      <w:r>
        <w:fldChar w:fldCharType="separate"/>
      </w:r>
      <w:r>
        <w:rPr>
          <w:sz w:val="26"/>
          <w:u w:val="single"/>
        </w:rPr>
        <w:t>Procuring</w:t>
      </w:r>
      <w:r>
        <w:rPr>
          <w:spacing w:val="-3"/>
          <w:sz w:val="26"/>
          <w:u w:val="single"/>
        </w:rPr>
        <w:t xml:space="preserve"> </w:t>
      </w:r>
      <w:r>
        <w:rPr>
          <w:sz w:val="26"/>
          <w:u w:val="single"/>
        </w:rPr>
        <w:t>Entity’s</w:t>
      </w:r>
      <w:r>
        <w:rPr>
          <w:spacing w:val="-3"/>
          <w:sz w:val="26"/>
          <w:u w:val="single"/>
        </w:rPr>
        <w:t xml:space="preserve"> </w:t>
      </w:r>
      <w:r>
        <w:rPr>
          <w:sz w:val="26"/>
          <w:u w:val="single"/>
        </w:rPr>
        <w:t>Right</w:t>
      </w:r>
      <w:r>
        <w:rPr>
          <w:spacing w:val="-2"/>
          <w:sz w:val="26"/>
          <w:u w:val="single"/>
        </w:rPr>
        <w:t xml:space="preserve"> </w:t>
      </w:r>
      <w:r>
        <w:rPr>
          <w:sz w:val="26"/>
          <w:u w:val="single"/>
        </w:rPr>
        <w:t>to</w:t>
      </w:r>
      <w:r>
        <w:rPr>
          <w:spacing w:val="2"/>
          <w:sz w:val="26"/>
          <w:u w:val="single"/>
        </w:rPr>
        <w:t xml:space="preserve"> </w:t>
      </w:r>
      <w:r>
        <w:rPr>
          <w:sz w:val="26"/>
          <w:u w:val="single"/>
        </w:rPr>
        <w:t>vary</w:t>
      </w:r>
      <w:r>
        <w:rPr>
          <w:spacing w:val="-3"/>
          <w:sz w:val="26"/>
          <w:u w:val="single"/>
        </w:rPr>
        <w:t xml:space="preserve"> </w:t>
      </w:r>
      <w:r>
        <w:rPr>
          <w:sz w:val="26"/>
          <w:u w:val="single"/>
        </w:rPr>
        <w:t>quantities</w:t>
      </w:r>
      <w:r>
        <w:rPr>
          <w:spacing w:val="-1"/>
          <w:sz w:val="26"/>
          <w:u w:val="single"/>
        </w:rPr>
        <w:t xml:space="preserve"> </w:t>
      </w:r>
      <w:r>
        <w:rPr>
          <w:sz w:val="26"/>
          <w:u w:val="single"/>
        </w:rPr>
        <w:t>at</w:t>
      </w:r>
      <w:r>
        <w:rPr>
          <w:spacing w:val="-3"/>
          <w:sz w:val="26"/>
          <w:u w:val="single"/>
        </w:rPr>
        <w:t xml:space="preserve"> </w:t>
      </w:r>
      <w:r>
        <w:rPr>
          <w:sz w:val="26"/>
          <w:u w:val="single"/>
        </w:rPr>
        <w:t>the</w:t>
      </w:r>
      <w:r>
        <w:rPr>
          <w:spacing w:val="-3"/>
          <w:sz w:val="26"/>
          <w:u w:val="single"/>
        </w:rPr>
        <w:t xml:space="preserve"> </w:t>
      </w:r>
      <w:r>
        <w:rPr>
          <w:sz w:val="26"/>
          <w:u w:val="single"/>
        </w:rPr>
        <w:t>time</w:t>
      </w:r>
      <w:r>
        <w:rPr>
          <w:spacing w:val="-2"/>
          <w:sz w:val="26"/>
          <w:u w:val="single"/>
        </w:rPr>
        <w:t xml:space="preserve"> </w:t>
      </w:r>
      <w:r>
        <w:rPr>
          <w:sz w:val="26"/>
          <w:u w:val="single"/>
        </w:rPr>
        <w:t>of</w:t>
      </w:r>
      <w:r>
        <w:rPr>
          <w:spacing w:val="2"/>
          <w:sz w:val="26"/>
          <w:u w:val="single"/>
        </w:rPr>
        <w:t xml:space="preserve"> </w:t>
      </w:r>
      <w:r>
        <w:rPr>
          <w:sz w:val="26"/>
          <w:u w:val="single"/>
        </w:rPr>
        <w:t>Award</w:t>
      </w:r>
      <w:r>
        <w:rPr>
          <w:sz w:val="26"/>
        </w:rPr>
        <w:tab/>
      </w:r>
      <w:r>
        <w:rPr>
          <w:sz w:val="28"/>
          <w:u w:val="single"/>
        </w:rPr>
        <w:t>1</w:t>
      </w:r>
      <w:r>
        <w:rPr>
          <w:sz w:val="28"/>
          <w:u w:val="single"/>
        </w:rPr>
        <w:fldChar w:fldCharType="end"/>
      </w:r>
      <w:r>
        <w:rPr>
          <w:sz w:val="28"/>
          <w:u w:val="single"/>
        </w:rPr>
        <w:t>9</w:t>
      </w:r>
    </w:p>
    <w:p w14:paraId="526B2319">
      <w:pPr>
        <w:pStyle w:val="10"/>
        <w:numPr>
          <w:ilvl w:val="0"/>
          <w:numId w:val="3"/>
        </w:numPr>
        <w:tabs>
          <w:tab w:val="left" w:pos="2100"/>
          <w:tab w:val="left" w:pos="2101"/>
          <w:tab w:val="right" w:leader="dot" w:pos="10133"/>
        </w:tabs>
        <w:spacing w:before="91"/>
        <w:ind w:hanging="1322"/>
        <w:rPr>
          <w:rFonts w:ascii="Arial"/>
          <w:b/>
          <w:sz w:val="28"/>
        </w:rPr>
      </w:pPr>
      <w:r>
        <w:fldChar w:fldCharType="begin"/>
      </w:r>
      <w:r>
        <w:instrText xml:space="preserve"> HYPERLINK \l "_bookmark40" </w:instrText>
      </w:r>
      <w:r>
        <w:fldChar w:fldCharType="separate"/>
      </w:r>
      <w:r>
        <w:rPr>
          <w:sz w:val="28"/>
          <w:u w:val="thick"/>
        </w:rPr>
        <w:t>Notification</w:t>
      </w:r>
      <w:r>
        <w:rPr>
          <w:spacing w:val="1"/>
          <w:sz w:val="28"/>
          <w:u w:val="thick"/>
        </w:rPr>
        <w:t xml:space="preserve"> </w:t>
      </w:r>
      <w:r>
        <w:rPr>
          <w:sz w:val="28"/>
          <w:u w:val="thick"/>
        </w:rPr>
        <w:t>of</w:t>
      </w:r>
      <w:r>
        <w:rPr>
          <w:spacing w:val="2"/>
          <w:sz w:val="28"/>
          <w:u w:val="thick"/>
        </w:rPr>
        <w:t xml:space="preserve"> </w:t>
      </w:r>
      <w:r>
        <w:rPr>
          <w:sz w:val="28"/>
          <w:u w:val="thick"/>
        </w:rPr>
        <w:t>Award</w:t>
      </w:r>
      <w:r>
        <w:rPr>
          <w:sz w:val="28"/>
        </w:rPr>
        <w:tab/>
      </w:r>
      <w:r>
        <w:rPr>
          <w:rFonts w:ascii="Arial"/>
          <w:b/>
          <w:sz w:val="28"/>
        </w:rPr>
        <w:t>19</w:t>
      </w:r>
      <w:r>
        <w:rPr>
          <w:rFonts w:ascii="Arial"/>
          <w:b/>
          <w:sz w:val="28"/>
        </w:rPr>
        <w:fldChar w:fldCharType="end"/>
      </w:r>
    </w:p>
    <w:p w14:paraId="59125D5C">
      <w:pPr>
        <w:pStyle w:val="10"/>
        <w:numPr>
          <w:ilvl w:val="0"/>
          <w:numId w:val="3"/>
        </w:numPr>
        <w:tabs>
          <w:tab w:val="left" w:pos="2100"/>
          <w:tab w:val="left" w:pos="2101"/>
          <w:tab w:val="right" w:leader="dot" w:pos="10133"/>
        </w:tabs>
        <w:spacing w:before="106"/>
        <w:ind w:hanging="1322"/>
        <w:rPr>
          <w:rFonts w:ascii="Arial"/>
          <w:b/>
          <w:sz w:val="28"/>
        </w:rPr>
      </w:pPr>
      <w:r>
        <w:fldChar w:fldCharType="begin"/>
      </w:r>
      <w:r>
        <w:instrText xml:space="preserve"> HYPERLINK \l "_bookmark41" </w:instrText>
      </w:r>
      <w:r>
        <w:fldChar w:fldCharType="separate"/>
      </w:r>
      <w:r>
        <w:rPr>
          <w:sz w:val="28"/>
          <w:u w:val="thick"/>
        </w:rPr>
        <w:t>Limitation</w:t>
      </w:r>
      <w:r>
        <w:rPr>
          <w:spacing w:val="1"/>
          <w:sz w:val="28"/>
          <w:u w:val="thick"/>
        </w:rPr>
        <w:t xml:space="preserve"> </w:t>
      </w:r>
      <w:r>
        <w:rPr>
          <w:sz w:val="28"/>
          <w:u w:val="thick"/>
        </w:rPr>
        <w:t>on</w:t>
      </w:r>
      <w:r>
        <w:rPr>
          <w:spacing w:val="1"/>
          <w:sz w:val="28"/>
          <w:u w:val="thick"/>
        </w:rPr>
        <w:t xml:space="preserve"> </w:t>
      </w:r>
      <w:r>
        <w:rPr>
          <w:sz w:val="28"/>
          <w:u w:val="thick"/>
        </w:rPr>
        <w:t>Negotiations</w:t>
      </w:r>
      <w:r>
        <w:rPr>
          <w:sz w:val="28"/>
        </w:rPr>
        <w:tab/>
      </w:r>
      <w:r>
        <w:rPr>
          <w:rFonts w:ascii="Arial"/>
          <w:b/>
          <w:sz w:val="28"/>
        </w:rPr>
        <w:t>20</w:t>
      </w:r>
      <w:r>
        <w:rPr>
          <w:rFonts w:ascii="Arial"/>
          <w:b/>
          <w:sz w:val="28"/>
        </w:rPr>
        <w:fldChar w:fldCharType="end"/>
      </w:r>
    </w:p>
    <w:p w14:paraId="483101CB">
      <w:pPr>
        <w:pStyle w:val="10"/>
        <w:numPr>
          <w:ilvl w:val="0"/>
          <w:numId w:val="3"/>
        </w:numPr>
        <w:tabs>
          <w:tab w:val="left" w:pos="2100"/>
          <w:tab w:val="left" w:pos="2101"/>
          <w:tab w:val="right" w:leader="dot" w:pos="10133"/>
        </w:tabs>
        <w:spacing w:before="101"/>
        <w:ind w:hanging="1322"/>
        <w:rPr>
          <w:rFonts w:ascii="Arial"/>
          <w:b/>
          <w:sz w:val="28"/>
        </w:rPr>
      </w:pPr>
      <w:r>
        <w:fldChar w:fldCharType="begin"/>
      </w:r>
      <w:r>
        <w:instrText xml:space="preserve"> HYPERLINK \l "_bookmark42" </w:instrText>
      </w:r>
      <w:r>
        <w:fldChar w:fldCharType="separate"/>
      </w:r>
      <w:r>
        <w:rPr>
          <w:sz w:val="28"/>
          <w:u w:val="thick"/>
        </w:rPr>
        <w:t>Signing of</w:t>
      </w:r>
      <w:r>
        <w:rPr>
          <w:spacing w:val="7"/>
          <w:sz w:val="28"/>
          <w:u w:val="thick"/>
        </w:rPr>
        <w:t xml:space="preserve"> </w:t>
      </w:r>
      <w:r>
        <w:rPr>
          <w:sz w:val="28"/>
          <w:u w:val="thick"/>
        </w:rPr>
        <w:t>Contract</w:t>
      </w:r>
      <w:r>
        <w:rPr>
          <w:sz w:val="28"/>
          <w:u w:val="thick"/>
        </w:rPr>
        <w:fldChar w:fldCharType="end"/>
      </w:r>
      <w:r>
        <w:rPr>
          <w:sz w:val="28"/>
        </w:rPr>
        <w:tab/>
      </w:r>
      <w:r>
        <w:rPr>
          <w:rFonts w:ascii="Arial"/>
          <w:b/>
          <w:sz w:val="28"/>
        </w:rPr>
        <w:t>20</w:t>
      </w:r>
    </w:p>
    <w:p w14:paraId="19E811A3">
      <w:pPr>
        <w:pStyle w:val="10"/>
        <w:numPr>
          <w:ilvl w:val="0"/>
          <w:numId w:val="3"/>
        </w:numPr>
        <w:tabs>
          <w:tab w:val="left" w:pos="2100"/>
          <w:tab w:val="left" w:pos="2101"/>
          <w:tab w:val="right" w:leader="dot" w:pos="10133"/>
        </w:tabs>
        <w:spacing w:before="100"/>
        <w:ind w:hanging="1322"/>
        <w:rPr>
          <w:rFonts w:ascii="Arial"/>
          <w:b/>
          <w:sz w:val="28"/>
        </w:rPr>
      </w:pPr>
      <w:r>
        <w:pict>
          <v:rect id="_x0000_s1037" o:spid="_x0000_s1037" o:spt="1" style="position:absolute;left:0pt;margin-left:79pt;margin-top:19.7pt;height:1.1pt;width:452.1pt;mso-position-horizontal-relative:page;z-index:251662336;mso-width-relative:page;mso-height-relative:page;" fillcolor="#000000" filled="t" stroked="f" coordsize="21600,21600">
            <v:path/>
            <v:fill on="t" focussize="0,0"/>
            <v:stroke on="f"/>
            <v:imagedata o:title=""/>
            <o:lock v:ext="edit"/>
          </v:rect>
        </w:pict>
      </w:r>
      <w:r>
        <w:fldChar w:fldCharType="begin"/>
      </w:r>
      <w:r>
        <w:instrText xml:space="preserve"> HYPERLINK \l "_bookmark43" </w:instrText>
      </w:r>
      <w:r>
        <w:fldChar w:fldCharType="separate"/>
      </w:r>
      <w:r>
        <w:rPr>
          <w:sz w:val="28"/>
        </w:rPr>
        <w:t>Performance</w:t>
      </w:r>
      <w:r>
        <w:rPr>
          <w:spacing w:val="1"/>
          <w:sz w:val="28"/>
        </w:rPr>
        <w:t xml:space="preserve"> </w:t>
      </w:r>
      <w:r>
        <w:rPr>
          <w:sz w:val="28"/>
        </w:rPr>
        <w:t>Guarantee</w:t>
      </w:r>
      <w:r>
        <w:rPr>
          <w:sz w:val="28"/>
        </w:rPr>
        <w:fldChar w:fldCharType="end"/>
      </w:r>
      <w:r>
        <w:rPr>
          <w:rFonts w:ascii="Times New Roman"/>
          <w:sz w:val="28"/>
        </w:rPr>
        <w:tab/>
      </w:r>
      <w:r>
        <w:rPr>
          <w:rFonts w:ascii="Arial"/>
          <w:b/>
          <w:sz w:val="28"/>
        </w:rPr>
        <w:t>21</w:t>
      </w:r>
    </w:p>
    <w:p w14:paraId="16404C6C">
      <w:pPr>
        <w:rPr>
          <w:rFonts w:ascii="Arial"/>
          <w:sz w:val="28"/>
        </w:rPr>
        <w:sectPr>
          <w:headerReference r:id="rId13" w:type="default"/>
          <w:footerReference r:id="rId14" w:type="default"/>
          <w:pgSz w:w="12240" w:h="15840"/>
          <w:pgMar w:top="1340" w:right="800" w:bottom="1240" w:left="800" w:header="720" w:footer="1056" w:gutter="0"/>
          <w:cols w:space="720" w:num="1"/>
        </w:sectPr>
      </w:pPr>
    </w:p>
    <w:p w14:paraId="140C1AEB">
      <w:pPr>
        <w:spacing w:before="75"/>
        <w:ind w:left="640"/>
        <w:rPr>
          <w:rFonts w:ascii="Arial"/>
          <w:b/>
          <w:sz w:val="40"/>
        </w:rPr>
      </w:pPr>
      <w:r>
        <w:rPr>
          <w:rFonts w:ascii="Arial"/>
          <w:b/>
          <w:sz w:val="40"/>
        </w:rPr>
        <w:t>Instructions</w:t>
      </w:r>
      <w:r>
        <w:rPr>
          <w:rFonts w:ascii="Arial"/>
          <w:b/>
          <w:spacing w:val="-6"/>
          <w:sz w:val="40"/>
        </w:rPr>
        <w:t xml:space="preserve"> </w:t>
      </w:r>
      <w:r>
        <w:rPr>
          <w:rFonts w:ascii="Arial"/>
          <w:b/>
          <w:sz w:val="40"/>
        </w:rPr>
        <w:t>to</w:t>
      </w:r>
      <w:r>
        <w:rPr>
          <w:rFonts w:ascii="Arial"/>
          <w:b/>
          <w:spacing w:val="-1"/>
          <w:sz w:val="40"/>
        </w:rPr>
        <w:t xml:space="preserve"> </w:t>
      </w:r>
      <w:r>
        <w:rPr>
          <w:rFonts w:ascii="Arial"/>
          <w:b/>
          <w:sz w:val="40"/>
        </w:rPr>
        <w:t>Bidders</w:t>
      </w:r>
      <w:r>
        <w:rPr>
          <w:rFonts w:ascii="Arial"/>
          <w:b/>
          <w:spacing w:val="-3"/>
          <w:sz w:val="40"/>
        </w:rPr>
        <w:t xml:space="preserve"> </w:t>
      </w:r>
      <w:r>
        <w:rPr>
          <w:rFonts w:ascii="Arial"/>
          <w:b/>
          <w:sz w:val="40"/>
        </w:rPr>
        <w:t>(ITB)</w:t>
      </w:r>
    </w:p>
    <w:p w14:paraId="689324B3">
      <w:pPr>
        <w:rPr>
          <w:rFonts w:ascii="Arial"/>
          <w:sz w:val="40"/>
        </w:rPr>
        <w:sectPr>
          <w:headerReference r:id="rId15" w:type="default"/>
          <w:footerReference r:id="rId16" w:type="default"/>
          <w:pgSz w:w="12240" w:h="15840"/>
          <w:pgMar w:top="1340" w:right="800" w:bottom="1240" w:left="800" w:header="720" w:footer="1056" w:gutter="0"/>
          <w:cols w:space="720" w:num="1"/>
        </w:sectPr>
      </w:pPr>
    </w:p>
    <w:p w14:paraId="6038BDCD">
      <w:pPr>
        <w:spacing w:before="266"/>
        <w:ind w:left="640"/>
        <w:rPr>
          <w:rFonts w:ascii="Arial"/>
          <w:b/>
          <w:sz w:val="24"/>
        </w:rPr>
      </w:pPr>
      <w:r>
        <w:rPr>
          <w:rFonts w:ascii="Arial"/>
          <w:b/>
          <w:sz w:val="24"/>
        </w:rPr>
        <w:t>Scope</w:t>
      </w:r>
      <w:r>
        <w:rPr>
          <w:rFonts w:ascii="Arial"/>
          <w:b/>
          <w:spacing w:val="-15"/>
          <w:sz w:val="24"/>
        </w:rPr>
        <w:t xml:space="preserve"> </w:t>
      </w:r>
      <w:r>
        <w:rPr>
          <w:rFonts w:ascii="Arial"/>
          <w:b/>
          <w:sz w:val="24"/>
        </w:rPr>
        <w:t>of</w:t>
      </w:r>
      <w:r>
        <w:rPr>
          <w:rFonts w:ascii="Arial"/>
          <w:b/>
          <w:spacing w:val="-16"/>
          <w:sz w:val="24"/>
        </w:rPr>
        <w:t xml:space="preserve"> </w:t>
      </w:r>
      <w:r>
        <w:rPr>
          <w:rFonts w:ascii="Arial"/>
          <w:b/>
          <w:sz w:val="24"/>
        </w:rPr>
        <w:t>Bid</w:t>
      </w:r>
    </w:p>
    <w:p w14:paraId="7BC2F6EE">
      <w:pPr>
        <w:pStyle w:val="10"/>
        <w:numPr>
          <w:ilvl w:val="1"/>
          <w:numId w:val="4"/>
        </w:numPr>
        <w:tabs>
          <w:tab w:val="left" w:pos="1366"/>
        </w:tabs>
        <w:spacing w:before="785" w:line="242" w:lineRule="auto"/>
        <w:ind w:right="357" w:firstLine="0"/>
        <w:jc w:val="both"/>
        <w:rPr>
          <w:rFonts w:ascii="Arial"/>
          <w:b/>
          <w:sz w:val="24"/>
        </w:rPr>
      </w:pPr>
      <w:r>
        <w:rPr>
          <w:spacing w:val="1"/>
          <w:sz w:val="24"/>
        </w:rPr>
        <w:br w:type="column"/>
      </w:r>
      <w:r>
        <w:rPr>
          <w:sz w:val="24"/>
        </w:rPr>
        <w:t xml:space="preserve">The </w:t>
      </w:r>
      <w:r>
        <w:rPr>
          <w:rFonts w:ascii="Arial"/>
          <w:b/>
          <w:sz w:val="24"/>
        </w:rPr>
        <w:t>Action to Strengthen Performance for Inclusive and</w:t>
      </w:r>
      <w:r>
        <w:rPr>
          <w:rFonts w:ascii="Arial"/>
          <w:b/>
          <w:spacing w:val="1"/>
          <w:sz w:val="24"/>
        </w:rPr>
        <w:t xml:space="preserve"> </w:t>
      </w:r>
      <w:r>
        <w:rPr>
          <w:rFonts w:ascii="Arial"/>
          <w:b/>
          <w:sz w:val="24"/>
        </w:rPr>
        <w:t xml:space="preserve">Responsive Education (ASPIRE) </w:t>
      </w:r>
      <w:r>
        <w:rPr>
          <w:sz w:val="24"/>
        </w:rPr>
        <w:t>has approved annual work plan</w:t>
      </w:r>
      <w:r>
        <w:rPr>
          <w:spacing w:val="1"/>
          <w:sz w:val="24"/>
        </w:rPr>
        <w:t xml:space="preserve"> </w:t>
      </w:r>
      <w:r>
        <w:rPr>
          <w:sz w:val="24"/>
        </w:rPr>
        <w:t>and</w:t>
      </w:r>
      <w:r>
        <w:rPr>
          <w:spacing w:val="1"/>
          <w:sz w:val="24"/>
        </w:rPr>
        <w:t xml:space="preserve"> </w:t>
      </w:r>
      <w:r>
        <w:rPr>
          <w:sz w:val="24"/>
        </w:rPr>
        <w:t>an</w:t>
      </w:r>
      <w:r>
        <w:rPr>
          <w:spacing w:val="1"/>
          <w:sz w:val="24"/>
        </w:rPr>
        <w:t xml:space="preserve"> </w:t>
      </w:r>
      <w:r>
        <w:rPr>
          <w:sz w:val="24"/>
        </w:rPr>
        <w:t>allocation</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z w:val="24"/>
        </w:rPr>
        <w:t>Fund</w:t>
      </w:r>
      <w:r>
        <w:rPr>
          <w:spacing w:val="1"/>
          <w:sz w:val="24"/>
        </w:rPr>
        <w:t xml:space="preserve"> </w:t>
      </w:r>
      <w:r>
        <w:rPr>
          <w:sz w:val="24"/>
        </w:rPr>
        <w:t>(Grant</w:t>
      </w:r>
      <w:r>
        <w:rPr>
          <w:spacing w:val="1"/>
          <w:sz w:val="24"/>
        </w:rPr>
        <w:t xml:space="preserve"> </w:t>
      </w:r>
      <w:r>
        <w:rPr>
          <w:sz w:val="24"/>
        </w:rPr>
        <w:t>from</w:t>
      </w:r>
      <w:r>
        <w:rPr>
          <w:spacing w:val="1"/>
          <w:sz w:val="24"/>
        </w:rPr>
        <w:t xml:space="preserve"> </w:t>
      </w:r>
      <w:r>
        <w:rPr>
          <w:sz w:val="24"/>
        </w:rPr>
        <w:t>Federal</w:t>
      </w:r>
      <w:r>
        <w:rPr>
          <w:spacing w:val="1"/>
          <w:sz w:val="24"/>
        </w:rPr>
        <w:t xml:space="preserve"> </w:t>
      </w:r>
      <w:r>
        <w:rPr>
          <w:sz w:val="24"/>
        </w:rPr>
        <w:t>Government) in Pak rupees towards the cost of Procurement of MHM</w:t>
      </w:r>
      <w:r>
        <w:rPr>
          <w:spacing w:val="1"/>
          <w:sz w:val="24"/>
        </w:rPr>
        <w:t xml:space="preserve"> </w:t>
      </w:r>
      <w:r>
        <w:rPr>
          <w:sz w:val="24"/>
        </w:rPr>
        <w:t>Kits for girls. It is intended that part of the proceeds of this allocated</w:t>
      </w:r>
      <w:r>
        <w:rPr>
          <w:spacing w:val="1"/>
          <w:sz w:val="24"/>
        </w:rPr>
        <w:t xml:space="preserve"> </w:t>
      </w:r>
      <w:r>
        <w:rPr>
          <w:sz w:val="24"/>
        </w:rPr>
        <w:t>fund</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applied</w:t>
      </w:r>
      <w:r>
        <w:rPr>
          <w:spacing w:val="1"/>
          <w:sz w:val="24"/>
        </w:rPr>
        <w:t xml:space="preserve"> </w:t>
      </w:r>
      <w:r>
        <w:rPr>
          <w:sz w:val="24"/>
        </w:rPr>
        <w:t>to</w:t>
      </w:r>
      <w:r>
        <w:rPr>
          <w:spacing w:val="1"/>
          <w:sz w:val="24"/>
        </w:rPr>
        <w:t xml:space="preserve"> </w:t>
      </w:r>
      <w:r>
        <w:rPr>
          <w:sz w:val="24"/>
        </w:rPr>
        <w:t>eligible</w:t>
      </w:r>
      <w:r>
        <w:rPr>
          <w:spacing w:val="1"/>
          <w:sz w:val="24"/>
        </w:rPr>
        <w:t xml:space="preserve"> </w:t>
      </w:r>
      <w:r>
        <w:rPr>
          <w:sz w:val="24"/>
        </w:rPr>
        <w:t>payments</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for</w:t>
      </w:r>
      <w:r>
        <w:rPr>
          <w:spacing w:val="1"/>
          <w:sz w:val="24"/>
        </w:rPr>
        <w:t xml:space="preserve"> </w:t>
      </w:r>
      <w:r>
        <w:rPr>
          <w:sz w:val="24"/>
        </w:rPr>
        <w:t xml:space="preserve">Procurement of </w:t>
      </w:r>
      <w:r>
        <w:rPr>
          <w:rFonts w:ascii="Arial"/>
          <w:b/>
          <w:sz w:val="24"/>
          <w:u w:val="thick"/>
        </w:rPr>
        <w:t>Printing Material</w:t>
      </w:r>
      <w:r>
        <w:rPr>
          <w:rFonts w:ascii="Arial"/>
          <w:b/>
          <w:sz w:val="24"/>
        </w:rPr>
        <w:t xml:space="preserve"> </w:t>
      </w:r>
      <w:r>
        <w:rPr>
          <w:sz w:val="24"/>
        </w:rPr>
        <w:t>for ten lagging districts FY 2024-25 with Bid Reference Number</w:t>
      </w:r>
      <w:r>
        <w:rPr>
          <w:spacing w:val="1"/>
          <w:sz w:val="24"/>
        </w:rPr>
        <w:t xml:space="preserve"> </w:t>
      </w:r>
      <w:r>
        <w:rPr>
          <w:sz w:val="24"/>
        </w:rPr>
        <w:t>for</w:t>
      </w:r>
      <w:r>
        <w:rPr>
          <w:spacing w:val="2"/>
          <w:sz w:val="24"/>
        </w:rPr>
        <w:t xml:space="preserve"> </w:t>
      </w:r>
      <w:r>
        <w:rPr>
          <w:sz w:val="24"/>
        </w:rPr>
        <w:t>the</w:t>
      </w:r>
      <w:r>
        <w:rPr>
          <w:spacing w:val="-3"/>
          <w:sz w:val="24"/>
        </w:rPr>
        <w:t xml:space="preserve"> </w:t>
      </w:r>
      <w:r>
        <w:rPr>
          <w:sz w:val="24"/>
        </w:rPr>
        <w:t>procurement</w:t>
      </w:r>
      <w:r>
        <w:rPr>
          <w:spacing w:val="-1"/>
          <w:sz w:val="24"/>
        </w:rPr>
        <w:t xml:space="preserve"> </w:t>
      </w:r>
      <w:r>
        <w:rPr>
          <w:sz w:val="24"/>
        </w:rPr>
        <w:t>activity</w:t>
      </w:r>
      <w:r>
        <w:rPr>
          <w:spacing w:val="-4"/>
          <w:sz w:val="24"/>
        </w:rPr>
        <w:t xml:space="preserve"> </w:t>
      </w:r>
      <w:r>
        <w:rPr>
          <w:sz w:val="24"/>
        </w:rPr>
        <w:t>as</w:t>
      </w:r>
      <w:r>
        <w:rPr>
          <w:spacing w:val="1"/>
          <w:sz w:val="24"/>
        </w:rPr>
        <w:t xml:space="preserve"> </w:t>
      </w:r>
      <w:r>
        <w:rPr>
          <w:sz w:val="24"/>
        </w:rPr>
        <w:t>mentioned</w:t>
      </w:r>
      <w:r>
        <w:rPr>
          <w:spacing w:val="-1"/>
          <w:sz w:val="24"/>
        </w:rPr>
        <w:t xml:space="preserve"> </w:t>
      </w:r>
      <w:r>
        <w:rPr>
          <w:sz w:val="24"/>
        </w:rPr>
        <w:t>in</w:t>
      </w:r>
      <w:r>
        <w:rPr>
          <w:spacing w:val="2"/>
          <w:sz w:val="24"/>
        </w:rPr>
        <w:t xml:space="preserve"> </w:t>
      </w:r>
      <w:r>
        <w:rPr>
          <w:rFonts w:ascii="Arial"/>
          <w:b/>
          <w:sz w:val="24"/>
        </w:rPr>
        <w:t>Bid Data</w:t>
      </w:r>
      <w:r>
        <w:rPr>
          <w:rFonts w:ascii="Arial"/>
          <w:b/>
          <w:spacing w:val="-1"/>
          <w:sz w:val="24"/>
        </w:rPr>
        <w:t xml:space="preserve"> </w:t>
      </w:r>
      <w:r>
        <w:rPr>
          <w:rFonts w:ascii="Arial"/>
          <w:b/>
          <w:sz w:val="24"/>
        </w:rPr>
        <w:t>Sheet (BDS).</w:t>
      </w:r>
    </w:p>
    <w:p w14:paraId="1080EBCA">
      <w:pPr>
        <w:pStyle w:val="10"/>
        <w:numPr>
          <w:ilvl w:val="1"/>
          <w:numId w:val="4"/>
        </w:numPr>
        <w:tabs>
          <w:tab w:val="left" w:pos="1366"/>
        </w:tabs>
        <w:spacing w:before="129" w:line="242" w:lineRule="auto"/>
        <w:ind w:right="352" w:firstLine="0"/>
        <w:jc w:val="both"/>
        <w:rPr>
          <w:sz w:val="24"/>
        </w:rPr>
      </w:pPr>
      <w:r>
        <w:rPr>
          <w:sz w:val="24"/>
        </w:rPr>
        <w:t>Means</w:t>
      </w:r>
      <w:r>
        <w:rPr>
          <w:spacing w:val="1"/>
          <w:sz w:val="24"/>
        </w:rPr>
        <w:t xml:space="preserve"> </w:t>
      </w:r>
      <w:r>
        <w:rPr>
          <w:sz w:val="24"/>
        </w:rPr>
        <w:t>of</w:t>
      </w:r>
      <w:r>
        <w:rPr>
          <w:spacing w:val="1"/>
          <w:sz w:val="24"/>
        </w:rPr>
        <w:t xml:space="preserve"> </w:t>
      </w:r>
      <w:r>
        <w:rPr>
          <w:sz w:val="24"/>
        </w:rPr>
        <w:t>communication</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bidders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true</w:t>
      </w:r>
      <w:r>
        <w:rPr>
          <w:spacing w:val="64"/>
          <w:sz w:val="24"/>
        </w:rPr>
        <w:t xml:space="preserve"> </w:t>
      </w:r>
      <w:r>
        <w:rPr>
          <w:sz w:val="24"/>
        </w:rPr>
        <w:t>and</w:t>
      </w:r>
      <w:r>
        <w:rPr>
          <w:spacing w:val="1"/>
          <w:sz w:val="24"/>
        </w:rPr>
        <w:t xml:space="preserve"> </w:t>
      </w:r>
      <w:r>
        <w:rPr>
          <w:sz w:val="24"/>
        </w:rPr>
        <w:t>original signed copies of documents and letters to be submitted either</w:t>
      </w:r>
      <w:r>
        <w:rPr>
          <w:spacing w:val="1"/>
          <w:sz w:val="24"/>
        </w:rPr>
        <w:t xml:space="preserve"> </w:t>
      </w:r>
      <w:r>
        <w:rPr>
          <w:sz w:val="24"/>
        </w:rPr>
        <w:t>in</w:t>
      </w:r>
      <w:r>
        <w:rPr>
          <w:spacing w:val="1"/>
          <w:sz w:val="24"/>
        </w:rPr>
        <w:t xml:space="preserve"> </w:t>
      </w:r>
      <w:r>
        <w:rPr>
          <w:sz w:val="24"/>
        </w:rPr>
        <w:t>person</w:t>
      </w:r>
      <w:r>
        <w:rPr>
          <w:spacing w:val="1"/>
          <w:sz w:val="24"/>
        </w:rPr>
        <w:t xml:space="preserve"> </w:t>
      </w:r>
      <w:r>
        <w:rPr>
          <w:sz w:val="24"/>
        </w:rPr>
        <w:t>or</w:t>
      </w:r>
      <w:r>
        <w:rPr>
          <w:spacing w:val="1"/>
          <w:sz w:val="24"/>
        </w:rPr>
        <w:t xml:space="preserve"> </w:t>
      </w:r>
      <w:r>
        <w:rPr>
          <w:sz w:val="24"/>
        </w:rPr>
        <w:t>through</w:t>
      </w:r>
      <w:r>
        <w:rPr>
          <w:spacing w:val="1"/>
          <w:sz w:val="24"/>
        </w:rPr>
        <w:t xml:space="preserve"> </w:t>
      </w:r>
      <w:r>
        <w:rPr>
          <w:sz w:val="24"/>
        </w:rPr>
        <w:t>registered</w:t>
      </w:r>
      <w:r>
        <w:rPr>
          <w:spacing w:val="1"/>
          <w:sz w:val="24"/>
        </w:rPr>
        <w:t xml:space="preserve"> </w:t>
      </w:r>
      <w:r>
        <w:rPr>
          <w:sz w:val="24"/>
        </w:rPr>
        <w:t>post/courier</w:t>
      </w:r>
      <w:r>
        <w:rPr>
          <w:spacing w:val="1"/>
          <w:sz w:val="24"/>
        </w:rPr>
        <w:t xml:space="preserve"> </w:t>
      </w:r>
      <w:r>
        <w:rPr>
          <w:sz w:val="24"/>
        </w:rPr>
        <w:t>service</w:t>
      </w:r>
      <w:r>
        <w:rPr>
          <w:spacing w:val="1"/>
          <w:sz w:val="24"/>
        </w:rPr>
        <w:t xml:space="preserve"> </w:t>
      </w:r>
      <w:r>
        <w:rPr>
          <w:sz w:val="24"/>
        </w:rPr>
        <w:t>with</w:t>
      </w:r>
      <w:r>
        <w:rPr>
          <w:spacing w:val="1"/>
          <w:sz w:val="24"/>
        </w:rPr>
        <w:t xml:space="preserve"> </w:t>
      </w:r>
      <w:r>
        <w:rPr>
          <w:sz w:val="24"/>
        </w:rPr>
        <w:t>proof</w:t>
      </w:r>
      <w:r>
        <w:rPr>
          <w:spacing w:val="1"/>
          <w:sz w:val="24"/>
        </w:rPr>
        <w:t xml:space="preserve"> </w:t>
      </w:r>
      <w:r>
        <w:rPr>
          <w:sz w:val="24"/>
        </w:rPr>
        <w:t>of</w:t>
      </w:r>
      <w:r>
        <w:rPr>
          <w:spacing w:val="1"/>
          <w:sz w:val="24"/>
        </w:rPr>
        <w:t xml:space="preserve"> </w:t>
      </w:r>
      <w:r>
        <w:rPr>
          <w:sz w:val="24"/>
        </w:rPr>
        <w:t>receipt.</w:t>
      </w:r>
      <w:r>
        <w:rPr>
          <w:spacing w:val="1"/>
          <w:sz w:val="24"/>
        </w:rPr>
        <w:t xml:space="preserve"> </w:t>
      </w:r>
      <w:r>
        <w:rPr>
          <w:sz w:val="24"/>
        </w:rPr>
        <w:t>Phone,</w:t>
      </w:r>
      <w:r>
        <w:rPr>
          <w:spacing w:val="1"/>
          <w:sz w:val="24"/>
        </w:rPr>
        <w:t xml:space="preserve"> </w:t>
      </w:r>
      <w:r>
        <w:rPr>
          <w:sz w:val="24"/>
        </w:rPr>
        <w:t>fax,</w:t>
      </w:r>
      <w:r>
        <w:rPr>
          <w:spacing w:val="1"/>
          <w:sz w:val="24"/>
        </w:rPr>
        <w:t xml:space="preserve"> </w:t>
      </w:r>
      <w:r>
        <w:rPr>
          <w:sz w:val="24"/>
        </w:rPr>
        <w:t>telex</w:t>
      </w:r>
      <w:r>
        <w:rPr>
          <w:spacing w:val="1"/>
          <w:sz w:val="24"/>
        </w:rPr>
        <w:t xml:space="preserve"> </w:t>
      </w:r>
      <w:r>
        <w:rPr>
          <w:sz w:val="24"/>
        </w:rPr>
        <w:t>and</w:t>
      </w:r>
      <w:r>
        <w:rPr>
          <w:spacing w:val="1"/>
          <w:sz w:val="24"/>
        </w:rPr>
        <w:t xml:space="preserve"> </w:t>
      </w:r>
      <w:r>
        <w:rPr>
          <w:sz w:val="24"/>
        </w:rPr>
        <w:t>email</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only</w:t>
      </w:r>
      <w:r>
        <w:rPr>
          <w:spacing w:val="1"/>
          <w:sz w:val="24"/>
        </w:rPr>
        <w:t xml:space="preserve"> </w:t>
      </w:r>
      <w:r>
        <w:rPr>
          <w:sz w:val="24"/>
        </w:rPr>
        <w:t>for</w:t>
      </w:r>
      <w:r>
        <w:rPr>
          <w:spacing w:val="1"/>
          <w:sz w:val="24"/>
        </w:rPr>
        <w:t xml:space="preserve"> </w:t>
      </w:r>
      <w:r>
        <w:rPr>
          <w:sz w:val="24"/>
        </w:rPr>
        <w:t>information/inquiry purposes.</w:t>
      </w:r>
    </w:p>
    <w:p w14:paraId="4BD5D0B1">
      <w:pPr>
        <w:spacing w:line="242" w:lineRule="auto"/>
        <w:jc w:val="both"/>
        <w:rPr>
          <w:sz w:val="24"/>
        </w:rPr>
        <w:sectPr>
          <w:type w:val="continuous"/>
          <w:pgSz w:w="12240" w:h="15840"/>
          <w:pgMar w:top="1340" w:right="800" w:bottom="1240" w:left="800" w:header="720" w:footer="720" w:gutter="0"/>
          <w:cols w:equalWidth="0" w:num="2">
            <w:col w:w="2094" w:space="67"/>
            <w:col w:w="8479"/>
          </w:cols>
        </w:sectPr>
      </w:pPr>
    </w:p>
    <w:p w14:paraId="339EF1A6">
      <w:pPr>
        <w:pStyle w:val="3"/>
        <w:numPr>
          <w:ilvl w:val="0"/>
          <w:numId w:val="5"/>
        </w:numPr>
        <w:tabs>
          <w:tab w:val="left" w:pos="1360"/>
          <w:tab w:val="left" w:pos="1361"/>
        </w:tabs>
        <w:spacing w:before="118"/>
      </w:pPr>
      <w:bookmarkStart w:id="1" w:name="2._Source_of_Funds"/>
      <w:bookmarkEnd w:id="1"/>
      <w:bookmarkStart w:id="2" w:name="_bookmark1"/>
      <w:bookmarkEnd w:id="2"/>
      <w:r>
        <w:t>Source</w:t>
      </w:r>
      <w:r>
        <w:rPr>
          <w:spacing w:val="-3"/>
        </w:rPr>
        <w:t xml:space="preserve"> </w:t>
      </w:r>
      <w:r>
        <w:t>of</w:t>
      </w:r>
      <w:r>
        <w:rPr>
          <w:spacing w:val="-4"/>
        </w:rPr>
        <w:t xml:space="preserve"> </w:t>
      </w:r>
      <w:r>
        <w:t>Funds</w:t>
      </w:r>
    </w:p>
    <w:p w14:paraId="0246CBC0">
      <w:pPr>
        <w:pStyle w:val="10"/>
        <w:numPr>
          <w:ilvl w:val="1"/>
          <w:numId w:val="5"/>
        </w:numPr>
        <w:tabs>
          <w:tab w:val="left" w:pos="3527"/>
        </w:tabs>
        <w:spacing w:before="117"/>
        <w:ind w:left="3526" w:hanging="659"/>
        <w:jc w:val="both"/>
        <w:rPr>
          <w:rFonts w:ascii="Arial"/>
          <w:b/>
          <w:sz w:val="24"/>
        </w:rPr>
      </w:pPr>
      <w:r>
        <w:rPr>
          <w:sz w:val="24"/>
        </w:rPr>
        <w:t>The</w:t>
      </w:r>
      <w:r>
        <w:rPr>
          <w:spacing w:val="2"/>
          <w:sz w:val="24"/>
        </w:rPr>
        <w:t xml:space="preserve"> </w:t>
      </w:r>
      <w:r>
        <w:rPr>
          <w:sz w:val="24"/>
        </w:rPr>
        <w:t>client</w:t>
      </w:r>
      <w:r>
        <w:rPr>
          <w:spacing w:val="-3"/>
          <w:sz w:val="24"/>
        </w:rPr>
        <w:t xml:space="preserve"> </w:t>
      </w:r>
      <w:r>
        <w:rPr>
          <w:sz w:val="24"/>
        </w:rPr>
        <w:t>as</w:t>
      </w:r>
      <w:r>
        <w:rPr>
          <w:spacing w:val="-4"/>
          <w:sz w:val="24"/>
        </w:rPr>
        <w:t xml:space="preserve"> </w:t>
      </w:r>
      <w:r>
        <w:rPr>
          <w:sz w:val="24"/>
        </w:rPr>
        <w:t>mentioned</w:t>
      </w:r>
      <w:r>
        <w:rPr>
          <w:spacing w:val="-1"/>
          <w:sz w:val="24"/>
        </w:rPr>
        <w:t xml:space="preserve"> </w:t>
      </w:r>
      <w:r>
        <w:rPr>
          <w:sz w:val="24"/>
        </w:rPr>
        <w:t>in</w:t>
      </w:r>
      <w:r>
        <w:rPr>
          <w:spacing w:val="2"/>
          <w:sz w:val="24"/>
        </w:rPr>
        <w:t xml:space="preserve"> </w:t>
      </w:r>
      <w:r>
        <w:rPr>
          <w:sz w:val="24"/>
        </w:rPr>
        <w:t>the</w:t>
      </w:r>
      <w:r>
        <w:rPr>
          <w:spacing w:val="2"/>
          <w:sz w:val="24"/>
        </w:rPr>
        <w:t xml:space="preserve"> </w:t>
      </w:r>
      <w:r>
        <w:rPr>
          <w:rFonts w:ascii="Arial"/>
          <w:b/>
          <w:sz w:val="24"/>
        </w:rPr>
        <w:t>Bid</w:t>
      </w:r>
      <w:r>
        <w:rPr>
          <w:rFonts w:ascii="Arial"/>
          <w:b/>
          <w:spacing w:val="-5"/>
          <w:sz w:val="24"/>
        </w:rPr>
        <w:t xml:space="preserve"> </w:t>
      </w:r>
      <w:r>
        <w:rPr>
          <w:rFonts w:ascii="Arial"/>
          <w:b/>
          <w:sz w:val="24"/>
        </w:rPr>
        <w:t>Data</w:t>
      </w:r>
      <w:r>
        <w:rPr>
          <w:rFonts w:ascii="Arial"/>
          <w:b/>
          <w:spacing w:val="-5"/>
          <w:sz w:val="24"/>
        </w:rPr>
        <w:t xml:space="preserve"> </w:t>
      </w:r>
      <w:r>
        <w:rPr>
          <w:rFonts w:ascii="Arial"/>
          <w:b/>
          <w:sz w:val="24"/>
        </w:rPr>
        <w:t>Sheet (BDS)</w:t>
      </w:r>
    </w:p>
    <w:p w14:paraId="220582F8">
      <w:pPr>
        <w:pStyle w:val="3"/>
        <w:numPr>
          <w:ilvl w:val="0"/>
          <w:numId w:val="5"/>
        </w:numPr>
        <w:tabs>
          <w:tab w:val="left" w:pos="1360"/>
          <w:tab w:val="left" w:pos="1361"/>
        </w:tabs>
        <w:spacing w:before="123"/>
      </w:pPr>
      <w:bookmarkStart w:id="3" w:name="3._Eligible_Bidders"/>
      <w:bookmarkEnd w:id="3"/>
      <w:bookmarkStart w:id="4" w:name="_bookmark2"/>
      <w:bookmarkEnd w:id="4"/>
      <w:r>
        <w:t>Eligible</w:t>
      </w:r>
      <w:r>
        <w:rPr>
          <w:spacing w:val="-7"/>
        </w:rPr>
        <w:t xml:space="preserve"> </w:t>
      </w:r>
      <w:r>
        <w:t>Bidders</w:t>
      </w:r>
    </w:p>
    <w:p w14:paraId="451BD094">
      <w:pPr>
        <w:pStyle w:val="10"/>
        <w:numPr>
          <w:ilvl w:val="1"/>
          <w:numId w:val="5"/>
        </w:numPr>
        <w:tabs>
          <w:tab w:val="left" w:pos="3527"/>
        </w:tabs>
        <w:spacing w:before="118" w:line="244" w:lineRule="auto"/>
        <w:ind w:right="352" w:firstLine="0"/>
        <w:jc w:val="both"/>
        <w:rPr>
          <w:sz w:val="24"/>
        </w:rPr>
      </w:pPr>
      <w:r>
        <w:rPr>
          <w:sz w:val="24"/>
        </w:rPr>
        <w:t xml:space="preserve">This Invitation for Bids (IFB) Procurement of </w:t>
      </w:r>
      <w:r>
        <w:rPr>
          <w:rFonts w:ascii="Arial"/>
          <w:b/>
          <w:sz w:val="24"/>
          <w:u w:val="thick"/>
        </w:rPr>
        <w:t>Printing Materials</w:t>
      </w:r>
      <w:r>
        <w:rPr>
          <w:rFonts w:ascii="Arial"/>
          <w:b/>
          <w:spacing w:val="-64"/>
          <w:sz w:val="24"/>
        </w:rPr>
        <w:t xml:space="preserve"> </w:t>
      </w:r>
      <w:r>
        <w:rPr>
          <w:sz w:val="24"/>
        </w:rPr>
        <w:t>for</w:t>
      </w:r>
      <w:r>
        <w:rPr>
          <w:spacing w:val="17"/>
          <w:sz w:val="24"/>
        </w:rPr>
        <w:t xml:space="preserve"> </w:t>
      </w:r>
      <w:r>
        <w:rPr>
          <w:sz w:val="24"/>
        </w:rPr>
        <w:t>lagging</w:t>
      </w:r>
      <w:r>
        <w:rPr>
          <w:spacing w:val="22"/>
          <w:sz w:val="24"/>
        </w:rPr>
        <w:t xml:space="preserve"> </w:t>
      </w:r>
      <w:r>
        <w:rPr>
          <w:sz w:val="24"/>
        </w:rPr>
        <w:t>districts specified</w:t>
      </w:r>
      <w:r>
        <w:rPr>
          <w:spacing w:val="17"/>
          <w:sz w:val="24"/>
        </w:rPr>
        <w:t xml:space="preserve"> </w:t>
      </w:r>
      <w:r>
        <w:rPr>
          <w:sz w:val="24"/>
        </w:rPr>
        <w:t>under</w:t>
      </w:r>
      <w:r>
        <w:rPr>
          <w:spacing w:val="22"/>
          <w:sz w:val="24"/>
        </w:rPr>
        <w:t xml:space="preserve"> </w:t>
      </w:r>
      <w:r>
        <w:rPr>
          <w:sz w:val="24"/>
        </w:rPr>
        <w:t>ASPIRE</w:t>
      </w:r>
      <w:r>
        <w:rPr>
          <w:spacing w:val="19"/>
          <w:sz w:val="24"/>
        </w:rPr>
        <w:t xml:space="preserve"> </w:t>
      </w:r>
      <w:r>
        <w:rPr>
          <w:sz w:val="24"/>
        </w:rPr>
        <w:t>project</w:t>
      </w:r>
      <w:r>
        <w:rPr>
          <w:spacing w:val="21"/>
          <w:sz w:val="24"/>
        </w:rPr>
        <w:t xml:space="preserve"> </w:t>
      </w:r>
      <w:r>
        <w:rPr>
          <w:sz w:val="24"/>
        </w:rPr>
        <w:t>FY</w:t>
      </w:r>
      <w:r>
        <w:rPr>
          <w:spacing w:val="19"/>
          <w:sz w:val="24"/>
        </w:rPr>
        <w:t xml:space="preserve"> </w:t>
      </w:r>
      <w:r>
        <w:rPr>
          <w:sz w:val="24"/>
        </w:rPr>
        <w:t>2024-25</w:t>
      </w:r>
      <w:r>
        <w:rPr>
          <w:spacing w:val="-62"/>
          <w:sz w:val="24"/>
        </w:rPr>
        <w:t xml:space="preserve"> </w:t>
      </w:r>
      <w:r>
        <w:rPr>
          <w:sz w:val="24"/>
        </w:rPr>
        <w:t xml:space="preserve">is open to all eligible firms as mentioned in the </w:t>
      </w:r>
      <w:r>
        <w:rPr>
          <w:rFonts w:ascii="Arial"/>
          <w:b/>
          <w:sz w:val="24"/>
        </w:rPr>
        <w:t>Bid Data Sheet (BDS)</w:t>
      </w:r>
      <w:r>
        <w:rPr>
          <w:rFonts w:ascii="Arial"/>
          <w:b/>
          <w:spacing w:val="1"/>
          <w:sz w:val="24"/>
        </w:rPr>
        <w:t xml:space="preserve"> </w:t>
      </w:r>
      <w:r>
        <w:rPr>
          <w:sz w:val="24"/>
        </w:rPr>
        <w:t>and</w:t>
      </w:r>
      <w:r>
        <w:rPr>
          <w:spacing w:val="1"/>
          <w:sz w:val="24"/>
        </w:rPr>
        <w:t xml:space="preserve"> </w:t>
      </w:r>
      <w:r>
        <w:rPr>
          <w:sz w:val="24"/>
        </w:rPr>
        <w:t>more specifically described in the Schedule of Requirement in</w:t>
      </w:r>
      <w:r>
        <w:rPr>
          <w:spacing w:val="1"/>
          <w:sz w:val="24"/>
        </w:rPr>
        <w:t xml:space="preserve"> </w:t>
      </w:r>
      <w:r>
        <w:rPr>
          <w:sz w:val="24"/>
        </w:rPr>
        <w:t>Part-Two:</w:t>
      </w:r>
      <w:r>
        <w:rPr>
          <w:spacing w:val="3"/>
          <w:sz w:val="24"/>
        </w:rPr>
        <w:t xml:space="preserve"> </w:t>
      </w:r>
      <w:r>
        <w:rPr>
          <w:sz w:val="24"/>
        </w:rPr>
        <w:t>Section-III</w:t>
      </w:r>
      <w:r>
        <w:rPr>
          <w:spacing w:val="-2"/>
          <w:sz w:val="24"/>
        </w:rPr>
        <w:t xml:space="preserve"> </w:t>
      </w:r>
      <w:r>
        <w:rPr>
          <w:sz w:val="24"/>
        </w:rPr>
        <w:t>of</w:t>
      </w:r>
      <w:r>
        <w:rPr>
          <w:spacing w:val="1"/>
          <w:sz w:val="24"/>
        </w:rPr>
        <w:t xml:space="preserve"> </w:t>
      </w:r>
      <w:r>
        <w:rPr>
          <w:sz w:val="24"/>
        </w:rPr>
        <w:t>these</w:t>
      </w:r>
      <w:r>
        <w:rPr>
          <w:spacing w:val="4"/>
          <w:sz w:val="24"/>
        </w:rPr>
        <w:t xml:space="preserve"> </w:t>
      </w:r>
      <w:r>
        <w:rPr>
          <w:sz w:val="24"/>
        </w:rPr>
        <w:t>Standard</w:t>
      </w:r>
      <w:r>
        <w:rPr>
          <w:spacing w:val="-1"/>
          <w:sz w:val="24"/>
        </w:rPr>
        <w:t xml:space="preserve"> </w:t>
      </w:r>
      <w:r>
        <w:rPr>
          <w:sz w:val="24"/>
        </w:rPr>
        <w:t>Bidding</w:t>
      </w:r>
      <w:r>
        <w:rPr>
          <w:spacing w:val="3"/>
          <w:sz w:val="24"/>
        </w:rPr>
        <w:t xml:space="preserve"> </w:t>
      </w:r>
      <w:r>
        <w:rPr>
          <w:sz w:val="24"/>
        </w:rPr>
        <w:t>Documents.</w:t>
      </w:r>
    </w:p>
    <w:p w14:paraId="4812CF62">
      <w:pPr>
        <w:pStyle w:val="10"/>
        <w:numPr>
          <w:ilvl w:val="1"/>
          <w:numId w:val="5"/>
        </w:numPr>
        <w:tabs>
          <w:tab w:val="left" w:pos="3527"/>
        </w:tabs>
        <w:spacing w:before="117" w:line="244" w:lineRule="auto"/>
        <w:ind w:right="358" w:firstLine="0"/>
        <w:jc w:val="both"/>
        <w:rPr>
          <w:sz w:val="24"/>
        </w:rPr>
      </w:pPr>
      <w:r>
        <w:rPr>
          <w:sz w:val="24"/>
        </w:rPr>
        <w:t>Government-owned</w:t>
      </w:r>
      <w:r>
        <w:rPr>
          <w:spacing w:val="1"/>
          <w:sz w:val="24"/>
        </w:rPr>
        <w:t xml:space="preserve"> </w:t>
      </w:r>
      <w:r>
        <w:rPr>
          <w:sz w:val="24"/>
        </w:rPr>
        <w:t>enterprises</w:t>
      </w:r>
      <w:r>
        <w:rPr>
          <w:spacing w:val="1"/>
          <w:sz w:val="24"/>
        </w:rPr>
        <w:t xml:space="preserve"> </w:t>
      </w:r>
      <w:r>
        <w:rPr>
          <w:sz w:val="24"/>
        </w:rPr>
        <w:t>in</w:t>
      </w:r>
      <w:r>
        <w:rPr>
          <w:spacing w:val="1"/>
          <w:sz w:val="24"/>
        </w:rPr>
        <w:t xml:space="preserve"> </w:t>
      </w:r>
      <w:r>
        <w:rPr>
          <w:sz w:val="24"/>
        </w:rPr>
        <w:t>Pakistan</w:t>
      </w:r>
      <w:r>
        <w:rPr>
          <w:spacing w:val="1"/>
          <w:sz w:val="24"/>
        </w:rPr>
        <w:t xml:space="preserve"> </w:t>
      </w:r>
      <w:r>
        <w:rPr>
          <w:sz w:val="24"/>
        </w:rPr>
        <w:t>may</w:t>
      </w:r>
      <w:r>
        <w:rPr>
          <w:spacing w:val="64"/>
          <w:sz w:val="24"/>
        </w:rPr>
        <w:t xml:space="preserve"> </w:t>
      </w:r>
      <w:r>
        <w:rPr>
          <w:sz w:val="24"/>
        </w:rPr>
        <w:t>participate</w:t>
      </w:r>
      <w:r>
        <w:rPr>
          <w:spacing w:val="1"/>
          <w:sz w:val="24"/>
        </w:rPr>
        <w:t xml:space="preserve"> </w:t>
      </w:r>
      <w:r>
        <w:rPr>
          <w:sz w:val="24"/>
        </w:rPr>
        <w:t>only if they are legally and financially autonomous and authorized to</w:t>
      </w:r>
      <w:r>
        <w:rPr>
          <w:spacing w:val="1"/>
          <w:sz w:val="24"/>
        </w:rPr>
        <w:t xml:space="preserve"> </w:t>
      </w:r>
      <w:r>
        <w:rPr>
          <w:sz w:val="24"/>
        </w:rPr>
        <w:t>participate</w:t>
      </w:r>
      <w:r>
        <w:rPr>
          <w:spacing w:val="-4"/>
          <w:sz w:val="24"/>
        </w:rPr>
        <w:t xml:space="preserve"> </w:t>
      </w:r>
      <w:r>
        <w:rPr>
          <w:sz w:val="24"/>
        </w:rPr>
        <w:t>in</w:t>
      </w:r>
      <w:r>
        <w:rPr>
          <w:spacing w:val="4"/>
          <w:sz w:val="24"/>
        </w:rPr>
        <w:t xml:space="preserve"> </w:t>
      </w:r>
      <w:r>
        <w:rPr>
          <w:sz w:val="24"/>
        </w:rPr>
        <w:t>bidding.</w:t>
      </w:r>
    </w:p>
    <w:p w14:paraId="6E493F6D">
      <w:pPr>
        <w:pStyle w:val="10"/>
        <w:numPr>
          <w:ilvl w:val="1"/>
          <w:numId w:val="5"/>
        </w:numPr>
        <w:tabs>
          <w:tab w:val="left" w:pos="3527"/>
        </w:tabs>
        <w:spacing w:before="114" w:line="244" w:lineRule="auto"/>
        <w:ind w:right="356" w:firstLine="0"/>
        <w:jc w:val="both"/>
        <w:rPr>
          <w:sz w:val="24"/>
        </w:rPr>
      </w:pPr>
      <w:r>
        <w:rPr>
          <w:sz w:val="24"/>
        </w:rPr>
        <w:t>The</w:t>
      </w:r>
      <w:r>
        <w:rPr>
          <w:spacing w:val="1"/>
          <w:sz w:val="24"/>
        </w:rPr>
        <w:t xml:space="preserve"> </w:t>
      </w:r>
      <w:r>
        <w:rPr>
          <w:sz w:val="24"/>
        </w:rPr>
        <w:t>Importer</w:t>
      </w:r>
      <w:r>
        <w:rPr>
          <w:spacing w:val="1"/>
          <w:sz w:val="24"/>
        </w:rPr>
        <w:t xml:space="preserve"> </w:t>
      </w:r>
      <w:r>
        <w:rPr>
          <w:sz w:val="24"/>
        </w:rPr>
        <w:t>must</w:t>
      </w:r>
      <w:r>
        <w:rPr>
          <w:spacing w:val="1"/>
          <w:sz w:val="24"/>
        </w:rPr>
        <w:t xml:space="preserve"> </w:t>
      </w:r>
      <w:r>
        <w:rPr>
          <w:sz w:val="24"/>
        </w:rPr>
        <w:t>possess</w:t>
      </w:r>
      <w:r>
        <w:rPr>
          <w:spacing w:val="1"/>
          <w:sz w:val="24"/>
        </w:rPr>
        <w:t xml:space="preserve"> </w:t>
      </w:r>
      <w:r>
        <w:rPr>
          <w:sz w:val="24"/>
        </w:rPr>
        <w:t>valid</w:t>
      </w:r>
      <w:r>
        <w:rPr>
          <w:spacing w:val="1"/>
          <w:sz w:val="24"/>
        </w:rPr>
        <w:t xml:space="preserve"> </w:t>
      </w:r>
      <w:r>
        <w:rPr>
          <w:sz w:val="24"/>
        </w:rPr>
        <w:t>authorization</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Principal</w:t>
      </w:r>
      <w:r>
        <w:rPr>
          <w:spacing w:val="1"/>
          <w:sz w:val="24"/>
        </w:rPr>
        <w:t xml:space="preserve"> </w:t>
      </w:r>
      <w:r>
        <w:rPr>
          <w:sz w:val="24"/>
        </w:rPr>
        <w:t>Manufacturer.</w:t>
      </w:r>
      <w:r>
        <w:rPr>
          <w:spacing w:val="1"/>
          <w:sz w:val="24"/>
        </w:rPr>
        <w:t xml:space="preserve"> </w:t>
      </w:r>
      <w:r>
        <w:rPr>
          <w:sz w:val="24"/>
        </w:rPr>
        <w:t>However,</w:t>
      </w:r>
      <w:r>
        <w:rPr>
          <w:spacing w:val="1"/>
          <w:sz w:val="24"/>
        </w:rPr>
        <w:t xml:space="preserve"> </w:t>
      </w:r>
      <w:r>
        <w:rPr>
          <w:sz w:val="24"/>
        </w:rPr>
        <w:t>in</w:t>
      </w:r>
      <w:r>
        <w:rPr>
          <w:spacing w:val="1"/>
          <w:sz w:val="24"/>
        </w:rPr>
        <w:t xml:space="preserve"> </w:t>
      </w:r>
      <w:r>
        <w:rPr>
          <w:sz w:val="24"/>
        </w:rPr>
        <w:t>case</w:t>
      </w:r>
      <w:r>
        <w:rPr>
          <w:spacing w:val="1"/>
          <w:sz w:val="24"/>
        </w:rPr>
        <w:t xml:space="preserve"> </w:t>
      </w:r>
      <w:r>
        <w:rPr>
          <w:sz w:val="24"/>
        </w:rPr>
        <w:t>of</w:t>
      </w:r>
      <w:r>
        <w:rPr>
          <w:spacing w:val="63"/>
          <w:sz w:val="24"/>
        </w:rPr>
        <w:t xml:space="preserve"> </w:t>
      </w:r>
      <w:r>
        <w:rPr>
          <w:sz w:val="24"/>
        </w:rPr>
        <w:t>Manufacturer,</w:t>
      </w:r>
      <w:r>
        <w:rPr>
          <w:spacing w:val="64"/>
          <w:sz w:val="24"/>
        </w:rPr>
        <w:t xml:space="preserve"> </w:t>
      </w:r>
      <w:r>
        <w:rPr>
          <w:sz w:val="24"/>
        </w:rPr>
        <w:t>they</w:t>
      </w:r>
      <w:r>
        <w:rPr>
          <w:spacing w:val="1"/>
          <w:sz w:val="24"/>
        </w:rPr>
        <w:t xml:space="preserve"> </w:t>
      </w:r>
      <w:r>
        <w:rPr>
          <w:sz w:val="24"/>
        </w:rPr>
        <w:t>should have a documentary proof as prescribed in the Bid Form 3B:</w:t>
      </w:r>
      <w:r>
        <w:rPr>
          <w:spacing w:val="1"/>
          <w:sz w:val="24"/>
        </w:rPr>
        <w:t xml:space="preserve"> </w:t>
      </w:r>
      <w:r>
        <w:rPr>
          <w:sz w:val="24"/>
        </w:rPr>
        <w:t>Section IV of these Standard Bidding Documents</w:t>
      </w:r>
      <w:r>
        <w:rPr>
          <w:spacing w:val="1"/>
          <w:sz w:val="24"/>
        </w:rPr>
        <w:t xml:space="preserve"> </w:t>
      </w:r>
      <w:r>
        <w:rPr>
          <w:sz w:val="24"/>
        </w:rPr>
        <w:t>to</w:t>
      </w:r>
      <w:r>
        <w:rPr>
          <w:spacing w:val="63"/>
          <w:sz w:val="24"/>
        </w:rPr>
        <w:t xml:space="preserve"> </w:t>
      </w:r>
      <w:r>
        <w:rPr>
          <w:sz w:val="24"/>
        </w:rPr>
        <w:t>the effect that</w:t>
      </w:r>
      <w:r>
        <w:rPr>
          <w:spacing w:val="1"/>
          <w:sz w:val="24"/>
        </w:rPr>
        <w:t xml:space="preserve"> </w:t>
      </w:r>
      <w:r>
        <w:rPr>
          <w:sz w:val="24"/>
        </w:rPr>
        <w:t>they</w:t>
      </w:r>
      <w:r>
        <w:rPr>
          <w:spacing w:val="-2"/>
          <w:sz w:val="24"/>
        </w:rPr>
        <w:t xml:space="preserve"> </w:t>
      </w:r>
      <w:r>
        <w:rPr>
          <w:sz w:val="24"/>
        </w:rPr>
        <w:t>are</w:t>
      </w:r>
      <w:r>
        <w:rPr>
          <w:spacing w:val="-1"/>
          <w:sz w:val="24"/>
        </w:rPr>
        <w:t xml:space="preserve"> </w:t>
      </w:r>
      <w:r>
        <w:rPr>
          <w:sz w:val="24"/>
        </w:rPr>
        <w:t>the</w:t>
      </w:r>
      <w:r>
        <w:rPr>
          <w:spacing w:val="-2"/>
          <w:sz w:val="24"/>
        </w:rPr>
        <w:t xml:space="preserve"> </w:t>
      </w:r>
      <w:r>
        <w:rPr>
          <w:sz w:val="24"/>
        </w:rPr>
        <w:t>Manufacturer</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required specifications</w:t>
      </w:r>
      <w:r>
        <w:rPr>
          <w:spacing w:val="9"/>
          <w:sz w:val="24"/>
        </w:rPr>
        <w:t xml:space="preserve"> </w:t>
      </w:r>
      <w:r>
        <w:rPr>
          <w:sz w:val="24"/>
        </w:rPr>
        <w:t>of</w:t>
      </w:r>
      <w:r>
        <w:rPr>
          <w:spacing w:val="-2"/>
          <w:sz w:val="24"/>
        </w:rPr>
        <w:t xml:space="preserve"> </w:t>
      </w:r>
      <w:r>
        <w:rPr>
          <w:sz w:val="24"/>
        </w:rPr>
        <w:t>Goods.</w:t>
      </w:r>
    </w:p>
    <w:p w14:paraId="1BBA56FB">
      <w:pPr>
        <w:pStyle w:val="10"/>
        <w:numPr>
          <w:ilvl w:val="1"/>
          <w:numId w:val="5"/>
        </w:numPr>
        <w:tabs>
          <w:tab w:val="left" w:pos="3527"/>
        </w:tabs>
        <w:spacing w:before="121" w:line="237" w:lineRule="auto"/>
        <w:ind w:right="358" w:firstLine="0"/>
        <w:jc w:val="both"/>
        <w:rPr>
          <w:rFonts w:ascii="Arial"/>
          <w:b/>
          <w:sz w:val="24"/>
        </w:rPr>
      </w:pPr>
      <w:r>
        <w:rPr>
          <w:sz w:val="24"/>
        </w:rPr>
        <w:t>Bidders</w:t>
      </w:r>
      <w:r>
        <w:rPr>
          <w:spacing w:val="1"/>
          <w:sz w:val="24"/>
        </w:rPr>
        <w:t xml:space="preserve"> </w:t>
      </w:r>
      <w:r>
        <w:rPr>
          <w:sz w:val="24"/>
        </w:rPr>
        <w:t>under</w:t>
      </w:r>
      <w:r>
        <w:rPr>
          <w:spacing w:val="1"/>
          <w:sz w:val="24"/>
        </w:rPr>
        <w:t xml:space="preserve"> </w:t>
      </w:r>
      <w:r>
        <w:rPr>
          <w:sz w:val="24"/>
        </w:rPr>
        <w:t>a</w:t>
      </w:r>
      <w:r>
        <w:rPr>
          <w:spacing w:val="1"/>
          <w:sz w:val="24"/>
        </w:rPr>
        <w:t xml:space="preserve"> </w:t>
      </w:r>
      <w:r>
        <w:rPr>
          <w:sz w:val="24"/>
        </w:rPr>
        <w:t>declaration</w:t>
      </w:r>
      <w:r>
        <w:rPr>
          <w:spacing w:val="1"/>
          <w:sz w:val="24"/>
        </w:rPr>
        <w:t xml:space="preserve"> </w:t>
      </w:r>
      <w:r>
        <w:rPr>
          <w:sz w:val="24"/>
        </w:rPr>
        <w:t>of</w:t>
      </w:r>
      <w:r>
        <w:rPr>
          <w:spacing w:val="1"/>
          <w:sz w:val="24"/>
        </w:rPr>
        <w:t xml:space="preserve"> </w:t>
      </w:r>
      <w:r>
        <w:rPr>
          <w:sz w:val="24"/>
        </w:rPr>
        <w:t>ineligibility</w:t>
      </w:r>
      <w:r>
        <w:rPr>
          <w:spacing w:val="1"/>
          <w:sz w:val="24"/>
        </w:rPr>
        <w:t xml:space="preserve"> </w:t>
      </w:r>
      <w:r>
        <w:rPr>
          <w:sz w:val="24"/>
        </w:rPr>
        <w:t>for</w:t>
      </w:r>
      <w:r>
        <w:rPr>
          <w:spacing w:val="1"/>
          <w:sz w:val="24"/>
        </w:rPr>
        <w:t xml:space="preserve"> </w:t>
      </w:r>
      <w:r>
        <w:rPr>
          <w:sz w:val="24"/>
        </w:rPr>
        <w:t>corrupt</w:t>
      </w:r>
      <w:r>
        <w:rPr>
          <w:spacing w:val="1"/>
          <w:sz w:val="24"/>
        </w:rPr>
        <w:t xml:space="preserve"> </w:t>
      </w:r>
      <w:r>
        <w:rPr>
          <w:sz w:val="24"/>
        </w:rPr>
        <w:t>and</w:t>
      </w:r>
      <w:r>
        <w:rPr>
          <w:spacing w:val="1"/>
          <w:sz w:val="24"/>
        </w:rPr>
        <w:t xml:space="preserve"> </w:t>
      </w:r>
      <w:r>
        <w:rPr>
          <w:sz w:val="24"/>
        </w:rPr>
        <w:t>fraudulent practices issued by any Government (Federal, Provincial or</w:t>
      </w:r>
      <w:r>
        <w:rPr>
          <w:spacing w:val="1"/>
          <w:sz w:val="24"/>
        </w:rPr>
        <w:t xml:space="preserve"> </w:t>
      </w:r>
      <w:r>
        <w:rPr>
          <w:sz w:val="24"/>
        </w:rPr>
        <w:t>Local)</w:t>
      </w:r>
      <w:r>
        <w:rPr>
          <w:spacing w:val="-2"/>
          <w:sz w:val="24"/>
        </w:rPr>
        <w:t xml:space="preserve"> </w:t>
      </w:r>
      <w:r>
        <w:rPr>
          <w:sz w:val="24"/>
        </w:rPr>
        <w:t>or</w:t>
      </w:r>
      <w:r>
        <w:rPr>
          <w:spacing w:val="-1"/>
          <w:sz w:val="24"/>
        </w:rPr>
        <w:t xml:space="preserve"> </w:t>
      </w:r>
      <w:r>
        <w:rPr>
          <w:sz w:val="24"/>
        </w:rPr>
        <w:t>a</w:t>
      </w:r>
      <w:r>
        <w:rPr>
          <w:spacing w:val="-2"/>
          <w:sz w:val="24"/>
        </w:rPr>
        <w:t xml:space="preserve"> </w:t>
      </w:r>
      <w:r>
        <w:rPr>
          <w:sz w:val="24"/>
        </w:rPr>
        <w:t>public sector</w:t>
      </w:r>
      <w:r>
        <w:rPr>
          <w:spacing w:val="5"/>
          <w:sz w:val="24"/>
        </w:rPr>
        <w:t xml:space="preserve"> </w:t>
      </w:r>
      <w:r>
        <w:rPr>
          <w:sz w:val="24"/>
        </w:rPr>
        <w:t>organization</w:t>
      </w:r>
      <w:r>
        <w:rPr>
          <w:spacing w:val="1"/>
          <w:sz w:val="24"/>
        </w:rPr>
        <w:t xml:space="preserve"> </w:t>
      </w:r>
      <w:r>
        <w:rPr>
          <w:sz w:val="24"/>
        </w:rPr>
        <w:t>are</w:t>
      </w:r>
      <w:r>
        <w:rPr>
          <w:spacing w:val="10"/>
          <w:sz w:val="24"/>
        </w:rPr>
        <w:t xml:space="preserve"> </w:t>
      </w:r>
      <w:r>
        <w:rPr>
          <w:rFonts w:ascii="Arial"/>
          <w:b/>
          <w:sz w:val="24"/>
          <w:u w:val="thick"/>
        </w:rPr>
        <w:t>NOT</w:t>
      </w:r>
      <w:r>
        <w:rPr>
          <w:rFonts w:ascii="Arial"/>
          <w:b/>
          <w:spacing w:val="1"/>
          <w:sz w:val="24"/>
          <w:u w:val="thick"/>
        </w:rPr>
        <w:t xml:space="preserve"> </w:t>
      </w:r>
      <w:r>
        <w:rPr>
          <w:rFonts w:ascii="Arial"/>
          <w:b/>
          <w:sz w:val="24"/>
          <w:u w:val="thick"/>
        </w:rPr>
        <w:t>ELIGIBLE.</w:t>
      </w:r>
    </w:p>
    <w:p w14:paraId="55B5CFCD">
      <w:pPr>
        <w:pStyle w:val="10"/>
        <w:numPr>
          <w:ilvl w:val="1"/>
          <w:numId w:val="5"/>
        </w:numPr>
        <w:tabs>
          <w:tab w:val="left" w:pos="3527"/>
        </w:tabs>
        <w:spacing w:before="128" w:line="244" w:lineRule="auto"/>
        <w:ind w:right="361" w:firstLine="0"/>
        <w:jc w:val="both"/>
        <w:rPr>
          <w:sz w:val="24"/>
        </w:rPr>
      </w:pPr>
      <w:r>
        <w:rPr>
          <w:sz w:val="24"/>
        </w:rPr>
        <w:t>A Bidder shall not have a conflict of</w:t>
      </w:r>
      <w:r>
        <w:rPr>
          <w:spacing w:val="63"/>
          <w:sz w:val="24"/>
        </w:rPr>
        <w:t xml:space="preserve"> </w:t>
      </w:r>
      <w:r>
        <w:rPr>
          <w:sz w:val="24"/>
        </w:rPr>
        <w:t>interest. All bidders found</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conflict</w:t>
      </w:r>
      <w:r>
        <w:rPr>
          <w:spacing w:val="1"/>
          <w:sz w:val="24"/>
        </w:rPr>
        <w:t xml:space="preserve"> </w:t>
      </w:r>
      <w:r>
        <w:rPr>
          <w:sz w:val="24"/>
        </w:rPr>
        <w:t>of</w:t>
      </w:r>
      <w:r>
        <w:rPr>
          <w:spacing w:val="1"/>
          <w:sz w:val="24"/>
        </w:rPr>
        <w:t xml:space="preserve"> </w:t>
      </w:r>
      <w:r>
        <w:rPr>
          <w:sz w:val="24"/>
        </w:rPr>
        <w:t>interest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disqualified.</w:t>
      </w:r>
      <w:r>
        <w:rPr>
          <w:spacing w:val="1"/>
          <w:sz w:val="24"/>
        </w:rPr>
        <w:t xml:space="preserve"> </w:t>
      </w:r>
      <w:r>
        <w:rPr>
          <w:sz w:val="24"/>
        </w:rPr>
        <w:t>Bidders</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considered</w:t>
      </w:r>
      <w:r>
        <w:rPr>
          <w:spacing w:val="24"/>
          <w:sz w:val="24"/>
        </w:rPr>
        <w:t xml:space="preserve"> </w:t>
      </w:r>
      <w:r>
        <w:rPr>
          <w:sz w:val="24"/>
        </w:rPr>
        <w:t>to</w:t>
      </w:r>
      <w:r>
        <w:rPr>
          <w:spacing w:val="31"/>
          <w:sz w:val="24"/>
        </w:rPr>
        <w:t xml:space="preserve"> </w:t>
      </w:r>
      <w:r>
        <w:rPr>
          <w:sz w:val="24"/>
        </w:rPr>
        <w:t>have</w:t>
      </w:r>
      <w:r>
        <w:rPr>
          <w:spacing w:val="25"/>
          <w:sz w:val="24"/>
        </w:rPr>
        <w:t xml:space="preserve"> </w:t>
      </w:r>
      <w:r>
        <w:rPr>
          <w:sz w:val="24"/>
        </w:rPr>
        <w:t>a</w:t>
      </w:r>
      <w:r>
        <w:rPr>
          <w:spacing w:val="29"/>
          <w:sz w:val="24"/>
        </w:rPr>
        <w:t xml:space="preserve"> </w:t>
      </w:r>
      <w:r>
        <w:rPr>
          <w:sz w:val="24"/>
        </w:rPr>
        <w:t>conflict</w:t>
      </w:r>
      <w:r>
        <w:rPr>
          <w:spacing w:val="30"/>
          <w:sz w:val="24"/>
        </w:rPr>
        <w:t xml:space="preserve"> </w:t>
      </w:r>
      <w:r>
        <w:rPr>
          <w:sz w:val="24"/>
        </w:rPr>
        <w:t>of</w:t>
      </w:r>
      <w:r>
        <w:rPr>
          <w:spacing w:val="30"/>
          <w:sz w:val="24"/>
        </w:rPr>
        <w:t xml:space="preserve"> </w:t>
      </w:r>
      <w:r>
        <w:rPr>
          <w:sz w:val="24"/>
        </w:rPr>
        <w:t>interest</w:t>
      </w:r>
      <w:r>
        <w:rPr>
          <w:spacing w:val="29"/>
          <w:sz w:val="24"/>
        </w:rPr>
        <w:t xml:space="preserve"> </w:t>
      </w:r>
      <w:r>
        <w:rPr>
          <w:sz w:val="24"/>
        </w:rPr>
        <w:t>with</w:t>
      </w:r>
      <w:r>
        <w:rPr>
          <w:spacing w:val="30"/>
          <w:sz w:val="24"/>
        </w:rPr>
        <w:t xml:space="preserve"> </w:t>
      </w:r>
      <w:r>
        <w:rPr>
          <w:sz w:val="24"/>
        </w:rPr>
        <w:t>one</w:t>
      </w:r>
      <w:r>
        <w:rPr>
          <w:spacing w:val="29"/>
          <w:sz w:val="24"/>
        </w:rPr>
        <w:t xml:space="preserve"> </w:t>
      </w:r>
      <w:r>
        <w:rPr>
          <w:sz w:val="24"/>
        </w:rPr>
        <w:t>or</w:t>
      </w:r>
      <w:r>
        <w:rPr>
          <w:spacing w:val="31"/>
          <w:sz w:val="24"/>
        </w:rPr>
        <w:t xml:space="preserve"> </w:t>
      </w:r>
      <w:r>
        <w:rPr>
          <w:sz w:val="24"/>
        </w:rPr>
        <w:t>more</w:t>
      </w:r>
      <w:r>
        <w:rPr>
          <w:spacing w:val="29"/>
          <w:sz w:val="24"/>
        </w:rPr>
        <w:t xml:space="preserve"> </w:t>
      </w:r>
      <w:r>
        <w:rPr>
          <w:sz w:val="24"/>
        </w:rPr>
        <w:t>parties</w:t>
      </w:r>
      <w:r>
        <w:rPr>
          <w:spacing w:val="30"/>
          <w:sz w:val="24"/>
        </w:rPr>
        <w:t xml:space="preserve"> </w:t>
      </w:r>
      <w:r>
        <w:rPr>
          <w:sz w:val="24"/>
        </w:rPr>
        <w:t>in</w:t>
      </w:r>
      <w:r>
        <w:rPr>
          <w:spacing w:val="-62"/>
          <w:sz w:val="24"/>
        </w:rPr>
        <w:t xml:space="preserve"> </w:t>
      </w:r>
      <w:r>
        <w:rPr>
          <w:sz w:val="24"/>
        </w:rPr>
        <w:t>this</w:t>
      </w:r>
      <w:r>
        <w:rPr>
          <w:spacing w:val="-2"/>
          <w:sz w:val="24"/>
        </w:rPr>
        <w:t xml:space="preserve"> </w:t>
      </w:r>
      <w:r>
        <w:rPr>
          <w:sz w:val="24"/>
        </w:rPr>
        <w:t>bidding</w:t>
      </w:r>
      <w:r>
        <w:rPr>
          <w:spacing w:val="1"/>
          <w:sz w:val="24"/>
        </w:rPr>
        <w:t xml:space="preserve"> </w:t>
      </w:r>
      <w:r>
        <w:rPr>
          <w:sz w:val="24"/>
        </w:rPr>
        <w:t>process, if</w:t>
      </w:r>
      <w:r>
        <w:rPr>
          <w:spacing w:val="3"/>
          <w:sz w:val="24"/>
        </w:rPr>
        <w:t xml:space="preserve"> </w:t>
      </w:r>
      <w:r>
        <w:rPr>
          <w:sz w:val="24"/>
        </w:rPr>
        <w:t>they:</w:t>
      </w:r>
    </w:p>
    <w:p w14:paraId="4BF5F63A">
      <w:pPr>
        <w:spacing w:line="244" w:lineRule="auto"/>
        <w:jc w:val="both"/>
        <w:rPr>
          <w:sz w:val="24"/>
        </w:rPr>
        <w:sectPr>
          <w:type w:val="continuous"/>
          <w:pgSz w:w="12240" w:h="15840"/>
          <w:pgMar w:top="1340" w:right="800" w:bottom="1240" w:left="800" w:header="720" w:footer="720" w:gutter="0"/>
          <w:cols w:space="720" w:num="1"/>
        </w:sectPr>
      </w:pPr>
    </w:p>
    <w:p w14:paraId="4CFB2822">
      <w:pPr>
        <w:pStyle w:val="7"/>
        <w:spacing w:before="10"/>
      </w:pPr>
    </w:p>
    <w:p w14:paraId="6C7904DD">
      <w:pPr>
        <w:pStyle w:val="10"/>
        <w:numPr>
          <w:ilvl w:val="0"/>
          <w:numId w:val="6"/>
        </w:numPr>
        <w:tabs>
          <w:tab w:val="left" w:pos="3167"/>
        </w:tabs>
        <w:spacing w:before="96" w:line="242" w:lineRule="auto"/>
        <w:ind w:right="361"/>
        <w:jc w:val="both"/>
        <w:rPr>
          <w:sz w:val="24"/>
        </w:rPr>
      </w:pPr>
      <w:r>
        <w:rPr>
          <w:sz w:val="24"/>
        </w:rPr>
        <w:t>are or have been associated in the past, with a firm or any of its</w:t>
      </w:r>
      <w:r>
        <w:rPr>
          <w:spacing w:val="1"/>
          <w:sz w:val="24"/>
        </w:rPr>
        <w:t xml:space="preserve"> </w:t>
      </w:r>
      <w:r>
        <w:rPr>
          <w:sz w:val="24"/>
        </w:rPr>
        <w:t>affiliates which have been engaged by the Purchaser to provide</w:t>
      </w:r>
      <w:r>
        <w:rPr>
          <w:spacing w:val="1"/>
          <w:sz w:val="24"/>
        </w:rPr>
        <w:t xml:space="preserve"> </w:t>
      </w:r>
      <w:r>
        <w:rPr>
          <w:sz w:val="24"/>
        </w:rPr>
        <w:t>consulting</w:t>
      </w:r>
      <w:r>
        <w:rPr>
          <w:spacing w:val="1"/>
          <w:sz w:val="24"/>
        </w:rPr>
        <w:t xml:space="preserve"> </w:t>
      </w:r>
      <w:r>
        <w:rPr>
          <w:sz w:val="24"/>
        </w:rPr>
        <w:t>services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preparation</w:t>
      </w:r>
      <w:r>
        <w:rPr>
          <w:spacing w:val="1"/>
          <w:sz w:val="24"/>
        </w:rPr>
        <w:t xml:space="preserve"> </w:t>
      </w:r>
      <w:r>
        <w:rPr>
          <w:sz w:val="24"/>
        </w:rPr>
        <w:t>of</w:t>
      </w:r>
      <w:r>
        <w:rPr>
          <w:spacing w:val="1"/>
          <w:sz w:val="24"/>
        </w:rPr>
        <w:t xml:space="preserve"> </w:t>
      </w:r>
      <w:r>
        <w:rPr>
          <w:sz w:val="24"/>
        </w:rPr>
        <w:t>the</w:t>
      </w:r>
      <w:r>
        <w:rPr>
          <w:spacing w:val="64"/>
          <w:sz w:val="24"/>
        </w:rPr>
        <w:t xml:space="preserve"> </w:t>
      </w:r>
      <w:r>
        <w:rPr>
          <w:sz w:val="24"/>
        </w:rPr>
        <w:t>design,</w:t>
      </w:r>
      <w:r>
        <w:rPr>
          <w:spacing w:val="1"/>
          <w:sz w:val="24"/>
        </w:rPr>
        <w:t xml:space="preserve"> </w:t>
      </w:r>
      <w:r>
        <w:rPr>
          <w:sz w:val="24"/>
        </w:rPr>
        <w:t>specifications,</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documents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for</w:t>
      </w:r>
      <w:r>
        <w:rPr>
          <w:spacing w:val="64"/>
          <w:sz w:val="24"/>
        </w:rPr>
        <w:t xml:space="preserve"> </w:t>
      </w:r>
      <w:r>
        <w:rPr>
          <w:sz w:val="24"/>
        </w:rPr>
        <w:t>the</w:t>
      </w:r>
      <w:r>
        <w:rPr>
          <w:spacing w:val="1"/>
          <w:sz w:val="24"/>
        </w:rPr>
        <w:t xml:space="preserve"> </w:t>
      </w:r>
      <w:r>
        <w:rPr>
          <w:sz w:val="24"/>
        </w:rPr>
        <w:t>procurement of the goods to be purchased under these Standard</w:t>
      </w:r>
      <w:r>
        <w:rPr>
          <w:spacing w:val="1"/>
          <w:sz w:val="24"/>
        </w:rPr>
        <w:t xml:space="preserve"> </w:t>
      </w:r>
      <w:r>
        <w:rPr>
          <w:sz w:val="24"/>
        </w:rPr>
        <w:t>Bidding Documents;</w:t>
      </w:r>
      <w:r>
        <w:rPr>
          <w:spacing w:val="5"/>
          <w:sz w:val="24"/>
        </w:rPr>
        <w:t xml:space="preserve"> </w:t>
      </w:r>
      <w:r>
        <w:rPr>
          <w:sz w:val="24"/>
        </w:rPr>
        <w:t>or</w:t>
      </w:r>
    </w:p>
    <w:p w14:paraId="1AEF44A7">
      <w:pPr>
        <w:pStyle w:val="7"/>
        <w:spacing w:before="1"/>
        <w:rPr>
          <w:sz w:val="25"/>
        </w:rPr>
      </w:pPr>
    </w:p>
    <w:p w14:paraId="1AB87C22">
      <w:pPr>
        <w:pStyle w:val="10"/>
        <w:numPr>
          <w:ilvl w:val="0"/>
          <w:numId w:val="6"/>
        </w:numPr>
        <w:tabs>
          <w:tab w:val="left" w:pos="3229"/>
        </w:tabs>
        <w:spacing w:line="242" w:lineRule="auto"/>
        <w:ind w:right="361"/>
        <w:jc w:val="both"/>
        <w:rPr>
          <w:sz w:val="24"/>
        </w:rPr>
      </w:pPr>
      <w:r>
        <w:tab/>
      </w:r>
      <w:r>
        <w:rPr>
          <w:sz w:val="24"/>
        </w:rPr>
        <w:t>Submit</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z w:val="24"/>
        </w:rPr>
        <w:t>bid</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bidding</w:t>
      </w:r>
      <w:r>
        <w:rPr>
          <w:spacing w:val="1"/>
          <w:sz w:val="24"/>
        </w:rPr>
        <w:t xml:space="preserve"> </w:t>
      </w:r>
      <w:r>
        <w:rPr>
          <w:sz w:val="24"/>
        </w:rPr>
        <w:t>process,</w:t>
      </w:r>
      <w:r>
        <w:rPr>
          <w:spacing w:val="1"/>
          <w:sz w:val="24"/>
        </w:rPr>
        <w:t xml:space="preserve"> </w:t>
      </w:r>
      <w:r>
        <w:rPr>
          <w:sz w:val="24"/>
        </w:rPr>
        <w:t>except</w:t>
      </w:r>
      <w:r>
        <w:rPr>
          <w:spacing w:val="1"/>
          <w:sz w:val="24"/>
        </w:rPr>
        <w:t xml:space="preserve"> </w:t>
      </w:r>
      <w:r>
        <w:rPr>
          <w:sz w:val="24"/>
        </w:rPr>
        <w:t>for</w:t>
      </w:r>
      <w:r>
        <w:rPr>
          <w:spacing w:val="-61"/>
          <w:sz w:val="24"/>
        </w:rPr>
        <w:t xml:space="preserve"> </w:t>
      </w:r>
      <w:r>
        <w:rPr>
          <w:sz w:val="24"/>
        </w:rPr>
        <w:t>alternative</w:t>
      </w:r>
      <w:r>
        <w:rPr>
          <w:spacing w:val="1"/>
          <w:sz w:val="24"/>
        </w:rPr>
        <w:t xml:space="preserve"> </w:t>
      </w:r>
      <w:r>
        <w:rPr>
          <w:sz w:val="24"/>
        </w:rPr>
        <w:t>offers</w:t>
      </w:r>
      <w:r>
        <w:rPr>
          <w:spacing w:val="1"/>
          <w:sz w:val="24"/>
        </w:rPr>
        <w:t xml:space="preserve"> </w:t>
      </w:r>
      <w:r>
        <w:rPr>
          <w:sz w:val="24"/>
        </w:rPr>
        <w:t>permitted</w:t>
      </w:r>
      <w:r>
        <w:rPr>
          <w:spacing w:val="1"/>
          <w:sz w:val="24"/>
        </w:rPr>
        <w:t xml:space="preserve"> </w:t>
      </w:r>
      <w:r>
        <w:rPr>
          <w:sz w:val="24"/>
        </w:rPr>
        <w:t>under</w:t>
      </w:r>
      <w:r>
        <w:rPr>
          <w:spacing w:val="1"/>
          <w:sz w:val="24"/>
        </w:rPr>
        <w:t xml:space="preserve"> </w:t>
      </w:r>
      <w:r>
        <w:rPr>
          <w:sz w:val="24"/>
        </w:rPr>
        <w:t>ITB</w:t>
      </w:r>
      <w:r>
        <w:rPr>
          <w:spacing w:val="1"/>
          <w:sz w:val="24"/>
        </w:rPr>
        <w:t xml:space="preserve"> </w:t>
      </w:r>
      <w:r>
        <w:rPr>
          <w:sz w:val="24"/>
        </w:rPr>
        <w:t>Clause</w:t>
      </w:r>
      <w:r>
        <w:rPr>
          <w:spacing w:val="1"/>
          <w:sz w:val="24"/>
        </w:rPr>
        <w:t xml:space="preserve"> </w:t>
      </w:r>
      <w:r>
        <w:rPr>
          <w:sz w:val="24"/>
        </w:rPr>
        <w:t>15.6</w:t>
      </w:r>
      <w:r>
        <w:rPr>
          <w:spacing w:val="1"/>
          <w:sz w:val="24"/>
        </w:rPr>
        <w:t xml:space="preserve"> </w:t>
      </w:r>
      <w:r>
        <w:rPr>
          <w:sz w:val="24"/>
        </w:rPr>
        <w:t>of</w:t>
      </w:r>
      <w:r>
        <w:rPr>
          <w:spacing w:val="1"/>
          <w:sz w:val="24"/>
        </w:rPr>
        <w:t xml:space="preserve"> </w:t>
      </w:r>
      <w:r>
        <w:rPr>
          <w:sz w:val="24"/>
        </w:rPr>
        <w:t>these</w:t>
      </w:r>
      <w:r>
        <w:rPr>
          <w:spacing w:val="1"/>
          <w:sz w:val="24"/>
        </w:rPr>
        <w:t xml:space="preserve"> </w:t>
      </w:r>
      <w:r>
        <w:rPr>
          <w:sz w:val="24"/>
        </w:rPr>
        <w:t>Standard</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However,</w:t>
      </w:r>
      <w:r>
        <w:rPr>
          <w:spacing w:val="1"/>
          <w:sz w:val="24"/>
        </w:rPr>
        <w:t xml:space="preserve"> </w:t>
      </w:r>
      <w:r>
        <w:rPr>
          <w:sz w:val="24"/>
        </w:rPr>
        <w:t>this</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limit</w:t>
      </w:r>
      <w:r>
        <w:rPr>
          <w:spacing w:val="1"/>
          <w:sz w:val="24"/>
        </w:rPr>
        <w:t xml:space="preserve"> </w:t>
      </w:r>
      <w:r>
        <w:rPr>
          <w:sz w:val="24"/>
        </w:rPr>
        <w:t>the</w:t>
      </w:r>
      <w:r>
        <w:rPr>
          <w:spacing w:val="1"/>
          <w:sz w:val="24"/>
        </w:rPr>
        <w:t xml:space="preserve"> </w:t>
      </w:r>
      <w:r>
        <w:rPr>
          <w:sz w:val="24"/>
        </w:rPr>
        <w:t>participation</w:t>
      </w:r>
      <w:r>
        <w:rPr>
          <w:spacing w:val="1"/>
          <w:sz w:val="24"/>
        </w:rPr>
        <w:t xml:space="preserve"> </w:t>
      </w:r>
      <w:r>
        <w:rPr>
          <w:sz w:val="24"/>
        </w:rPr>
        <w:t>of</w:t>
      </w:r>
      <w:r>
        <w:rPr>
          <w:spacing w:val="2"/>
          <w:sz w:val="24"/>
        </w:rPr>
        <w:t xml:space="preserve"> </w:t>
      </w:r>
      <w:r>
        <w:rPr>
          <w:sz w:val="24"/>
        </w:rPr>
        <w:t>subcontractors</w:t>
      </w:r>
      <w:r>
        <w:rPr>
          <w:spacing w:val="-4"/>
          <w:sz w:val="24"/>
        </w:rPr>
        <w:t xml:space="preserve"> </w:t>
      </w:r>
      <w:r>
        <w:rPr>
          <w:sz w:val="24"/>
        </w:rPr>
        <w:t>in</w:t>
      </w:r>
      <w:r>
        <w:rPr>
          <w:spacing w:val="3"/>
          <w:sz w:val="24"/>
        </w:rPr>
        <w:t xml:space="preserve"> </w:t>
      </w:r>
      <w:r>
        <w:rPr>
          <w:sz w:val="24"/>
        </w:rPr>
        <w:t>more</w:t>
      </w:r>
      <w:r>
        <w:rPr>
          <w:spacing w:val="-1"/>
          <w:sz w:val="24"/>
        </w:rPr>
        <w:t xml:space="preserve"> </w:t>
      </w:r>
      <w:r>
        <w:rPr>
          <w:sz w:val="24"/>
        </w:rPr>
        <w:t>than</w:t>
      </w:r>
      <w:r>
        <w:rPr>
          <w:spacing w:val="5"/>
          <w:sz w:val="24"/>
        </w:rPr>
        <w:t xml:space="preserve"> </w:t>
      </w:r>
      <w:r>
        <w:rPr>
          <w:sz w:val="24"/>
        </w:rPr>
        <w:t>one</w:t>
      </w:r>
      <w:r>
        <w:rPr>
          <w:spacing w:val="2"/>
          <w:sz w:val="24"/>
        </w:rPr>
        <w:t xml:space="preserve"> </w:t>
      </w:r>
      <w:r>
        <w:rPr>
          <w:sz w:val="24"/>
        </w:rPr>
        <w:t>bid.</w:t>
      </w:r>
    </w:p>
    <w:p w14:paraId="5635A97D">
      <w:pPr>
        <w:pStyle w:val="10"/>
        <w:numPr>
          <w:ilvl w:val="1"/>
          <w:numId w:val="5"/>
        </w:numPr>
        <w:tabs>
          <w:tab w:val="left" w:pos="3527"/>
        </w:tabs>
        <w:spacing w:before="127" w:line="244" w:lineRule="auto"/>
        <w:ind w:right="362" w:firstLine="0"/>
        <w:jc w:val="both"/>
        <w:rPr>
          <w:sz w:val="24"/>
        </w:rPr>
      </w:pPr>
      <w:r>
        <w:rPr>
          <w:sz w:val="24"/>
        </w:rPr>
        <w:t>Bidders shall provide such evidence of their continued eligibility</w:t>
      </w:r>
      <w:r>
        <w:rPr>
          <w:spacing w:val="-61"/>
          <w:sz w:val="24"/>
        </w:rPr>
        <w:t xml:space="preserve"> </w:t>
      </w:r>
      <w:r>
        <w:rPr>
          <w:sz w:val="24"/>
        </w:rPr>
        <w:t>satisfactory</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as</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shall</w:t>
      </w:r>
      <w:r>
        <w:rPr>
          <w:spacing w:val="1"/>
          <w:sz w:val="24"/>
        </w:rPr>
        <w:t xml:space="preserve"> </w:t>
      </w:r>
      <w:r>
        <w:rPr>
          <w:sz w:val="24"/>
        </w:rPr>
        <w:t>reasonably</w:t>
      </w:r>
      <w:r>
        <w:rPr>
          <w:spacing w:val="1"/>
          <w:sz w:val="24"/>
        </w:rPr>
        <w:t xml:space="preserve"> </w:t>
      </w:r>
      <w:r>
        <w:rPr>
          <w:sz w:val="24"/>
        </w:rPr>
        <w:t>request.</w:t>
      </w:r>
    </w:p>
    <w:p w14:paraId="1DCBC0D5">
      <w:pPr>
        <w:pStyle w:val="3"/>
        <w:numPr>
          <w:ilvl w:val="0"/>
          <w:numId w:val="5"/>
        </w:numPr>
        <w:tabs>
          <w:tab w:val="left" w:pos="1361"/>
        </w:tabs>
        <w:spacing w:before="107"/>
        <w:jc w:val="both"/>
      </w:pPr>
      <w:bookmarkStart w:id="5" w:name="4._Corruption_and_Fraud."/>
      <w:bookmarkEnd w:id="5"/>
      <w:bookmarkStart w:id="6" w:name="_bookmark3"/>
      <w:bookmarkEnd w:id="6"/>
      <w:r>
        <w:t>Corruption</w:t>
      </w:r>
      <w:r>
        <w:rPr>
          <w:spacing w:val="-7"/>
        </w:rPr>
        <w:t xml:space="preserve"> </w:t>
      </w:r>
      <w:r>
        <w:t>and</w:t>
      </w:r>
      <w:r>
        <w:rPr>
          <w:spacing w:val="-4"/>
        </w:rPr>
        <w:t xml:space="preserve"> </w:t>
      </w:r>
      <w:r>
        <w:t>Fraud.</w:t>
      </w:r>
    </w:p>
    <w:p w14:paraId="5CB226DB">
      <w:pPr>
        <w:pStyle w:val="10"/>
        <w:numPr>
          <w:ilvl w:val="1"/>
          <w:numId w:val="5"/>
        </w:numPr>
        <w:tabs>
          <w:tab w:val="left" w:pos="3527"/>
        </w:tabs>
        <w:spacing w:before="127"/>
        <w:ind w:right="352" w:firstLine="0"/>
        <w:jc w:val="both"/>
        <w:rPr>
          <w:rFonts w:ascii="Arial" w:hAnsi="Arial"/>
          <w:i/>
          <w:sz w:val="24"/>
        </w:rPr>
      </w:pPr>
      <w:r>
        <w:rPr>
          <w:sz w:val="24"/>
        </w:rPr>
        <w:t>The Government of Khyber Pakhtunkhwa defines Corrupt and</w:t>
      </w:r>
      <w:r>
        <w:rPr>
          <w:spacing w:val="1"/>
          <w:sz w:val="24"/>
        </w:rPr>
        <w:t xml:space="preserve"> </w:t>
      </w:r>
      <w:r>
        <w:rPr>
          <w:sz w:val="24"/>
        </w:rPr>
        <w:t>Fraudulent</w:t>
      </w:r>
      <w:r>
        <w:rPr>
          <w:spacing w:val="1"/>
          <w:sz w:val="24"/>
        </w:rPr>
        <w:t xml:space="preserve"> </w:t>
      </w:r>
      <w:r>
        <w:rPr>
          <w:sz w:val="24"/>
        </w:rPr>
        <w:t>Practices</w:t>
      </w:r>
      <w:r>
        <w:rPr>
          <w:spacing w:val="1"/>
          <w:sz w:val="24"/>
        </w:rPr>
        <w:t xml:space="preserve"> </w:t>
      </w:r>
      <w:r>
        <w:rPr>
          <w:sz w:val="24"/>
        </w:rPr>
        <w:t>as</w:t>
      </w:r>
      <w:r>
        <w:rPr>
          <w:spacing w:val="1"/>
          <w:sz w:val="24"/>
        </w:rPr>
        <w:t xml:space="preserve"> </w:t>
      </w:r>
      <w:r>
        <w:rPr>
          <w:sz w:val="24"/>
        </w:rPr>
        <w:t>“</w:t>
      </w:r>
      <w:r>
        <w:rPr>
          <w:rFonts w:ascii="Arial" w:hAnsi="Arial"/>
          <w:i/>
        </w:rPr>
        <w:t>the offering,</w:t>
      </w:r>
      <w:r>
        <w:rPr>
          <w:rFonts w:ascii="Arial" w:hAnsi="Arial"/>
          <w:i/>
          <w:spacing w:val="1"/>
        </w:rPr>
        <w:t xml:space="preserve"> </w:t>
      </w:r>
      <w:r>
        <w:rPr>
          <w:rFonts w:ascii="Arial" w:hAnsi="Arial"/>
          <w:i/>
        </w:rPr>
        <w:t>giving, receiving,</w:t>
      </w:r>
      <w:r>
        <w:rPr>
          <w:rFonts w:ascii="Arial" w:hAnsi="Arial"/>
          <w:i/>
          <w:spacing w:val="1"/>
        </w:rPr>
        <w:t xml:space="preserve"> </w:t>
      </w:r>
      <w:r>
        <w:rPr>
          <w:rFonts w:ascii="Arial" w:hAnsi="Arial"/>
          <w:i/>
        </w:rPr>
        <w:t>or soliciting of</w:t>
      </w:r>
      <w:r>
        <w:rPr>
          <w:rFonts w:ascii="Arial" w:hAnsi="Arial"/>
          <w:i/>
          <w:spacing w:val="1"/>
        </w:rPr>
        <w:t xml:space="preserve"> </w:t>
      </w:r>
      <w:r>
        <w:rPr>
          <w:rFonts w:ascii="Arial" w:hAnsi="Arial"/>
          <w:i/>
        </w:rPr>
        <w:t>anything of value to influence the action of a public official or the supplier or</w:t>
      </w:r>
      <w:r>
        <w:rPr>
          <w:rFonts w:ascii="Arial" w:hAnsi="Arial"/>
          <w:i/>
          <w:spacing w:val="1"/>
        </w:rPr>
        <w:t xml:space="preserve"> </w:t>
      </w:r>
      <w:r>
        <w:rPr>
          <w:rFonts w:ascii="Arial" w:hAnsi="Arial"/>
          <w:i/>
        </w:rPr>
        <w:t>contractor</w:t>
      </w:r>
      <w:r>
        <w:rPr>
          <w:rFonts w:ascii="Arial" w:hAnsi="Arial"/>
          <w:i/>
          <w:spacing w:val="1"/>
        </w:rPr>
        <w:t xml:space="preserve"> </w:t>
      </w:r>
      <w:r>
        <w:rPr>
          <w:rFonts w:ascii="Arial" w:hAnsi="Arial"/>
          <w:i/>
        </w:rPr>
        <w:t>in</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procurement</w:t>
      </w:r>
      <w:r>
        <w:rPr>
          <w:rFonts w:ascii="Arial" w:hAnsi="Arial"/>
          <w:i/>
          <w:spacing w:val="1"/>
        </w:rPr>
        <w:t xml:space="preserve"> </w:t>
      </w:r>
      <w:r>
        <w:rPr>
          <w:rFonts w:ascii="Arial" w:hAnsi="Arial"/>
          <w:i/>
        </w:rPr>
        <w:t>process</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in</w:t>
      </w:r>
      <w:r>
        <w:rPr>
          <w:rFonts w:ascii="Arial" w:hAnsi="Arial"/>
          <w:i/>
          <w:spacing w:val="1"/>
        </w:rPr>
        <w:t xml:space="preserve"> </w:t>
      </w:r>
      <w:r>
        <w:rPr>
          <w:rFonts w:ascii="Arial" w:hAnsi="Arial"/>
          <w:i/>
        </w:rPr>
        <w:t>contract</w:t>
      </w:r>
      <w:r>
        <w:rPr>
          <w:rFonts w:ascii="Arial" w:hAnsi="Arial"/>
          <w:i/>
          <w:spacing w:val="1"/>
        </w:rPr>
        <w:t xml:space="preserve"> </w:t>
      </w:r>
      <w:r>
        <w:rPr>
          <w:rFonts w:ascii="Arial" w:hAnsi="Arial"/>
          <w:i/>
        </w:rPr>
        <w:t>execution</w:t>
      </w:r>
      <w:r>
        <w:rPr>
          <w:rFonts w:ascii="Arial" w:hAnsi="Arial"/>
          <w:i/>
          <w:spacing w:val="1"/>
        </w:rPr>
        <w:t xml:space="preserve"> </w:t>
      </w:r>
      <w:r>
        <w:rPr>
          <w:rFonts w:ascii="Arial" w:hAnsi="Arial"/>
          <w:i/>
        </w:rPr>
        <w:t>to</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detriment of the Procuring agencies; or misrepresentation of facts in order to</w:t>
      </w:r>
      <w:r>
        <w:rPr>
          <w:rFonts w:ascii="Arial" w:hAnsi="Arial"/>
          <w:i/>
          <w:spacing w:val="1"/>
        </w:rPr>
        <w:t xml:space="preserve"> </w:t>
      </w:r>
      <w:r>
        <w:rPr>
          <w:rFonts w:ascii="Arial" w:hAnsi="Arial"/>
          <w:i/>
        </w:rPr>
        <w:t>influence a procurement process or the execution of a contract, collusive</w:t>
      </w:r>
      <w:r>
        <w:rPr>
          <w:rFonts w:ascii="Arial" w:hAnsi="Arial"/>
          <w:i/>
          <w:spacing w:val="1"/>
        </w:rPr>
        <w:t xml:space="preserve"> </w:t>
      </w:r>
      <w:r>
        <w:rPr>
          <w:rFonts w:ascii="Arial" w:hAnsi="Arial"/>
          <w:i/>
        </w:rPr>
        <w:t>practices</w:t>
      </w:r>
      <w:r>
        <w:rPr>
          <w:rFonts w:ascii="Arial" w:hAnsi="Arial"/>
          <w:i/>
          <w:spacing w:val="1"/>
        </w:rPr>
        <w:t xml:space="preserve"> </w:t>
      </w:r>
      <w:r>
        <w:rPr>
          <w:rFonts w:ascii="Arial" w:hAnsi="Arial"/>
          <w:i/>
        </w:rPr>
        <w:t>among</w:t>
      </w:r>
      <w:r>
        <w:rPr>
          <w:rFonts w:ascii="Arial" w:hAnsi="Arial"/>
          <w:i/>
          <w:spacing w:val="1"/>
        </w:rPr>
        <w:t xml:space="preserve"> </w:t>
      </w:r>
      <w:r>
        <w:rPr>
          <w:rFonts w:ascii="Arial" w:hAnsi="Arial"/>
          <w:i/>
        </w:rPr>
        <w:t>bidders</w:t>
      </w:r>
      <w:r>
        <w:rPr>
          <w:rFonts w:ascii="Arial" w:hAnsi="Arial"/>
          <w:i/>
          <w:spacing w:val="1"/>
        </w:rPr>
        <w:t xml:space="preserve"> </w:t>
      </w:r>
      <w:r>
        <w:rPr>
          <w:rFonts w:ascii="Arial" w:hAnsi="Arial"/>
          <w:i/>
        </w:rPr>
        <w:t>(prior</w:t>
      </w:r>
      <w:r>
        <w:rPr>
          <w:rFonts w:ascii="Arial" w:hAnsi="Arial"/>
          <w:i/>
          <w:spacing w:val="1"/>
        </w:rPr>
        <w:t xml:space="preserve"> </w:t>
      </w:r>
      <w:r>
        <w:rPr>
          <w:rFonts w:ascii="Arial" w:hAnsi="Arial"/>
          <w:i/>
        </w:rPr>
        <w:t>to</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after</w:t>
      </w:r>
      <w:r>
        <w:rPr>
          <w:rFonts w:ascii="Arial" w:hAnsi="Arial"/>
          <w:i/>
          <w:spacing w:val="1"/>
        </w:rPr>
        <w:t xml:space="preserve"> </w:t>
      </w:r>
      <w:r>
        <w:rPr>
          <w:rFonts w:ascii="Arial" w:hAnsi="Arial"/>
          <w:i/>
        </w:rPr>
        <w:t>bid</w:t>
      </w:r>
      <w:r>
        <w:rPr>
          <w:rFonts w:ascii="Arial" w:hAnsi="Arial"/>
          <w:i/>
          <w:spacing w:val="1"/>
        </w:rPr>
        <w:t xml:space="preserve"> </w:t>
      </w:r>
      <w:r>
        <w:rPr>
          <w:rFonts w:ascii="Arial" w:hAnsi="Arial"/>
          <w:i/>
        </w:rPr>
        <w:t>submission)</w:t>
      </w:r>
      <w:r>
        <w:rPr>
          <w:rFonts w:ascii="Arial" w:hAnsi="Arial"/>
          <w:i/>
          <w:spacing w:val="1"/>
        </w:rPr>
        <w:t xml:space="preserve"> </w:t>
      </w:r>
      <w:r>
        <w:rPr>
          <w:rFonts w:ascii="Arial" w:hAnsi="Arial"/>
          <w:i/>
        </w:rPr>
        <w:t>designed</w:t>
      </w:r>
      <w:r>
        <w:rPr>
          <w:rFonts w:ascii="Arial" w:hAnsi="Arial"/>
          <w:i/>
          <w:spacing w:val="1"/>
        </w:rPr>
        <w:t xml:space="preserve"> </w:t>
      </w:r>
      <w:r>
        <w:rPr>
          <w:rFonts w:ascii="Arial" w:hAnsi="Arial"/>
          <w:i/>
        </w:rPr>
        <w:t>to</w:t>
      </w:r>
      <w:r>
        <w:rPr>
          <w:rFonts w:ascii="Arial" w:hAnsi="Arial"/>
          <w:i/>
          <w:spacing w:val="1"/>
        </w:rPr>
        <w:t xml:space="preserve"> </w:t>
      </w:r>
      <w:r>
        <w:rPr>
          <w:rFonts w:ascii="Arial" w:hAnsi="Arial"/>
          <w:i/>
        </w:rPr>
        <w:t>establish bid prices at artificial, non-competitive levels and to deprive the</w:t>
      </w:r>
      <w:r>
        <w:rPr>
          <w:rFonts w:ascii="Arial" w:hAnsi="Arial"/>
          <w:i/>
          <w:spacing w:val="1"/>
        </w:rPr>
        <w:t xml:space="preserve"> </w:t>
      </w:r>
      <w:r>
        <w:rPr>
          <w:rFonts w:ascii="Arial" w:hAnsi="Arial"/>
          <w:i/>
        </w:rPr>
        <w:t>Procuring agencies of the benefits of free and open competition and any</w:t>
      </w:r>
      <w:r>
        <w:rPr>
          <w:rFonts w:ascii="Arial" w:hAnsi="Arial"/>
          <w:i/>
          <w:spacing w:val="1"/>
        </w:rPr>
        <w:t xml:space="preserve"> </w:t>
      </w:r>
      <w:r>
        <w:rPr>
          <w:rFonts w:ascii="Arial" w:hAnsi="Arial"/>
          <w:i/>
        </w:rPr>
        <w:t>request for, or solicitation of anything of value by any public official in the</w:t>
      </w:r>
      <w:r>
        <w:rPr>
          <w:rFonts w:ascii="Arial" w:hAnsi="Arial"/>
          <w:i/>
          <w:spacing w:val="1"/>
        </w:rPr>
        <w:t xml:space="preserve"> </w:t>
      </w:r>
      <w:r>
        <w:rPr>
          <w:rFonts w:ascii="Arial" w:hAnsi="Arial"/>
          <w:i/>
        </w:rPr>
        <w:t>course</w:t>
      </w:r>
      <w:r>
        <w:rPr>
          <w:rFonts w:ascii="Arial" w:hAnsi="Arial"/>
          <w:i/>
          <w:spacing w:val="-2"/>
        </w:rPr>
        <w:t xml:space="preserve"> </w:t>
      </w:r>
      <w:r>
        <w:rPr>
          <w:rFonts w:ascii="Arial" w:hAnsi="Arial"/>
          <w:i/>
        </w:rPr>
        <w:t>of</w:t>
      </w:r>
      <w:r>
        <w:rPr>
          <w:rFonts w:ascii="Arial" w:hAnsi="Arial"/>
          <w:i/>
          <w:spacing w:val="2"/>
        </w:rPr>
        <w:t xml:space="preserve"> </w:t>
      </w:r>
      <w:r>
        <w:rPr>
          <w:rFonts w:ascii="Arial" w:hAnsi="Arial"/>
          <w:i/>
        </w:rPr>
        <w:t>the</w:t>
      </w:r>
      <w:r>
        <w:rPr>
          <w:rFonts w:ascii="Arial" w:hAnsi="Arial"/>
          <w:i/>
          <w:spacing w:val="-7"/>
        </w:rPr>
        <w:t xml:space="preserve"> </w:t>
      </w:r>
      <w:r>
        <w:rPr>
          <w:rFonts w:ascii="Arial" w:hAnsi="Arial"/>
          <w:i/>
        </w:rPr>
        <w:t>exercise</w:t>
      </w:r>
      <w:r>
        <w:rPr>
          <w:rFonts w:ascii="Arial" w:hAnsi="Arial"/>
          <w:i/>
          <w:spacing w:val="-1"/>
        </w:rPr>
        <w:t xml:space="preserve"> </w:t>
      </w:r>
      <w:r>
        <w:rPr>
          <w:rFonts w:ascii="Arial" w:hAnsi="Arial"/>
          <w:i/>
        </w:rPr>
        <w:t>of</w:t>
      </w:r>
      <w:r>
        <w:rPr>
          <w:rFonts w:ascii="Arial" w:hAnsi="Arial"/>
          <w:i/>
          <w:spacing w:val="-3"/>
        </w:rPr>
        <w:t xml:space="preserve"> </w:t>
      </w:r>
      <w:r>
        <w:rPr>
          <w:rFonts w:ascii="Arial" w:hAnsi="Arial"/>
          <w:i/>
        </w:rPr>
        <w:t>his</w:t>
      </w:r>
      <w:r>
        <w:rPr>
          <w:rFonts w:ascii="Arial" w:hAnsi="Arial"/>
          <w:i/>
          <w:spacing w:val="1"/>
        </w:rPr>
        <w:t xml:space="preserve"> </w:t>
      </w:r>
      <w:r>
        <w:rPr>
          <w:rFonts w:ascii="Arial" w:hAnsi="Arial"/>
          <w:i/>
        </w:rPr>
        <w:t>duty”</w:t>
      </w:r>
    </w:p>
    <w:p w14:paraId="728E807B">
      <w:pPr>
        <w:pStyle w:val="10"/>
        <w:numPr>
          <w:ilvl w:val="1"/>
          <w:numId w:val="5"/>
        </w:numPr>
        <w:tabs>
          <w:tab w:val="left" w:pos="3527"/>
        </w:tabs>
        <w:spacing w:before="132"/>
        <w:ind w:right="369" w:firstLine="0"/>
        <w:jc w:val="both"/>
        <w:rPr>
          <w:sz w:val="24"/>
        </w:rPr>
      </w:pPr>
      <w:r>
        <w:rPr>
          <w:sz w:val="24"/>
        </w:rPr>
        <w:t>Indulgence in corruption and fraudulent practices is liable to</w:t>
      </w:r>
      <w:r>
        <w:rPr>
          <w:spacing w:val="1"/>
          <w:sz w:val="24"/>
        </w:rPr>
        <w:t xml:space="preserve"> </w:t>
      </w:r>
      <w:r>
        <w:rPr>
          <w:sz w:val="24"/>
        </w:rPr>
        <w:t>result in rejection of Bids, cancellation of contracts, debarring and</w:t>
      </w:r>
      <w:r>
        <w:rPr>
          <w:spacing w:val="1"/>
          <w:sz w:val="24"/>
        </w:rPr>
        <w:t xml:space="preserve"> </w:t>
      </w:r>
      <w:r>
        <w:rPr>
          <w:sz w:val="24"/>
        </w:rPr>
        <w:t>blacklisting</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Bidder,</w:t>
      </w:r>
      <w:r>
        <w:rPr>
          <w:spacing w:val="-1"/>
          <w:sz w:val="24"/>
        </w:rPr>
        <w:t xml:space="preserve"> </w:t>
      </w:r>
      <w:r>
        <w:rPr>
          <w:sz w:val="24"/>
        </w:rPr>
        <w:t>for</w:t>
      </w:r>
      <w:r>
        <w:rPr>
          <w:spacing w:val="-1"/>
          <w:sz w:val="24"/>
        </w:rPr>
        <w:t xml:space="preserve"> </w:t>
      </w:r>
      <w:r>
        <w:rPr>
          <w:sz w:val="24"/>
        </w:rPr>
        <w:t>a</w:t>
      </w:r>
      <w:r>
        <w:rPr>
          <w:spacing w:val="-3"/>
          <w:sz w:val="24"/>
        </w:rPr>
        <w:t xml:space="preserve"> </w:t>
      </w:r>
      <w:r>
        <w:rPr>
          <w:sz w:val="24"/>
        </w:rPr>
        <w:t>stated</w:t>
      </w:r>
      <w:r>
        <w:rPr>
          <w:spacing w:val="-1"/>
          <w:sz w:val="24"/>
        </w:rPr>
        <w:t xml:space="preserve"> </w:t>
      </w:r>
      <w:r>
        <w:rPr>
          <w:sz w:val="24"/>
        </w:rPr>
        <w:t>or</w:t>
      </w:r>
      <w:r>
        <w:rPr>
          <w:spacing w:val="-1"/>
          <w:sz w:val="24"/>
        </w:rPr>
        <w:t xml:space="preserve"> </w:t>
      </w:r>
      <w:r>
        <w:rPr>
          <w:sz w:val="24"/>
        </w:rPr>
        <w:t>indefinite</w:t>
      </w:r>
      <w:r>
        <w:rPr>
          <w:spacing w:val="-1"/>
          <w:sz w:val="24"/>
        </w:rPr>
        <w:t xml:space="preserve"> </w:t>
      </w:r>
      <w:r>
        <w:rPr>
          <w:sz w:val="24"/>
        </w:rPr>
        <w:t>period</w:t>
      </w:r>
      <w:r>
        <w:rPr>
          <w:spacing w:val="3"/>
          <w:sz w:val="24"/>
        </w:rPr>
        <w:t xml:space="preserve"> </w:t>
      </w:r>
      <w:r>
        <w:rPr>
          <w:sz w:val="24"/>
        </w:rPr>
        <w:t>of</w:t>
      </w:r>
      <w:r>
        <w:rPr>
          <w:spacing w:val="-1"/>
          <w:sz w:val="24"/>
        </w:rPr>
        <w:t xml:space="preserve"> </w:t>
      </w:r>
      <w:r>
        <w:rPr>
          <w:sz w:val="24"/>
        </w:rPr>
        <w:t>time.</w:t>
      </w:r>
    </w:p>
    <w:p w14:paraId="15F929D1">
      <w:pPr>
        <w:pStyle w:val="3"/>
        <w:numPr>
          <w:ilvl w:val="0"/>
          <w:numId w:val="5"/>
        </w:numPr>
        <w:tabs>
          <w:tab w:val="left" w:pos="1361"/>
        </w:tabs>
        <w:spacing w:before="122"/>
        <w:jc w:val="both"/>
      </w:pPr>
      <w:bookmarkStart w:id="7" w:name="_bookmark4"/>
      <w:bookmarkEnd w:id="7"/>
      <w:bookmarkStart w:id="8" w:name="5._Eligible_Goods_and_Services."/>
      <w:bookmarkEnd w:id="8"/>
      <w:r>
        <w:t>Eligible</w:t>
      </w:r>
      <w:r>
        <w:rPr>
          <w:spacing w:val="-8"/>
        </w:rPr>
        <w:t xml:space="preserve"> </w:t>
      </w:r>
      <w:r>
        <w:t>Goods</w:t>
      </w:r>
      <w:r>
        <w:rPr>
          <w:spacing w:val="-3"/>
        </w:rPr>
        <w:t xml:space="preserve"> </w:t>
      </w:r>
      <w:r>
        <w:t>and</w:t>
      </w:r>
      <w:r>
        <w:rPr>
          <w:spacing w:val="-8"/>
        </w:rPr>
        <w:t xml:space="preserve"> </w:t>
      </w:r>
      <w:r>
        <w:t>Services.</w:t>
      </w:r>
    </w:p>
    <w:p w14:paraId="6A7BFFF9">
      <w:pPr>
        <w:pStyle w:val="10"/>
        <w:numPr>
          <w:ilvl w:val="1"/>
          <w:numId w:val="5"/>
        </w:numPr>
        <w:tabs>
          <w:tab w:val="left" w:pos="3527"/>
        </w:tabs>
        <w:spacing w:before="126" w:line="244" w:lineRule="auto"/>
        <w:ind w:right="356" w:firstLine="0"/>
        <w:jc w:val="both"/>
        <w:rPr>
          <w:sz w:val="24"/>
        </w:rPr>
      </w:pPr>
      <w:r>
        <w:rPr>
          <w:sz w:val="24"/>
        </w:rPr>
        <w:t>All</w:t>
      </w:r>
      <w:r>
        <w:rPr>
          <w:spacing w:val="1"/>
          <w:sz w:val="24"/>
        </w:rPr>
        <w:t xml:space="preserve"> </w:t>
      </w:r>
      <w:r>
        <w:rPr>
          <w:sz w:val="24"/>
        </w:rPr>
        <w:t>goods</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z w:val="24"/>
        </w:rPr>
        <w:t>services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supplied</w:t>
      </w:r>
      <w:r>
        <w:rPr>
          <w:spacing w:val="63"/>
          <w:sz w:val="24"/>
        </w:rPr>
        <w:t xml:space="preserve"> </w:t>
      </w:r>
      <w:r>
        <w:rPr>
          <w:sz w:val="24"/>
        </w:rPr>
        <w:t>under</w:t>
      </w:r>
      <w:r>
        <w:rPr>
          <w:spacing w:val="64"/>
          <w:sz w:val="24"/>
        </w:rPr>
        <w:t xml:space="preserve"> </w:t>
      </w:r>
      <w:r>
        <w:rPr>
          <w:sz w:val="24"/>
        </w:rPr>
        <w:t>the</w:t>
      </w:r>
      <w:r>
        <w:rPr>
          <w:spacing w:val="1"/>
          <w:sz w:val="24"/>
        </w:rPr>
        <w:t xml:space="preserve"> </w:t>
      </w:r>
      <w:r>
        <w:rPr>
          <w:sz w:val="24"/>
        </w:rPr>
        <w:t>contract shall conform to the policies of the Government of Khyber</w:t>
      </w:r>
      <w:r>
        <w:rPr>
          <w:spacing w:val="1"/>
          <w:sz w:val="24"/>
        </w:rPr>
        <w:t xml:space="preserve"> </w:t>
      </w:r>
      <w:r>
        <w:rPr>
          <w:sz w:val="24"/>
        </w:rPr>
        <w:t>Pakhtunkhwa</w:t>
      </w:r>
      <w:r>
        <w:rPr>
          <w:spacing w:val="1"/>
          <w:sz w:val="24"/>
        </w:rPr>
        <w:t xml:space="preserve"> </w:t>
      </w:r>
      <w:r>
        <w:rPr>
          <w:sz w:val="24"/>
        </w:rPr>
        <w:t>in</w:t>
      </w:r>
      <w:r>
        <w:rPr>
          <w:spacing w:val="1"/>
          <w:sz w:val="24"/>
        </w:rPr>
        <w:t xml:space="preserve"> </w:t>
      </w:r>
      <w:r>
        <w:rPr>
          <w:sz w:val="24"/>
        </w:rPr>
        <w:t>vogue.</w:t>
      </w:r>
      <w:r>
        <w:rPr>
          <w:spacing w:val="1"/>
          <w:sz w:val="24"/>
        </w:rPr>
        <w:t xml:space="preserve"> </w:t>
      </w:r>
      <w:r>
        <w:rPr>
          <w:sz w:val="24"/>
        </w:rPr>
        <w:t>All</w:t>
      </w:r>
      <w:r>
        <w:rPr>
          <w:spacing w:val="1"/>
          <w:sz w:val="24"/>
        </w:rPr>
        <w:t xml:space="preserve"> </w:t>
      </w:r>
      <w:r>
        <w:rPr>
          <w:sz w:val="24"/>
        </w:rPr>
        <w:t>expenditures</w:t>
      </w:r>
      <w:r>
        <w:rPr>
          <w:spacing w:val="1"/>
          <w:sz w:val="24"/>
        </w:rPr>
        <w:t xml:space="preserve"> </w:t>
      </w:r>
      <w:r>
        <w:rPr>
          <w:sz w:val="24"/>
        </w:rPr>
        <w:t>made</w:t>
      </w:r>
      <w:r>
        <w:rPr>
          <w:spacing w:val="1"/>
          <w:sz w:val="24"/>
        </w:rPr>
        <w:t xml:space="preserve"> </w:t>
      </w:r>
      <w:r>
        <w:rPr>
          <w:sz w:val="24"/>
        </w:rPr>
        <w:t>under</w:t>
      </w:r>
      <w:r>
        <w:rPr>
          <w:spacing w:val="63"/>
          <w:sz w:val="24"/>
        </w:rPr>
        <w:t xml:space="preserve"> </w:t>
      </w:r>
      <w:r>
        <w:rPr>
          <w:sz w:val="24"/>
        </w:rPr>
        <w:t>the</w:t>
      </w:r>
      <w:r>
        <w:rPr>
          <w:spacing w:val="64"/>
          <w:sz w:val="24"/>
        </w:rPr>
        <w:t xml:space="preserve"> </w:t>
      </w:r>
      <w:r>
        <w:rPr>
          <w:sz w:val="24"/>
        </w:rPr>
        <w:t>contract</w:t>
      </w:r>
      <w:r>
        <w:rPr>
          <w:spacing w:val="-62"/>
          <w:sz w:val="24"/>
        </w:rPr>
        <w:t xml:space="preserve"> </w:t>
      </w:r>
      <w:r>
        <w:rPr>
          <w:sz w:val="24"/>
        </w:rPr>
        <w:t>shall</w:t>
      </w:r>
      <w:r>
        <w:rPr>
          <w:spacing w:val="1"/>
          <w:sz w:val="24"/>
        </w:rPr>
        <w:t xml:space="preserve"> </w:t>
      </w:r>
      <w:r>
        <w:rPr>
          <w:sz w:val="24"/>
        </w:rPr>
        <w:t>be limited to</w:t>
      </w:r>
      <w:r>
        <w:rPr>
          <w:spacing w:val="1"/>
          <w:sz w:val="24"/>
        </w:rPr>
        <w:t xml:space="preserve"> </w:t>
      </w:r>
      <w:r>
        <w:rPr>
          <w:sz w:val="24"/>
        </w:rPr>
        <w:t>such goods and services. For</w:t>
      </w:r>
      <w:r>
        <w:rPr>
          <w:spacing w:val="1"/>
          <w:sz w:val="24"/>
        </w:rPr>
        <w:t xml:space="preserve"> </w:t>
      </w:r>
      <w:r>
        <w:rPr>
          <w:sz w:val="24"/>
        </w:rPr>
        <w:t>purposes of this</w:t>
      </w:r>
      <w:r>
        <w:rPr>
          <w:spacing w:val="1"/>
          <w:sz w:val="24"/>
        </w:rPr>
        <w:t xml:space="preserve"> </w:t>
      </w:r>
      <w:r>
        <w:rPr>
          <w:sz w:val="24"/>
        </w:rPr>
        <w:t>clause,</w:t>
      </w:r>
      <w:r>
        <w:rPr>
          <w:spacing w:val="24"/>
          <w:sz w:val="24"/>
        </w:rPr>
        <w:t xml:space="preserve"> </w:t>
      </w:r>
      <w:r>
        <w:rPr>
          <w:sz w:val="24"/>
        </w:rPr>
        <w:t>(a)</w:t>
      </w:r>
      <w:r>
        <w:rPr>
          <w:spacing w:val="26"/>
          <w:sz w:val="24"/>
        </w:rPr>
        <w:t xml:space="preserve"> </w:t>
      </w:r>
      <w:r>
        <w:rPr>
          <w:sz w:val="24"/>
        </w:rPr>
        <w:t>the</w:t>
      </w:r>
      <w:r>
        <w:rPr>
          <w:spacing w:val="25"/>
          <w:sz w:val="24"/>
        </w:rPr>
        <w:t xml:space="preserve"> </w:t>
      </w:r>
      <w:r>
        <w:rPr>
          <w:sz w:val="24"/>
        </w:rPr>
        <w:t>term</w:t>
      </w:r>
      <w:r>
        <w:rPr>
          <w:spacing w:val="18"/>
          <w:sz w:val="24"/>
        </w:rPr>
        <w:t xml:space="preserve"> </w:t>
      </w:r>
      <w:r>
        <w:rPr>
          <w:sz w:val="24"/>
        </w:rPr>
        <w:t>“Goods”</w:t>
      </w:r>
      <w:r>
        <w:rPr>
          <w:spacing w:val="22"/>
          <w:sz w:val="24"/>
        </w:rPr>
        <w:t xml:space="preserve"> </w:t>
      </w:r>
      <w:r>
        <w:rPr>
          <w:sz w:val="24"/>
        </w:rPr>
        <w:t>includes</w:t>
      </w:r>
      <w:r>
        <w:rPr>
          <w:spacing w:val="21"/>
          <w:sz w:val="24"/>
        </w:rPr>
        <w:t xml:space="preserve"> </w:t>
      </w:r>
      <w:r>
        <w:rPr>
          <w:sz w:val="24"/>
        </w:rPr>
        <w:t>any</w:t>
      </w:r>
      <w:r>
        <w:rPr>
          <w:spacing w:val="19"/>
          <w:sz w:val="24"/>
        </w:rPr>
        <w:t xml:space="preserve"> </w:t>
      </w:r>
      <w:r>
        <w:rPr>
          <w:sz w:val="24"/>
        </w:rPr>
        <w:t>goods</w:t>
      </w:r>
      <w:r>
        <w:rPr>
          <w:spacing w:val="25"/>
          <w:sz w:val="24"/>
        </w:rPr>
        <w:t xml:space="preserve"> </w:t>
      </w:r>
      <w:r>
        <w:rPr>
          <w:sz w:val="24"/>
        </w:rPr>
        <w:t>that</w:t>
      </w:r>
      <w:r>
        <w:rPr>
          <w:spacing w:val="20"/>
          <w:sz w:val="24"/>
        </w:rPr>
        <w:t xml:space="preserve"> </w:t>
      </w:r>
      <w:r>
        <w:rPr>
          <w:sz w:val="24"/>
        </w:rPr>
        <w:t>are</w:t>
      </w:r>
      <w:r>
        <w:rPr>
          <w:spacing w:val="26"/>
          <w:sz w:val="24"/>
        </w:rPr>
        <w:t xml:space="preserve"> </w:t>
      </w:r>
      <w:r>
        <w:rPr>
          <w:sz w:val="24"/>
        </w:rPr>
        <w:t>the</w:t>
      </w:r>
      <w:r>
        <w:rPr>
          <w:spacing w:val="25"/>
          <w:sz w:val="24"/>
        </w:rPr>
        <w:t xml:space="preserve"> </w:t>
      </w:r>
      <w:r>
        <w:rPr>
          <w:sz w:val="24"/>
        </w:rPr>
        <w:t>subject</w:t>
      </w:r>
      <w:r>
        <w:rPr>
          <w:spacing w:val="-61"/>
          <w:sz w:val="24"/>
        </w:rPr>
        <w:t xml:space="preserve"> </w:t>
      </w:r>
      <w:r>
        <w:rPr>
          <w:sz w:val="24"/>
        </w:rPr>
        <w:t>of this Invitation for Bids and (b) the term “Services” includes related</w:t>
      </w:r>
      <w:r>
        <w:rPr>
          <w:spacing w:val="1"/>
          <w:sz w:val="24"/>
        </w:rPr>
        <w:t xml:space="preserve"> </w:t>
      </w:r>
      <w:r>
        <w:rPr>
          <w:sz w:val="24"/>
        </w:rPr>
        <w:t>ancillary services such as transportation, installation</w:t>
      </w:r>
      <w:r>
        <w:rPr>
          <w:color w:val="FF0000"/>
          <w:sz w:val="24"/>
        </w:rPr>
        <w:t xml:space="preserve">, </w:t>
      </w:r>
      <w:r>
        <w:rPr>
          <w:sz w:val="24"/>
        </w:rPr>
        <w:t>insurance, port</w:t>
      </w:r>
      <w:r>
        <w:rPr>
          <w:spacing w:val="1"/>
          <w:sz w:val="24"/>
        </w:rPr>
        <w:t xml:space="preserve"> </w:t>
      </w:r>
      <w:r>
        <w:rPr>
          <w:sz w:val="24"/>
        </w:rPr>
        <w:t>releases,</w:t>
      </w:r>
      <w:r>
        <w:rPr>
          <w:spacing w:val="-1"/>
          <w:sz w:val="24"/>
        </w:rPr>
        <w:t xml:space="preserve"> </w:t>
      </w:r>
      <w:r>
        <w:rPr>
          <w:sz w:val="24"/>
        </w:rPr>
        <w:t>after</w:t>
      </w:r>
      <w:r>
        <w:rPr>
          <w:spacing w:val="4"/>
          <w:sz w:val="24"/>
        </w:rPr>
        <w:t xml:space="preserve"> </w:t>
      </w:r>
      <w:r>
        <w:rPr>
          <w:sz w:val="24"/>
        </w:rPr>
        <w:t>sale</w:t>
      </w:r>
      <w:r>
        <w:rPr>
          <w:spacing w:val="3"/>
          <w:sz w:val="24"/>
        </w:rPr>
        <w:t xml:space="preserve"> </w:t>
      </w:r>
      <w:r>
        <w:rPr>
          <w:sz w:val="24"/>
        </w:rPr>
        <w:t>service</w:t>
      </w:r>
      <w:r>
        <w:rPr>
          <w:spacing w:val="3"/>
          <w:sz w:val="24"/>
        </w:rPr>
        <w:t xml:space="preserve"> </w:t>
      </w:r>
      <w:r>
        <w:rPr>
          <w:sz w:val="24"/>
        </w:rPr>
        <w:t>etc.</w:t>
      </w:r>
    </w:p>
    <w:p w14:paraId="3A6817F8">
      <w:pPr>
        <w:pStyle w:val="3"/>
        <w:numPr>
          <w:ilvl w:val="0"/>
          <w:numId w:val="5"/>
        </w:numPr>
        <w:tabs>
          <w:tab w:val="left" w:pos="1429"/>
        </w:tabs>
        <w:spacing w:before="109"/>
        <w:ind w:left="1428" w:hanging="789"/>
        <w:jc w:val="both"/>
      </w:pPr>
      <w:bookmarkStart w:id="9" w:name="6._Cost_of_Bidding."/>
      <w:bookmarkEnd w:id="9"/>
      <w:bookmarkStart w:id="10" w:name="_bookmark5"/>
      <w:bookmarkEnd w:id="10"/>
      <w:r>
        <w:t>Cost</w:t>
      </w:r>
      <w:r>
        <w:rPr>
          <w:spacing w:val="-4"/>
        </w:rPr>
        <w:t xml:space="preserve"> </w:t>
      </w:r>
      <w:r>
        <w:t>of</w:t>
      </w:r>
      <w:r>
        <w:rPr>
          <w:spacing w:val="-4"/>
        </w:rPr>
        <w:t xml:space="preserve"> </w:t>
      </w:r>
      <w:r>
        <w:t>Bidding.</w:t>
      </w:r>
    </w:p>
    <w:p w14:paraId="22CF0F87">
      <w:pPr>
        <w:pStyle w:val="10"/>
        <w:numPr>
          <w:ilvl w:val="1"/>
          <w:numId w:val="5"/>
        </w:numPr>
        <w:tabs>
          <w:tab w:val="left" w:pos="3527"/>
        </w:tabs>
        <w:spacing w:before="126" w:line="242" w:lineRule="auto"/>
        <w:ind w:right="350" w:firstLine="0"/>
        <w:jc w:val="both"/>
        <w:rPr>
          <w:sz w:val="24"/>
        </w:rPr>
      </w:pPr>
      <w:r>
        <w:rPr>
          <w:sz w:val="24"/>
        </w:rPr>
        <w:t>The</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available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publishing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IFB</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available</w:t>
      </w:r>
      <w:r>
        <w:rPr>
          <w:spacing w:val="1"/>
          <w:sz w:val="24"/>
        </w:rPr>
        <w:t xml:space="preserve"> </w:t>
      </w:r>
      <w:r>
        <w:rPr>
          <w:sz w:val="24"/>
        </w:rPr>
        <w:t>up-to</w:t>
      </w:r>
      <w:r>
        <w:rPr>
          <w:spacing w:val="1"/>
          <w:sz w:val="24"/>
        </w:rPr>
        <w:t xml:space="preserve"> </w:t>
      </w:r>
      <w:r>
        <w:rPr>
          <w:sz w:val="24"/>
        </w:rPr>
        <w:t>the</w:t>
      </w:r>
      <w:r>
        <w:rPr>
          <w:spacing w:val="1"/>
          <w:sz w:val="24"/>
        </w:rPr>
        <w:t xml:space="preserve"> </w:t>
      </w:r>
      <w:r>
        <w:rPr>
          <w:sz w:val="24"/>
        </w:rPr>
        <w:t>period</w:t>
      </w:r>
      <w:r>
        <w:rPr>
          <w:spacing w:val="1"/>
          <w:sz w:val="24"/>
        </w:rPr>
        <w:t xml:space="preserve"> </w:t>
      </w:r>
      <w:r>
        <w:rPr>
          <w:sz w:val="24"/>
        </w:rPr>
        <w:t>as</w:t>
      </w:r>
      <w:r>
        <w:rPr>
          <w:spacing w:val="1"/>
          <w:sz w:val="24"/>
        </w:rPr>
        <w:t xml:space="preserve"> </w:t>
      </w:r>
      <w:r>
        <w:rPr>
          <w:sz w:val="24"/>
        </w:rPr>
        <w:t xml:space="preserve">mentioned in the </w:t>
      </w:r>
      <w:r>
        <w:rPr>
          <w:rFonts w:ascii="Arial"/>
          <w:b/>
          <w:sz w:val="24"/>
        </w:rPr>
        <w:t>Bid Data Sheet</w:t>
      </w:r>
      <w:r>
        <w:rPr>
          <w:sz w:val="24"/>
        </w:rPr>
        <w:t>. The Bidder shall bear all costs</w:t>
      </w:r>
      <w:r>
        <w:rPr>
          <w:spacing w:val="1"/>
          <w:sz w:val="24"/>
        </w:rPr>
        <w:t xml:space="preserve"> </w:t>
      </w:r>
      <w:r>
        <w:rPr>
          <w:sz w:val="24"/>
        </w:rPr>
        <w:t>associated</w:t>
      </w:r>
      <w:r>
        <w:rPr>
          <w:spacing w:val="55"/>
          <w:sz w:val="24"/>
        </w:rPr>
        <w:t xml:space="preserve"> </w:t>
      </w:r>
      <w:r>
        <w:rPr>
          <w:sz w:val="24"/>
        </w:rPr>
        <w:t>with</w:t>
      </w:r>
      <w:r>
        <w:rPr>
          <w:spacing w:val="53"/>
          <w:sz w:val="24"/>
        </w:rPr>
        <w:t xml:space="preserve"> </w:t>
      </w:r>
      <w:r>
        <w:rPr>
          <w:sz w:val="24"/>
        </w:rPr>
        <w:t>the</w:t>
      </w:r>
      <w:r>
        <w:rPr>
          <w:spacing w:val="50"/>
          <w:sz w:val="24"/>
        </w:rPr>
        <w:t xml:space="preserve"> </w:t>
      </w:r>
      <w:r>
        <w:rPr>
          <w:sz w:val="24"/>
        </w:rPr>
        <w:t>preparation</w:t>
      </w:r>
      <w:r>
        <w:rPr>
          <w:spacing w:val="50"/>
          <w:sz w:val="24"/>
        </w:rPr>
        <w:t xml:space="preserve"> </w:t>
      </w:r>
      <w:r>
        <w:rPr>
          <w:sz w:val="24"/>
        </w:rPr>
        <w:t>and</w:t>
      </w:r>
      <w:r>
        <w:rPr>
          <w:spacing w:val="48"/>
          <w:sz w:val="24"/>
        </w:rPr>
        <w:t xml:space="preserve"> </w:t>
      </w:r>
      <w:r>
        <w:rPr>
          <w:sz w:val="24"/>
        </w:rPr>
        <w:t>submission</w:t>
      </w:r>
      <w:r>
        <w:rPr>
          <w:spacing w:val="51"/>
          <w:sz w:val="24"/>
        </w:rPr>
        <w:t xml:space="preserve"> </w:t>
      </w:r>
      <w:r>
        <w:rPr>
          <w:sz w:val="24"/>
        </w:rPr>
        <w:t>of</w:t>
      </w:r>
      <w:r>
        <w:rPr>
          <w:spacing w:val="48"/>
          <w:sz w:val="24"/>
        </w:rPr>
        <w:t xml:space="preserve"> </w:t>
      </w:r>
      <w:r>
        <w:rPr>
          <w:sz w:val="24"/>
        </w:rPr>
        <w:t>its</w:t>
      </w:r>
      <w:r>
        <w:rPr>
          <w:spacing w:val="49"/>
          <w:sz w:val="24"/>
        </w:rPr>
        <w:t xml:space="preserve"> </w:t>
      </w:r>
      <w:r>
        <w:rPr>
          <w:sz w:val="24"/>
        </w:rPr>
        <w:t>bid,</w:t>
      </w:r>
      <w:r>
        <w:rPr>
          <w:spacing w:val="48"/>
          <w:sz w:val="24"/>
        </w:rPr>
        <w:t xml:space="preserve"> </w:t>
      </w:r>
      <w:r>
        <w:rPr>
          <w:sz w:val="24"/>
        </w:rPr>
        <w:t>and</w:t>
      </w:r>
      <w:r>
        <w:rPr>
          <w:spacing w:val="49"/>
          <w:sz w:val="24"/>
        </w:rPr>
        <w:t xml:space="preserve"> </w:t>
      </w:r>
      <w:r>
        <w:rPr>
          <w:sz w:val="24"/>
        </w:rPr>
        <w:t>the</w:t>
      </w:r>
    </w:p>
    <w:p w14:paraId="6EB7D866">
      <w:pPr>
        <w:spacing w:line="242" w:lineRule="auto"/>
        <w:jc w:val="both"/>
        <w:rPr>
          <w:sz w:val="24"/>
        </w:rPr>
        <w:sectPr>
          <w:headerReference r:id="rId17" w:type="default"/>
          <w:footerReference r:id="rId18" w:type="default"/>
          <w:pgSz w:w="12240" w:h="15840"/>
          <w:pgMar w:top="1340" w:right="800" w:bottom="1240" w:left="800" w:header="720" w:footer="1056" w:gutter="0"/>
          <w:cols w:space="720" w:num="1"/>
        </w:sectPr>
      </w:pPr>
    </w:p>
    <w:p w14:paraId="26B09C42">
      <w:pPr>
        <w:pStyle w:val="7"/>
        <w:spacing w:before="167" w:line="244" w:lineRule="auto"/>
        <w:ind w:left="2801"/>
      </w:pPr>
      <w:r>
        <w:t>Procuring</w:t>
      </w:r>
      <w:r>
        <w:rPr>
          <w:spacing w:val="45"/>
        </w:rPr>
        <w:t xml:space="preserve"> </w:t>
      </w:r>
      <w:r>
        <w:t>Entity</w:t>
      </w:r>
      <w:r>
        <w:rPr>
          <w:spacing w:val="44"/>
        </w:rPr>
        <w:t xml:space="preserve"> </w:t>
      </w:r>
      <w:r>
        <w:t>shall</w:t>
      </w:r>
      <w:r>
        <w:rPr>
          <w:spacing w:val="48"/>
        </w:rPr>
        <w:t xml:space="preserve"> </w:t>
      </w:r>
      <w:r>
        <w:t>in</w:t>
      </w:r>
      <w:r>
        <w:rPr>
          <w:spacing w:val="44"/>
        </w:rPr>
        <w:t xml:space="preserve"> </w:t>
      </w:r>
      <w:r>
        <w:t>no</w:t>
      </w:r>
      <w:r>
        <w:rPr>
          <w:spacing w:val="44"/>
        </w:rPr>
        <w:t xml:space="preserve"> </w:t>
      </w:r>
      <w:r>
        <w:t>case</w:t>
      </w:r>
      <w:r>
        <w:rPr>
          <w:spacing w:val="50"/>
        </w:rPr>
        <w:t xml:space="preserve"> </w:t>
      </w:r>
      <w:r>
        <w:t>be</w:t>
      </w:r>
      <w:r>
        <w:rPr>
          <w:spacing w:val="49"/>
        </w:rPr>
        <w:t xml:space="preserve"> </w:t>
      </w:r>
      <w:r>
        <w:t>responsible</w:t>
      </w:r>
      <w:r>
        <w:rPr>
          <w:spacing w:val="46"/>
        </w:rPr>
        <w:t xml:space="preserve"> </w:t>
      </w:r>
      <w:r>
        <w:t>or</w:t>
      </w:r>
      <w:r>
        <w:rPr>
          <w:spacing w:val="45"/>
        </w:rPr>
        <w:t xml:space="preserve"> </w:t>
      </w:r>
      <w:r>
        <w:t>liable</w:t>
      </w:r>
      <w:r>
        <w:rPr>
          <w:spacing w:val="41"/>
        </w:rPr>
        <w:t xml:space="preserve"> </w:t>
      </w:r>
      <w:r>
        <w:t>for</w:t>
      </w:r>
      <w:r>
        <w:rPr>
          <w:spacing w:val="41"/>
        </w:rPr>
        <w:t xml:space="preserve"> </w:t>
      </w:r>
      <w:r>
        <w:t>those</w:t>
      </w:r>
      <w:r>
        <w:rPr>
          <w:spacing w:val="-61"/>
        </w:rPr>
        <w:t xml:space="preserve"> </w:t>
      </w:r>
      <w:r>
        <w:t>costs,</w:t>
      </w:r>
      <w:r>
        <w:rPr>
          <w:spacing w:val="1"/>
        </w:rPr>
        <w:t xml:space="preserve"> </w:t>
      </w:r>
      <w:r>
        <w:t>regardless</w:t>
      </w:r>
      <w:r>
        <w:rPr>
          <w:spacing w:val="-2"/>
        </w:rPr>
        <w:t xml:space="preserve"> </w:t>
      </w:r>
      <w:r>
        <w:t>of the</w:t>
      </w:r>
      <w:r>
        <w:rPr>
          <w:spacing w:val="3"/>
        </w:rPr>
        <w:t xml:space="preserve"> </w:t>
      </w:r>
      <w:r>
        <w:t>conduct</w:t>
      </w:r>
      <w:r>
        <w:rPr>
          <w:spacing w:val="-3"/>
        </w:rPr>
        <w:t xml:space="preserve"> </w:t>
      </w:r>
      <w:r>
        <w:t>or</w:t>
      </w:r>
      <w:r>
        <w:rPr>
          <w:spacing w:val="3"/>
        </w:rPr>
        <w:t xml:space="preserve"> </w:t>
      </w:r>
      <w:r>
        <w:t>outcome</w:t>
      </w:r>
      <w:r>
        <w:rPr>
          <w:spacing w:val="-2"/>
        </w:rPr>
        <w:t xml:space="preserve"> </w:t>
      </w:r>
      <w:r>
        <w:t>of</w:t>
      </w:r>
      <w:r>
        <w:rPr>
          <w:spacing w:val="6"/>
        </w:rPr>
        <w:t xml:space="preserve"> </w:t>
      </w:r>
      <w:r>
        <w:t>the</w:t>
      </w:r>
      <w:r>
        <w:rPr>
          <w:spacing w:val="1"/>
        </w:rPr>
        <w:t xml:space="preserve"> </w:t>
      </w:r>
      <w:r>
        <w:t>bidding</w:t>
      </w:r>
      <w:r>
        <w:rPr>
          <w:spacing w:val="3"/>
        </w:rPr>
        <w:t xml:space="preserve"> </w:t>
      </w:r>
      <w:r>
        <w:t>process.</w:t>
      </w:r>
    </w:p>
    <w:p w14:paraId="79AA076B">
      <w:pPr>
        <w:pStyle w:val="3"/>
        <w:numPr>
          <w:ilvl w:val="0"/>
          <w:numId w:val="5"/>
        </w:numPr>
        <w:tabs>
          <w:tab w:val="left" w:pos="1360"/>
          <w:tab w:val="left" w:pos="1361"/>
        </w:tabs>
        <w:spacing w:before="109"/>
      </w:pPr>
      <w:bookmarkStart w:id="11" w:name="_bookmark6"/>
      <w:bookmarkEnd w:id="11"/>
      <w:bookmarkStart w:id="12" w:name="7._Bidding_for_Selective_Items."/>
      <w:bookmarkEnd w:id="12"/>
      <w:r>
        <w:t>Bidding</w:t>
      </w:r>
      <w:r>
        <w:rPr>
          <w:spacing w:val="-8"/>
        </w:rPr>
        <w:t xml:space="preserve"> </w:t>
      </w:r>
      <w:r>
        <w:t>for</w:t>
      </w:r>
      <w:r>
        <w:rPr>
          <w:spacing w:val="-6"/>
        </w:rPr>
        <w:t xml:space="preserve"> </w:t>
      </w:r>
      <w:r>
        <w:t>Selective</w:t>
      </w:r>
      <w:r>
        <w:rPr>
          <w:spacing w:val="-3"/>
        </w:rPr>
        <w:t xml:space="preserve"> </w:t>
      </w:r>
      <w:r>
        <w:t>Items.</w:t>
      </w:r>
    </w:p>
    <w:p w14:paraId="56C57314">
      <w:pPr>
        <w:pStyle w:val="10"/>
        <w:numPr>
          <w:ilvl w:val="1"/>
          <w:numId w:val="5"/>
        </w:numPr>
        <w:tabs>
          <w:tab w:val="left" w:pos="3527"/>
        </w:tabs>
        <w:spacing w:before="132"/>
        <w:ind w:right="371" w:firstLine="0"/>
        <w:jc w:val="both"/>
        <w:rPr>
          <w:sz w:val="24"/>
        </w:rPr>
      </w:pPr>
      <w:r>
        <w:rPr>
          <w:sz w:val="24"/>
        </w:rPr>
        <w:t>A Bidder, if he so chooses, can bid for selective items in the list</w:t>
      </w:r>
      <w:r>
        <w:rPr>
          <w:spacing w:val="1"/>
          <w:sz w:val="24"/>
        </w:rPr>
        <w:t xml:space="preserve"> </w:t>
      </w:r>
      <w:r>
        <w:rPr>
          <w:sz w:val="24"/>
        </w:rPr>
        <w:t>of</w:t>
      </w:r>
      <w:r>
        <w:rPr>
          <w:spacing w:val="2"/>
          <w:sz w:val="24"/>
        </w:rPr>
        <w:t xml:space="preserve"> </w:t>
      </w:r>
      <w:r>
        <w:rPr>
          <w:sz w:val="24"/>
        </w:rPr>
        <w:t>goods</w:t>
      </w:r>
      <w:r>
        <w:rPr>
          <w:spacing w:val="-1"/>
          <w:sz w:val="24"/>
        </w:rPr>
        <w:t xml:space="preserve"> </w:t>
      </w:r>
      <w:r>
        <w:rPr>
          <w:sz w:val="24"/>
        </w:rPr>
        <w:t>provided</w:t>
      </w:r>
      <w:r>
        <w:rPr>
          <w:spacing w:val="-1"/>
          <w:sz w:val="24"/>
        </w:rPr>
        <w:t xml:space="preserve"> </w:t>
      </w:r>
      <w:r>
        <w:rPr>
          <w:sz w:val="24"/>
        </w:rPr>
        <w:t>for</w:t>
      </w:r>
      <w:r>
        <w:rPr>
          <w:spacing w:val="-4"/>
          <w:sz w:val="24"/>
        </w:rPr>
        <w:t xml:space="preserve"> </w:t>
      </w:r>
      <w:r>
        <w:rPr>
          <w:sz w:val="24"/>
        </w:rPr>
        <w:t>in</w:t>
      </w:r>
      <w:r>
        <w:rPr>
          <w:spacing w:val="2"/>
          <w:sz w:val="24"/>
        </w:rPr>
        <w:t xml:space="preserve"> </w:t>
      </w:r>
      <w:r>
        <w:rPr>
          <w:sz w:val="24"/>
        </w:rPr>
        <w:t>the Schedule</w:t>
      </w:r>
      <w:r>
        <w:rPr>
          <w:spacing w:val="-1"/>
          <w:sz w:val="24"/>
        </w:rPr>
        <w:t xml:space="preserve"> </w:t>
      </w:r>
      <w:r>
        <w:rPr>
          <w:sz w:val="24"/>
        </w:rPr>
        <w:t>of</w:t>
      </w:r>
      <w:r>
        <w:rPr>
          <w:spacing w:val="4"/>
          <w:sz w:val="24"/>
        </w:rPr>
        <w:t xml:space="preserve"> </w:t>
      </w:r>
      <w:r>
        <w:rPr>
          <w:sz w:val="24"/>
        </w:rPr>
        <w:t>Requirements</w:t>
      </w:r>
    </w:p>
    <w:p w14:paraId="6F56D80F">
      <w:pPr>
        <w:pStyle w:val="7"/>
        <w:spacing w:before="128"/>
        <w:ind w:left="2801"/>
      </w:pPr>
      <w:r>
        <w:t>However,</w:t>
      </w:r>
      <w:r>
        <w:rPr>
          <w:spacing w:val="31"/>
        </w:rPr>
        <w:t xml:space="preserve"> </w:t>
      </w:r>
      <w:r>
        <w:t>a</w:t>
      </w:r>
      <w:r>
        <w:rPr>
          <w:spacing w:val="30"/>
        </w:rPr>
        <w:t xml:space="preserve"> </w:t>
      </w:r>
      <w:r>
        <w:t>Bidder</w:t>
      </w:r>
      <w:r>
        <w:rPr>
          <w:spacing w:val="32"/>
        </w:rPr>
        <w:t xml:space="preserve"> </w:t>
      </w:r>
      <w:r>
        <w:t>cannot</w:t>
      </w:r>
      <w:r>
        <w:rPr>
          <w:spacing w:val="26"/>
        </w:rPr>
        <w:t xml:space="preserve"> </w:t>
      </w:r>
      <w:r>
        <w:t>bid</w:t>
      </w:r>
      <w:r>
        <w:rPr>
          <w:spacing w:val="30"/>
        </w:rPr>
        <w:t xml:space="preserve"> </w:t>
      </w:r>
      <w:r>
        <w:t>for</w:t>
      </w:r>
      <w:r>
        <w:rPr>
          <w:spacing w:val="31"/>
        </w:rPr>
        <w:t xml:space="preserve"> </w:t>
      </w:r>
      <w:r>
        <w:t>partial</w:t>
      </w:r>
      <w:r>
        <w:rPr>
          <w:spacing w:val="39"/>
        </w:rPr>
        <w:t xml:space="preserve"> </w:t>
      </w:r>
      <w:r>
        <w:t>quantities</w:t>
      </w:r>
      <w:r>
        <w:rPr>
          <w:spacing w:val="31"/>
        </w:rPr>
        <w:t xml:space="preserve"> </w:t>
      </w:r>
      <w:r>
        <w:t>of</w:t>
      </w:r>
      <w:r>
        <w:rPr>
          <w:spacing w:val="30"/>
        </w:rPr>
        <w:t xml:space="preserve"> </w:t>
      </w:r>
      <w:r>
        <w:t>an</w:t>
      </w:r>
      <w:r>
        <w:rPr>
          <w:spacing w:val="30"/>
        </w:rPr>
        <w:t xml:space="preserve"> </w:t>
      </w:r>
      <w:r>
        <w:t>item</w:t>
      </w:r>
      <w:r>
        <w:rPr>
          <w:spacing w:val="21"/>
        </w:rPr>
        <w:t xml:space="preserve"> </w:t>
      </w:r>
      <w:r>
        <w:t>in</w:t>
      </w:r>
      <w:r>
        <w:rPr>
          <w:spacing w:val="30"/>
        </w:rPr>
        <w:t xml:space="preserve"> </w:t>
      </w:r>
      <w:r>
        <w:t>the</w:t>
      </w:r>
      <w:r>
        <w:rPr>
          <w:spacing w:val="-60"/>
        </w:rPr>
        <w:t xml:space="preserve"> </w:t>
      </w:r>
      <w:r>
        <w:t>Schedule</w:t>
      </w:r>
      <w:r>
        <w:rPr>
          <w:spacing w:val="-1"/>
        </w:rPr>
        <w:t xml:space="preserve"> </w:t>
      </w:r>
      <w:r>
        <w:t>of</w:t>
      </w:r>
      <w:r>
        <w:rPr>
          <w:spacing w:val="3"/>
        </w:rPr>
        <w:t xml:space="preserve"> </w:t>
      </w:r>
      <w:r>
        <w:t>requirement.</w:t>
      </w:r>
    </w:p>
    <w:p w14:paraId="76A171D0">
      <w:pPr>
        <w:pStyle w:val="2"/>
        <w:spacing w:before="118"/>
        <w:ind w:left="640"/>
        <w:jc w:val="left"/>
      </w:pPr>
      <w:bookmarkStart w:id="13" w:name="The_Bidding_Procedure"/>
      <w:bookmarkEnd w:id="13"/>
      <w:bookmarkStart w:id="14" w:name="_bookmark7"/>
      <w:bookmarkEnd w:id="14"/>
      <w:r>
        <w:t>The</w:t>
      </w:r>
      <w:r>
        <w:rPr>
          <w:spacing w:val="-4"/>
        </w:rPr>
        <w:t xml:space="preserve"> </w:t>
      </w:r>
      <w:r>
        <w:t>Bidding</w:t>
      </w:r>
      <w:r>
        <w:rPr>
          <w:spacing w:val="-7"/>
        </w:rPr>
        <w:t xml:space="preserve"> </w:t>
      </w:r>
      <w:r>
        <w:t>Procedure</w:t>
      </w:r>
    </w:p>
    <w:p w14:paraId="4A084D46">
      <w:pPr>
        <w:pStyle w:val="3"/>
        <w:numPr>
          <w:ilvl w:val="0"/>
          <w:numId w:val="5"/>
        </w:numPr>
        <w:tabs>
          <w:tab w:val="left" w:pos="1360"/>
          <w:tab w:val="left" w:pos="1361"/>
        </w:tabs>
        <w:spacing w:before="124"/>
      </w:pPr>
      <w:bookmarkStart w:id="15" w:name="8._The_Governing_Rules."/>
      <w:bookmarkEnd w:id="15"/>
      <w:bookmarkStart w:id="16" w:name="_bookmark8"/>
      <w:bookmarkEnd w:id="16"/>
      <w:r>
        <w:t>The</w:t>
      </w:r>
      <w:r>
        <w:rPr>
          <w:spacing w:val="-10"/>
        </w:rPr>
        <w:t xml:space="preserve"> </w:t>
      </w:r>
      <w:r>
        <w:t>Governing</w:t>
      </w:r>
      <w:r>
        <w:rPr>
          <w:spacing w:val="-3"/>
        </w:rPr>
        <w:t xml:space="preserve"> </w:t>
      </w:r>
      <w:r>
        <w:t>Rules.</w:t>
      </w:r>
    </w:p>
    <w:p w14:paraId="4146C1A4">
      <w:pPr>
        <w:pStyle w:val="10"/>
        <w:numPr>
          <w:ilvl w:val="1"/>
          <w:numId w:val="5"/>
        </w:numPr>
        <w:tabs>
          <w:tab w:val="left" w:pos="3527"/>
        </w:tabs>
        <w:spacing w:before="127" w:line="244" w:lineRule="auto"/>
        <w:ind w:right="356" w:firstLine="0"/>
        <w:jc w:val="both"/>
        <w:rPr>
          <w:sz w:val="24"/>
        </w:rPr>
      </w:pPr>
      <w:r>
        <w:rPr>
          <w:sz w:val="24"/>
        </w:rPr>
        <w:t>The</w:t>
      </w:r>
      <w:r>
        <w:rPr>
          <w:spacing w:val="1"/>
          <w:sz w:val="24"/>
        </w:rPr>
        <w:t xml:space="preserve"> </w:t>
      </w:r>
      <w:r>
        <w:rPr>
          <w:sz w:val="24"/>
        </w:rPr>
        <w:t>Bidding</w:t>
      </w:r>
      <w:r>
        <w:rPr>
          <w:spacing w:val="1"/>
          <w:sz w:val="24"/>
        </w:rPr>
        <w:t xml:space="preserve"> </w:t>
      </w:r>
      <w:r>
        <w:rPr>
          <w:sz w:val="24"/>
        </w:rPr>
        <w:t>procedure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governed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Khyber</w:t>
      </w:r>
      <w:r>
        <w:rPr>
          <w:spacing w:val="1"/>
          <w:sz w:val="24"/>
        </w:rPr>
        <w:t xml:space="preserve"> </w:t>
      </w:r>
      <w:r>
        <w:rPr>
          <w:sz w:val="24"/>
        </w:rPr>
        <w:t>Pakhtunkhwa</w:t>
      </w:r>
      <w:r>
        <w:rPr>
          <w:spacing w:val="1"/>
          <w:sz w:val="24"/>
        </w:rPr>
        <w:t xml:space="preserve"> </w:t>
      </w:r>
      <w:r>
        <w:rPr>
          <w:sz w:val="24"/>
        </w:rPr>
        <w:t>Public</w:t>
      </w:r>
      <w:r>
        <w:rPr>
          <w:spacing w:val="1"/>
          <w:sz w:val="24"/>
        </w:rPr>
        <w:t xml:space="preserve"> </w:t>
      </w:r>
      <w:r>
        <w:rPr>
          <w:sz w:val="24"/>
        </w:rPr>
        <w:t>Procurement</w:t>
      </w:r>
      <w:r>
        <w:rPr>
          <w:spacing w:val="1"/>
          <w:sz w:val="24"/>
        </w:rPr>
        <w:t xml:space="preserve"> </w:t>
      </w:r>
      <w:r>
        <w:rPr>
          <w:sz w:val="24"/>
        </w:rPr>
        <w:t>of</w:t>
      </w:r>
      <w:r>
        <w:rPr>
          <w:spacing w:val="1"/>
          <w:sz w:val="24"/>
        </w:rPr>
        <w:t xml:space="preserve"> </w:t>
      </w:r>
      <w:r>
        <w:rPr>
          <w:sz w:val="24"/>
        </w:rPr>
        <w:t>Goods,</w:t>
      </w:r>
      <w:r>
        <w:rPr>
          <w:spacing w:val="1"/>
          <w:sz w:val="24"/>
        </w:rPr>
        <w:t xml:space="preserve"> </w:t>
      </w:r>
      <w:r>
        <w:rPr>
          <w:sz w:val="24"/>
        </w:rPr>
        <w:t>Works,</w:t>
      </w:r>
      <w:r>
        <w:rPr>
          <w:spacing w:val="1"/>
          <w:sz w:val="24"/>
        </w:rPr>
        <w:t xml:space="preserve"> </w:t>
      </w:r>
      <w:r>
        <w:rPr>
          <w:sz w:val="24"/>
        </w:rPr>
        <w:t>and</w:t>
      </w:r>
      <w:r>
        <w:rPr>
          <w:spacing w:val="1"/>
          <w:sz w:val="24"/>
        </w:rPr>
        <w:t xml:space="preserve"> </w:t>
      </w:r>
      <w:r>
        <w:rPr>
          <w:sz w:val="24"/>
        </w:rPr>
        <w:t>Services</w:t>
      </w:r>
      <w:r>
        <w:rPr>
          <w:spacing w:val="1"/>
          <w:sz w:val="24"/>
        </w:rPr>
        <w:t xml:space="preserve"> </w:t>
      </w:r>
      <w:r>
        <w:rPr>
          <w:sz w:val="24"/>
        </w:rPr>
        <w:t>KPPRA Rules,</w:t>
      </w:r>
      <w:r>
        <w:rPr>
          <w:spacing w:val="3"/>
          <w:sz w:val="24"/>
        </w:rPr>
        <w:t xml:space="preserve"> </w:t>
      </w:r>
      <w:r>
        <w:rPr>
          <w:sz w:val="24"/>
        </w:rPr>
        <w:t>2014.</w:t>
      </w:r>
    </w:p>
    <w:p w14:paraId="1B091F47">
      <w:pPr>
        <w:pStyle w:val="3"/>
        <w:numPr>
          <w:ilvl w:val="0"/>
          <w:numId w:val="5"/>
        </w:numPr>
        <w:tabs>
          <w:tab w:val="left" w:pos="1360"/>
          <w:tab w:val="left" w:pos="1361"/>
        </w:tabs>
        <w:spacing w:before="111"/>
      </w:pPr>
      <w:bookmarkStart w:id="17" w:name="9._Applicable_Bidding_Procedure."/>
      <w:bookmarkEnd w:id="17"/>
      <w:bookmarkStart w:id="18" w:name="_bookmark9"/>
      <w:bookmarkEnd w:id="18"/>
      <w:r>
        <w:t>Applicable</w:t>
      </w:r>
      <w:r>
        <w:rPr>
          <w:spacing w:val="-10"/>
        </w:rPr>
        <w:t xml:space="preserve"> </w:t>
      </w:r>
      <w:r>
        <w:t>Bidding</w:t>
      </w:r>
      <w:r>
        <w:rPr>
          <w:spacing w:val="-11"/>
        </w:rPr>
        <w:t xml:space="preserve"> </w:t>
      </w:r>
      <w:r>
        <w:t>Procedure.</w:t>
      </w:r>
    </w:p>
    <w:p w14:paraId="78B7F84E">
      <w:pPr>
        <w:pStyle w:val="10"/>
        <w:numPr>
          <w:ilvl w:val="1"/>
          <w:numId w:val="5"/>
        </w:numPr>
        <w:tabs>
          <w:tab w:val="left" w:pos="3527"/>
        </w:tabs>
        <w:spacing w:before="126"/>
        <w:ind w:right="352" w:firstLine="0"/>
        <w:jc w:val="both"/>
        <w:rPr>
          <w:sz w:val="24"/>
        </w:rPr>
      </w:pPr>
      <w:r>
        <w:rPr>
          <w:sz w:val="24"/>
        </w:rPr>
        <w:t>The</w:t>
      </w:r>
      <w:r>
        <w:rPr>
          <w:spacing w:val="59"/>
          <w:sz w:val="24"/>
        </w:rPr>
        <w:t xml:space="preserve"> </w:t>
      </w:r>
      <w:r>
        <w:rPr>
          <w:sz w:val="24"/>
        </w:rPr>
        <w:t>bidding</w:t>
      </w:r>
      <w:r>
        <w:rPr>
          <w:spacing w:val="60"/>
          <w:sz w:val="24"/>
        </w:rPr>
        <w:t xml:space="preserve"> </w:t>
      </w:r>
      <w:r>
        <w:rPr>
          <w:sz w:val="24"/>
        </w:rPr>
        <w:t>procedure</w:t>
      </w:r>
      <w:r>
        <w:rPr>
          <w:spacing w:val="60"/>
          <w:sz w:val="24"/>
        </w:rPr>
        <w:t xml:space="preserve"> </w:t>
      </w:r>
      <w:r>
        <w:rPr>
          <w:sz w:val="24"/>
        </w:rPr>
        <w:t>is</w:t>
      </w:r>
      <w:r>
        <w:rPr>
          <w:spacing w:val="60"/>
          <w:sz w:val="24"/>
        </w:rPr>
        <w:t xml:space="preserve"> </w:t>
      </w:r>
      <w:r>
        <w:rPr>
          <w:sz w:val="24"/>
        </w:rPr>
        <w:t>governed</w:t>
      </w:r>
      <w:r>
        <w:rPr>
          <w:spacing w:val="60"/>
          <w:sz w:val="24"/>
        </w:rPr>
        <w:t xml:space="preserve"> </w:t>
      </w:r>
      <w:r>
        <w:rPr>
          <w:sz w:val="24"/>
        </w:rPr>
        <w:t>by</w:t>
      </w:r>
      <w:r>
        <w:rPr>
          <w:spacing w:val="60"/>
          <w:sz w:val="24"/>
        </w:rPr>
        <w:t xml:space="preserve"> </w:t>
      </w:r>
      <w:r>
        <w:rPr>
          <w:sz w:val="24"/>
        </w:rPr>
        <w:t>Rule</w:t>
      </w:r>
      <w:r>
        <w:rPr>
          <w:spacing w:val="59"/>
          <w:sz w:val="24"/>
        </w:rPr>
        <w:t xml:space="preserve"> </w:t>
      </w:r>
      <w:r>
        <w:rPr>
          <w:sz w:val="24"/>
        </w:rPr>
        <w:t>06</w:t>
      </w:r>
      <w:r>
        <w:rPr>
          <w:spacing w:val="60"/>
          <w:sz w:val="24"/>
        </w:rPr>
        <w:t xml:space="preserve"> </w:t>
      </w:r>
      <w:r>
        <w:rPr>
          <w:sz w:val="24"/>
        </w:rPr>
        <w:t>sub-rule</w:t>
      </w:r>
      <w:r>
        <w:rPr>
          <w:spacing w:val="60"/>
          <w:sz w:val="24"/>
        </w:rPr>
        <w:t xml:space="preserve"> </w:t>
      </w:r>
      <w:r>
        <w:rPr>
          <w:sz w:val="24"/>
        </w:rPr>
        <w:t>(2)</w:t>
      </w:r>
      <w:r>
        <w:rPr>
          <w:spacing w:val="-61"/>
          <w:sz w:val="24"/>
        </w:rPr>
        <w:t xml:space="preserve"> </w:t>
      </w:r>
      <w:r>
        <w:rPr>
          <w:sz w:val="24"/>
        </w:rPr>
        <w:t xml:space="preserve">KPPRA Rules, 2014. Bidders are advised also to refer to the </w:t>
      </w:r>
      <w:r>
        <w:rPr>
          <w:rFonts w:ascii="Arial"/>
          <w:b/>
          <w:sz w:val="24"/>
        </w:rPr>
        <w:t>Bid Data</w:t>
      </w:r>
      <w:r>
        <w:rPr>
          <w:rFonts w:ascii="Arial"/>
          <w:b/>
          <w:spacing w:val="-64"/>
          <w:sz w:val="24"/>
        </w:rPr>
        <w:t xml:space="preserve"> </w:t>
      </w:r>
      <w:r>
        <w:rPr>
          <w:rFonts w:ascii="Arial"/>
          <w:b/>
          <w:sz w:val="24"/>
        </w:rPr>
        <w:t>Sheet</w:t>
      </w:r>
      <w:r>
        <w:rPr>
          <w:rFonts w:ascii="Arial"/>
          <w:b/>
          <w:spacing w:val="1"/>
          <w:sz w:val="24"/>
        </w:rPr>
        <w:t xml:space="preserve"> </w:t>
      </w:r>
      <w:r>
        <w:rPr>
          <w:rFonts w:ascii="Arial"/>
          <w:b/>
          <w:sz w:val="24"/>
        </w:rPr>
        <w:t>(BDS)</w:t>
      </w:r>
      <w:r>
        <w:rPr>
          <w:rFonts w:ascii="Arial"/>
          <w:b/>
          <w:spacing w:val="1"/>
          <w:sz w:val="24"/>
        </w:rPr>
        <w:t xml:space="preserve"> </w:t>
      </w:r>
      <w:r>
        <w:rPr>
          <w:sz w:val="24"/>
        </w:rPr>
        <w:t>to</w:t>
      </w:r>
      <w:r>
        <w:rPr>
          <w:spacing w:val="1"/>
          <w:sz w:val="24"/>
        </w:rPr>
        <w:t xml:space="preserve"> </w:t>
      </w:r>
      <w:r>
        <w:rPr>
          <w:sz w:val="24"/>
        </w:rPr>
        <w:t>confirm</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procedure</w:t>
      </w:r>
      <w:r>
        <w:rPr>
          <w:spacing w:val="1"/>
          <w:sz w:val="24"/>
        </w:rPr>
        <w:t xml:space="preserve"> </w:t>
      </w:r>
      <w:r>
        <w:rPr>
          <w:sz w:val="24"/>
        </w:rPr>
        <w:t>applicable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present</w:t>
      </w:r>
      <w:r>
        <w:rPr>
          <w:spacing w:val="-1"/>
          <w:sz w:val="24"/>
        </w:rPr>
        <w:t xml:space="preserve"> </w:t>
      </w:r>
      <w:r>
        <w:rPr>
          <w:sz w:val="24"/>
        </w:rPr>
        <w:t>bidding</w:t>
      </w:r>
      <w:r>
        <w:rPr>
          <w:spacing w:val="5"/>
          <w:sz w:val="24"/>
        </w:rPr>
        <w:t xml:space="preserve"> </w:t>
      </w:r>
      <w:r>
        <w:rPr>
          <w:sz w:val="24"/>
        </w:rPr>
        <w:t>process.</w:t>
      </w:r>
    </w:p>
    <w:p w14:paraId="3A5D5097">
      <w:pPr>
        <w:pStyle w:val="10"/>
        <w:numPr>
          <w:ilvl w:val="1"/>
          <w:numId w:val="5"/>
        </w:numPr>
        <w:tabs>
          <w:tab w:val="left" w:pos="3527"/>
        </w:tabs>
        <w:spacing w:before="129"/>
        <w:ind w:right="356" w:firstLine="0"/>
        <w:jc w:val="both"/>
        <w:rPr>
          <w:sz w:val="24"/>
        </w:rPr>
      </w:pPr>
      <w:r>
        <w:rPr>
          <w:sz w:val="24"/>
        </w:rPr>
        <w:t>The</w:t>
      </w:r>
      <w:r>
        <w:rPr>
          <w:spacing w:val="1"/>
          <w:sz w:val="24"/>
        </w:rPr>
        <w:t xml:space="preserve"> </w:t>
      </w:r>
      <w:r>
        <w:rPr>
          <w:sz w:val="24"/>
        </w:rPr>
        <w:t>bidding</w:t>
      </w:r>
      <w:r>
        <w:rPr>
          <w:spacing w:val="1"/>
          <w:sz w:val="24"/>
        </w:rPr>
        <w:t xml:space="preserve"> </w:t>
      </w:r>
      <w:r>
        <w:rPr>
          <w:sz w:val="24"/>
        </w:rPr>
        <w:t>procedure</w:t>
      </w:r>
      <w:r>
        <w:rPr>
          <w:spacing w:val="1"/>
          <w:sz w:val="24"/>
        </w:rPr>
        <w:t xml:space="preserve"> </w:t>
      </w:r>
      <w:r>
        <w:rPr>
          <w:sz w:val="24"/>
        </w:rPr>
        <w:t>prescribed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Data</w:t>
      </w:r>
      <w:r>
        <w:rPr>
          <w:spacing w:val="1"/>
          <w:sz w:val="24"/>
        </w:rPr>
        <w:t xml:space="preserve"> </w:t>
      </w:r>
      <w:r>
        <w:rPr>
          <w:sz w:val="24"/>
        </w:rPr>
        <w:t>Sheet</w:t>
      </w:r>
      <w:r>
        <w:rPr>
          <w:spacing w:val="1"/>
          <w:sz w:val="24"/>
        </w:rPr>
        <w:t xml:space="preserve"> </w:t>
      </w:r>
      <w:r>
        <w:rPr>
          <w:sz w:val="24"/>
        </w:rPr>
        <w:t>is</w:t>
      </w:r>
      <w:r>
        <w:rPr>
          <w:spacing w:val="-61"/>
          <w:sz w:val="24"/>
        </w:rPr>
        <w:t xml:space="preserve"> </w:t>
      </w:r>
      <w:r>
        <w:rPr>
          <w:sz w:val="24"/>
        </w:rPr>
        <w:t>explained</w:t>
      </w:r>
      <w:r>
        <w:rPr>
          <w:spacing w:val="5"/>
          <w:sz w:val="24"/>
        </w:rPr>
        <w:t xml:space="preserve"> </w:t>
      </w:r>
      <w:r>
        <w:rPr>
          <w:sz w:val="24"/>
        </w:rPr>
        <w:t>below:</w:t>
      </w:r>
    </w:p>
    <w:p w14:paraId="747CAE0D">
      <w:pPr>
        <w:pStyle w:val="7"/>
        <w:spacing w:before="8"/>
        <w:rPr>
          <w:sz w:val="10"/>
        </w:rPr>
      </w:pPr>
    </w:p>
    <w:tbl>
      <w:tblPr>
        <w:tblStyle w:val="6"/>
        <w:tblW w:w="0" w:type="auto"/>
        <w:tblInd w:w="3204" w:type="dxa"/>
        <w:tblLayout w:type="fixed"/>
        <w:tblCellMar>
          <w:top w:w="0" w:type="dxa"/>
          <w:left w:w="0" w:type="dxa"/>
          <w:bottom w:w="0" w:type="dxa"/>
          <w:right w:w="0" w:type="dxa"/>
        </w:tblCellMar>
      </w:tblPr>
      <w:tblGrid>
        <w:gridCol w:w="7290"/>
      </w:tblGrid>
      <w:tr w14:paraId="447EEEA8">
        <w:tblPrEx>
          <w:tblCellMar>
            <w:top w:w="0" w:type="dxa"/>
            <w:left w:w="0" w:type="dxa"/>
            <w:bottom w:w="0" w:type="dxa"/>
            <w:right w:w="0" w:type="dxa"/>
          </w:tblCellMar>
        </w:tblPrEx>
        <w:trPr>
          <w:trHeight w:val="256" w:hRule="atLeast"/>
        </w:trPr>
        <w:tc>
          <w:tcPr>
            <w:tcW w:w="7290" w:type="dxa"/>
          </w:tcPr>
          <w:p w14:paraId="5BA59BD1">
            <w:pPr>
              <w:pStyle w:val="11"/>
              <w:spacing w:line="236" w:lineRule="exact"/>
              <w:ind w:left="200"/>
              <w:rPr>
                <w:rFonts w:ascii="Arial"/>
                <w:b/>
              </w:rPr>
            </w:pPr>
            <w:r>
              <w:rPr>
                <w:rFonts w:ascii="Arial"/>
                <w:b/>
                <w:spacing w:val="-1"/>
              </w:rPr>
              <w:t>Single</w:t>
            </w:r>
            <w:r>
              <w:rPr>
                <w:rFonts w:ascii="Arial"/>
                <w:b/>
                <w:spacing w:val="4"/>
              </w:rPr>
              <w:t xml:space="preserve"> </w:t>
            </w:r>
            <w:r>
              <w:rPr>
                <w:rFonts w:ascii="Arial"/>
                <w:b/>
              </w:rPr>
              <w:t>Stage,</w:t>
            </w:r>
            <w:r>
              <w:rPr>
                <w:rFonts w:ascii="Arial"/>
                <w:b/>
                <w:spacing w:val="-7"/>
              </w:rPr>
              <w:t xml:space="preserve"> </w:t>
            </w:r>
            <w:r>
              <w:rPr>
                <w:rFonts w:ascii="Arial"/>
                <w:b/>
              </w:rPr>
              <w:t>Two Envelope Procedure</w:t>
            </w:r>
            <w:r>
              <w:rPr>
                <w:rFonts w:ascii="Arial"/>
                <w:b/>
                <w:spacing w:val="-1"/>
              </w:rPr>
              <w:t xml:space="preserve"> </w:t>
            </w:r>
            <w:r>
              <w:rPr>
                <w:rFonts w:ascii="Arial"/>
                <w:b/>
              </w:rPr>
              <w:t>(Rule 2(b)</w:t>
            </w:r>
            <w:r>
              <w:rPr>
                <w:rFonts w:ascii="Arial"/>
                <w:b/>
                <w:spacing w:val="-1"/>
              </w:rPr>
              <w:t xml:space="preserve"> </w:t>
            </w:r>
            <w:r>
              <w:rPr>
                <w:rFonts w:ascii="Arial"/>
                <w:b/>
              </w:rPr>
              <w:t>KPPRA</w:t>
            </w:r>
            <w:r>
              <w:rPr>
                <w:rFonts w:ascii="Arial"/>
                <w:b/>
                <w:spacing w:val="-18"/>
              </w:rPr>
              <w:t xml:space="preserve"> </w:t>
            </w:r>
            <w:r>
              <w:rPr>
                <w:rFonts w:ascii="Arial"/>
                <w:b/>
              </w:rPr>
              <w:t>2014)</w:t>
            </w:r>
          </w:p>
        </w:tc>
      </w:tr>
      <w:tr w14:paraId="4FD47C9E">
        <w:tblPrEx>
          <w:tblCellMar>
            <w:top w:w="0" w:type="dxa"/>
            <w:left w:w="0" w:type="dxa"/>
            <w:bottom w:w="0" w:type="dxa"/>
            <w:right w:w="0" w:type="dxa"/>
          </w:tblCellMar>
        </w:tblPrEx>
        <w:trPr>
          <w:trHeight w:val="5910" w:hRule="atLeast"/>
        </w:trPr>
        <w:tc>
          <w:tcPr>
            <w:tcW w:w="7290" w:type="dxa"/>
          </w:tcPr>
          <w:p w14:paraId="4DD08D10">
            <w:pPr>
              <w:pStyle w:val="11"/>
              <w:numPr>
                <w:ilvl w:val="0"/>
                <w:numId w:val="7"/>
              </w:numPr>
              <w:tabs>
                <w:tab w:val="left" w:pos="638"/>
              </w:tabs>
              <w:spacing w:before="6" w:line="235" w:lineRule="auto"/>
              <w:ind w:right="201"/>
              <w:jc w:val="both"/>
              <w:rPr>
                <w:rFonts w:ascii="Arial"/>
                <w:b/>
              </w:rPr>
            </w:pPr>
            <w:r>
              <w:t>The bid shall comprise a single package containing two separate</w:t>
            </w:r>
            <w:r>
              <w:rPr>
                <w:spacing w:val="1"/>
              </w:rPr>
              <w:t xml:space="preserve"> </w:t>
            </w:r>
            <w:r>
              <w:t>envelopes. Each envelope shall contain separately the Technical</w:t>
            </w:r>
            <w:r>
              <w:rPr>
                <w:spacing w:val="1"/>
              </w:rPr>
              <w:t xml:space="preserve"> </w:t>
            </w:r>
            <w:r>
              <w:rPr>
                <w:rFonts w:ascii="Arial"/>
                <w:b/>
              </w:rPr>
              <w:t>Proposal</w:t>
            </w:r>
            <w:r>
              <w:rPr>
                <w:rFonts w:ascii="Arial"/>
                <w:b/>
                <w:spacing w:val="-3"/>
              </w:rPr>
              <w:t xml:space="preserve"> </w:t>
            </w:r>
            <w:r>
              <w:rPr>
                <w:rFonts w:ascii="Arial"/>
                <w:b/>
              </w:rPr>
              <w:t>and the</w:t>
            </w:r>
            <w:r>
              <w:rPr>
                <w:rFonts w:ascii="Arial"/>
                <w:b/>
                <w:spacing w:val="-2"/>
              </w:rPr>
              <w:t xml:space="preserve"> </w:t>
            </w:r>
            <w:r>
              <w:rPr>
                <w:rFonts w:ascii="Arial"/>
                <w:b/>
              </w:rPr>
              <w:t>Financial</w:t>
            </w:r>
            <w:r>
              <w:rPr>
                <w:rFonts w:ascii="Arial"/>
                <w:b/>
                <w:spacing w:val="-2"/>
              </w:rPr>
              <w:t xml:space="preserve"> </w:t>
            </w:r>
            <w:r>
              <w:rPr>
                <w:rFonts w:ascii="Arial"/>
                <w:b/>
              </w:rPr>
              <w:t>Proposal.</w:t>
            </w:r>
          </w:p>
          <w:p w14:paraId="3FEB3229">
            <w:pPr>
              <w:pStyle w:val="11"/>
              <w:numPr>
                <w:ilvl w:val="0"/>
                <w:numId w:val="7"/>
              </w:numPr>
              <w:tabs>
                <w:tab w:val="left" w:pos="638"/>
              </w:tabs>
              <w:spacing w:before="4" w:line="237" w:lineRule="auto"/>
              <w:ind w:right="200"/>
              <w:jc w:val="both"/>
            </w:pPr>
            <w:r>
              <w:t>the envelopes shall be</w:t>
            </w:r>
            <w:r>
              <w:rPr>
                <w:spacing w:val="1"/>
              </w:rPr>
              <w:t xml:space="preserve"> </w:t>
            </w:r>
            <w:r>
              <w:t>marked as “</w:t>
            </w:r>
            <w:r>
              <w:rPr>
                <w:rFonts w:ascii="Arial" w:hAnsi="Arial"/>
                <w:b/>
              </w:rPr>
              <w:t>TECHNICAL</w:t>
            </w:r>
            <w:r>
              <w:rPr>
                <w:rFonts w:ascii="Arial" w:hAnsi="Arial"/>
                <w:b/>
                <w:spacing w:val="61"/>
              </w:rPr>
              <w:t xml:space="preserve"> </w:t>
            </w:r>
            <w:r>
              <w:rPr>
                <w:rFonts w:ascii="Arial" w:hAnsi="Arial"/>
                <w:b/>
              </w:rPr>
              <w:t>PROPOSAL</w:t>
            </w:r>
            <w:r>
              <w:t>”</w:t>
            </w:r>
            <w:r>
              <w:rPr>
                <w:spacing w:val="1"/>
              </w:rPr>
              <w:t xml:space="preserve"> </w:t>
            </w:r>
            <w:r>
              <w:t>and “</w:t>
            </w:r>
            <w:r>
              <w:rPr>
                <w:rFonts w:ascii="Arial" w:hAnsi="Arial"/>
                <w:b/>
              </w:rPr>
              <w:t>FINANCIAL PROPOSAL</w:t>
            </w:r>
            <w:r>
              <w:t>” in bold and legible letters to avoid</w:t>
            </w:r>
            <w:r>
              <w:rPr>
                <w:spacing w:val="1"/>
              </w:rPr>
              <w:t xml:space="preserve"> </w:t>
            </w:r>
            <w:r>
              <w:t>confusion.</w:t>
            </w:r>
          </w:p>
          <w:p w14:paraId="4BDC24DC">
            <w:pPr>
              <w:pStyle w:val="11"/>
              <w:numPr>
                <w:ilvl w:val="0"/>
                <w:numId w:val="7"/>
              </w:numPr>
              <w:tabs>
                <w:tab w:val="left" w:pos="638"/>
              </w:tabs>
              <w:ind w:right="202"/>
              <w:jc w:val="both"/>
            </w:pPr>
            <w:r>
              <w:t xml:space="preserve">Initially, only the envelope marked </w:t>
            </w:r>
            <w:r>
              <w:rPr>
                <w:rFonts w:ascii="Arial" w:hAnsi="Arial"/>
                <w:b/>
              </w:rPr>
              <w:t>“TECHNICAL PROPOSAL”</w:t>
            </w:r>
            <w:r>
              <w:rPr>
                <w:rFonts w:ascii="Arial" w:hAnsi="Arial"/>
                <w:b/>
                <w:spacing w:val="1"/>
              </w:rPr>
              <w:t xml:space="preserve"> </w:t>
            </w:r>
            <w:r>
              <w:t>shall be opened; technical proposal is to determine the technical</w:t>
            </w:r>
            <w:r>
              <w:rPr>
                <w:spacing w:val="1"/>
              </w:rPr>
              <w:t xml:space="preserve"> </w:t>
            </w:r>
            <w:r>
              <w:t>strength and consideration of</w:t>
            </w:r>
            <w:r>
              <w:rPr>
                <w:spacing w:val="1"/>
              </w:rPr>
              <w:t xml:space="preserve"> </w:t>
            </w:r>
            <w:r>
              <w:t>the</w:t>
            </w:r>
            <w:r>
              <w:rPr>
                <w:spacing w:val="1"/>
              </w:rPr>
              <w:t xml:space="preserve"> </w:t>
            </w:r>
            <w:r>
              <w:t>illegibility of</w:t>
            </w:r>
            <w:r>
              <w:rPr>
                <w:spacing w:val="1"/>
              </w:rPr>
              <w:t xml:space="preserve"> </w:t>
            </w:r>
            <w:r>
              <w:t>the firm for</w:t>
            </w:r>
            <w:r>
              <w:rPr>
                <w:spacing w:val="1"/>
              </w:rPr>
              <w:t xml:space="preserve"> </w:t>
            </w:r>
            <w:r>
              <w:t>the</w:t>
            </w:r>
            <w:r>
              <w:rPr>
                <w:spacing w:val="1"/>
              </w:rPr>
              <w:t xml:space="preserve"> </w:t>
            </w:r>
            <w:r>
              <w:t>bidding process, which is to be carried out before the opening of</w:t>
            </w:r>
            <w:r>
              <w:rPr>
                <w:spacing w:val="1"/>
              </w:rPr>
              <w:t xml:space="preserve"> </w:t>
            </w:r>
            <w:r>
              <w:t>the</w:t>
            </w:r>
            <w:r>
              <w:rPr>
                <w:spacing w:val="-5"/>
              </w:rPr>
              <w:t xml:space="preserve"> </w:t>
            </w:r>
            <w:r>
              <w:t>financial</w:t>
            </w:r>
            <w:r>
              <w:rPr>
                <w:spacing w:val="-1"/>
              </w:rPr>
              <w:t xml:space="preserve"> </w:t>
            </w:r>
            <w:r>
              <w:t>bids.</w:t>
            </w:r>
          </w:p>
          <w:p w14:paraId="71EB79A4">
            <w:pPr>
              <w:pStyle w:val="11"/>
              <w:numPr>
                <w:ilvl w:val="0"/>
                <w:numId w:val="7"/>
              </w:numPr>
              <w:tabs>
                <w:tab w:val="left" w:pos="638"/>
              </w:tabs>
              <w:spacing w:before="10" w:line="235" w:lineRule="auto"/>
              <w:ind w:right="197"/>
              <w:jc w:val="both"/>
            </w:pPr>
            <w:r>
              <w:t>the</w:t>
            </w:r>
            <w:r>
              <w:rPr>
                <w:spacing w:val="1"/>
              </w:rPr>
              <w:t xml:space="preserve"> </w:t>
            </w:r>
            <w:r>
              <w:t>envelope</w:t>
            </w:r>
            <w:r>
              <w:rPr>
                <w:spacing w:val="1"/>
              </w:rPr>
              <w:t xml:space="preserve"> </w:t>
            </w:r>
            <w:r>
              <w:t>marked</w:t>
            </w:r>
            <w:r>
              <w:rPr>
                <w:spacing w:val="1"/>
              </w:rPr>
              <w:t xml:space="preserve"> </w:t>
            </w:r>
            <w:r>
              <w:t>as</w:t>
            </w:r>
            <w:r>
              <w:rPr>
                <w:spacing w:val="1"/>
              </w:rPr>
              <w:t xml:space="preserve"> </w:t>
            </w:r>
            <w:r>
              <w:rPr>
                <w:rFonts w:ascii="Arial" w:hAnsi="Arial"/>
                <w:b/>
              </w:rPr>
              <w:t>“FINANCIAL</w:t>
            </w:r>
            <w:r>
              <w:rPr>
                <w:rFonts w:ascii="Arial" w:hAnsi="Arial"/>
                <w:b/>
                <w:spacing w:val="1"/>
              </w:rPr>
              <w:t xml:space="preserve"> </w:t>
            </w:r>
            <w:r>
              <w:rPr>
                <w:rFonts w:ascii="Arial" w:hAnsi="Arial"/>
                <w:b/>
              </w:rPr>
              <w:t>PROPOSAL</w:t>
            </w:r>
            <w:r>
              <w:t>”</w:t>
            </w:r>
            <w:r>
              <w:rPr>
                <w:spacing w:val="1"/>
              </w:rPr>
              <w:t xml:space="preserve"> </w:t>
            </w:r>
            <w:r>
              <w:t>shall</w:t>
            </w:r>
            <w:r>
              <w:rPr>
                <w:spacing w:val="1"/>
              </w:rPr>
              <w:t xml:space="preserve"> </w:t>
            </w:r>
            <w:r>
              <w:t>be</w:t>
            </w:r>
            <w:r>
              <w:rPr>
                <w:spacing w:val="1"/>
              </w:rPr>
              <w:t xml:space="preserve"> </w:t>
            </w:r>
            <w:r>
              <w:t>retained</w:t>
            </w:r>
            <w:r>
              <w:rPr>
                <w:spacing w:val="-2"/>
              </w:rPr>
              <w:t xml:space="preserve"> </w:t>
            </w:r>
            <w:r>
              <w:t>in</w:t>
            </w:r>
            <w:r>
              <w:rPr>
                <w:spacing w:val="-7"/>
              </w:rPr>
              <w:t xml:space="preserve"> </w:t>
            </w:r>
            <w:r>
              <w:t>the</w:t>
            </w:r>
            <w:r>
              <w:rPr>
                <w:spacing w:val="-2"/>
              </w:rPr>
              <w:t xml:space="preserve"> </w:t>
            </w:r>
            <w:r>
              <w:t>custody</w:t>
            </w:r>
            <w:r>
              <w:rPr>
                <w:spacing w:val="-3"/>
              </w:rPr>
              <w:t xml:space="preserve"> </w:t>
            </w:r>
            <w:r>
              <w:t>of</w:t>
            </w:r>
            <w:r>
              <w:rPr>
                <w:spacing w:val="1"/>
              </w:rPr>
              <w:t xml:space="preserve"> </w:t>
            </w:r>
            <w:r>
              <w:t>Procuring</w:t>
            </w:r>
            <w:r>
              <w:rPr>
                <w:spacing w:val="3"/>
              </w:rPr>
              <w:t xml:space="preserve"> </w:t>
            </w:r>
            <w:r>
              <w:t>Entity</w:t>
            </w:r>
            <w:r>
              <w:rPr>
                <w:spacing w:val="-3"/>
              </w:rPr>
              <w:t xml:space="preserve"> </w:t>
            </w:r>
            <w:r>
              <w:t>without</w:t>
            </w:r>
            <w:r>
              <w:rPr>
                <w:spacing w:val="-3"/>
              </w:rPr>
              <w:t xml:space="preserve"> </w:t>
            </w:r>
            <w:r>
              <w:t>being</w:t>
            </w:r>
            <w:r>
              <w:rPr>
                <w:spacing w:val="5"/>
              </w:rPr>
              <w:t xml:space="preserve"> </w:t>
            </w:r>
            <w:r>
              <w:t>opened.</w:t>
            </w:r>
          </w:p>
          <w:p w14:paraId="6B029095">
            <w:pPr>
              <w:pStyle w:val="11"/>
              <w:numPr>
                <w:ilvl w:val="0"/>
                <w:numId w:val="7"/>
              </w:numPr>
              <w:tabs>
                <w:tab w:val="left" w:pos="638"/>
              </w:tabs>
              <w:spacing w:before="6" w:line="237" w:lineRule="auto"/>
              <w:ind w:right="203"/>
              <w:jc w:val="both"/>
            </w:pPr>
            <w:r>
              <w:t>the Procuring Entity shall evaluate the technical proposal, without</w:t>
            </w:r>
            <w:r>
              <w:rPr>
                <w:spacing w:val="1"/>
              </w:rPr>
              <w:t xml:space="preserve"> </w:t>
            </w:r>
            <w:r>
              <w:t>reference</w:t>
            </w:r>
            <w:r>
              <w:rPr>
                <w:spacing w:val="1"/>
              </w:rPr>
              <w:t xml:space="preserve"> </w:t>
            </w:r>
            <w:r>
              <w:t>to</w:t>
            </w:r>
            <w:r>
              <w:rPr>
                <w:spacing w:val="1"/>
              </w:rPr>
              <w:t xml:space="preserve"> </w:t>
            </w:r>
            <w:r>
              <w:t>the</w:t>
            </w:r>
            <w:r>
              <w:rPr>
                <w:spacing w:val="1"/>
              </w:rPr>
              <w:t xml:space="preserve"> </w:t>
            </w:r>
            <w:r>
              <w:t>price</w:t>
            </w:r>
            <w:r>
              <w:rPr>
                <w:spacing w:val="1"/>
              </w:rPr>
              <w:t xml:space="preserve"> </w:t>
            </w:r>
            <w:r>
              <w:t>and</w:t>
            </w:r>
            <w:r>
              <w:rPr>
                <w:spacing w:val="1"/>
              </w:rPr>
              <w:t xml:space="preserve"> </w:t>
            </w:r>
            <w:r>
              <w:t>reject</w:t>
            </w:r>
            <w:r>
              <w:rPr>
                <w:spacing w:val="1"/>
              </w:rPr>
              <w:t xml:space="preserve"> </w:t>
            </w:r>
            <w:r>
              <w:t>any</w:t>
            </w:r>
            <w:r>
              <w:rPr>
                <w:spacing w:val="1"/>
              </w:rPr>
              <w:t xml:space="preserve"> </w:t>
            </w:r>
            <w:r>
              <w:t>proposal</w:t>
            </w:r>
            <w:r>
              <w:rPr>
                <w:spacing w:val="1"/>
              </w:rPr>
              <w:t xml:space="preserve"> </w:t>
            </w:r>
            <w:r>
              <w:t>which</w:t>
            </w:r>
            <w:r>
              <w:rPr>
                <w:spacing w:val="1"/>
              </w:rPr>
              <w:t xml:space="preserve"> </w:t>
            </w:r>
            <w:r>
              <w:t>do</w:t>
            </w:r>
            <w:r>
              <w:rPr>
                <w:spacing w:val="1"/>
              </w:rPr>
              <w:t xml:space="preserve"> </w:t>
            </w:r>
            <w:r>
              <w:t>not</w:t>
            </w:r>
            <w:r>
              <w:rPr>
                <w:spacing w:val="1"/>
              </w:rPr>
              <w:t xml:space="preserve"> </w:t>
            </w:r>
            <w:r>
              <w:t>conform</w:t>
            </w:r>
            <w:r>
              <w:rPr>
                <w:spacing w:val="2"/>
              </w:rPr>
              <w:t xml:space="preserve"> </w:t>
            </w:r>
            <w:r>
              <w:t>to</w:t>
            </w:r>
            <w:r>
              <w:rPr>
                <w:spacing w:val="1"/>
              </w:rPr>
              <w:t xml:space="preserve"> </w:t>
            </w:r>
            <w:r>
              <w:t>the specified</w:t>
            </w:r>
            <w:r>
              <w:rPr>
                <w:spacing w:val="5"/>
              </w:rPr>
              <w:t xml:space="preserve"> </w:t>
            </w:r>
            <w:r>
              <w:t>requirements.</w:t>
            </w:r>
          </w:p>
          <w:p w14:paraId="62D33FDF">
            <w:pPr>
              <w:pStyle w:val="11"/>
              <w:numPr>
                <w:ilvl w:val="0"/>
                <w:numId w:val="7"/>
              </w:numPr>
              <w:tabs>
                <w:tab w:val="left" w:pos="638"/>
              </w:tabs>
              <w:spacing w:before="10" w:line="235" w:lineRule="auto"/>
              <w:ind w:right="201"/>
              <w:jc w:val="both"/>
            </w:pPr>
            <w:r>
              <w:t>during the technical evaluation no amendments in the technical</w:t>
            </w:r>
            <w:r>
              <w:rPr>
                <w:spacing w:val="1"/>
              </w:rPr>
              <w:t xml:space="preserve"> </w:t>
            </w:r>
            <w:r>
              <w:t>proposal</w:t>
            </w:r>
            <w:r>
              <w:rPr>
                <w:spacing w:val="-2"/>
              </w:rPr>
              <w:t xml:space="preserve"> </w:t>
            </w:r>
            <w:r>
              <w:t>shall</w:t>
            </w:r>
            <w:r>
              <w:rPr>
                <w:spacing w:val="2"/>
              </w:rPr>
              <w:t xml:space="preserve"> </w:t>
            </w:r>
            <w:r>
              <w:t>be permitted.</w:t>
            </w:r>
          </w:p>
          <w:p w14:paraId="53353B0E">
            <w:pPr>
              <w:pStyle w:val="11"/>
              <w:numPr>
                <w:ilvl w:val="0"/>
                <w:numId w:val="7"/>
              </w:numPr>
              <w:tabs>
                <w:tab w:val="left" w:pos="638"/>
              </w:tabs>
              <w:spacing w:before="1" w:line="237" w:lineRule="auto"/>
              <w:ind w:right="199"/>
              <w:jc w:val="both"/>
            </w:pPr>
            <w:r>
              <w:t>the financial proposals of bids shall be opened publicly at a time,</w:t>
            </w:r>
            <w:r>
              <w:rPr>
                <w:spacing w:val="1"/>
              </w:rPr>
              <w:t xml:space="preserve"> </w:t>
            </w:r>
            <w:r>
              <w:t>date,</w:t>
            </w:r>
            <w:r>
              <w:rPr>
                <w:spacing w:val="1"/>
              </w:rPr>
              <w:t xml:space="preserve"> </w:t>
            </w:r>
            <w:r>
              <w:t>and</w:t>
            </w:r>
            <w:r>
              <w:rPr>
                <w:spacing w:val="1"/>
              </w:rPr>
              <w:t xml:space="preserve"> </w:t>
            </w:r>
            <w:r>
              <w:t>venue</w:t>
            </w:r>
            <w:r>
              <w:rPr>
                <w:spacing w:val="1"/>
              </w:rPr>
              <w:t xml:space="preserve"> </w:t>
            </w:r>
            <w:r>
              <w:t>to</w:t>
            </w:r>
            <w:r>
              <w:rPr>
                <w:spacing w:val="1"/>
              </w:rPr>
              <w:t xml:space="preserve"> </w:t>
            </w:r>
            <w:r>
              <w:t>be</w:t>
            </w:r>
            <w:r>
              <w:rPr>
                <w:spacing w:val="1"/>
              </w:rPr>
              <w:t xml:space="preserve"> </w:t>
            </w:r>
            <w:r>
              <w:t>announced</w:t>
            </w:r>
            <w:r>
              <w:rPr>
                <w:spacing w:val="1"/>
              </w:rPr>
              <w:t xml:space="preserve"> </w:t>
            </w:r>
            <w:r>
              <w:t>and</w:t>
            </w:r>
            <w:r>
              <w:rPr>
                <w:spacing w:val="1"/>
              </w:rPr>
              <w:t xml:space="preserve"> </w:t>
            </w:r>
            <w:r>
              <w:t>communicated</w:t>
            </w:r>
            <w:r>
              <w:rPr>
                <w:spacing w:val="1"/>
              </w:rPr>
              <w:t xml:space="preserve"> </w:t>
            </w:r>
            <w:r>
              <w:t>to</w:t>
            </w:r>
            <w:r>
              <w:rPr>
                <w:spacing w:val="1"/>
              </w:rPr>
              <w:t xml:space="preserve"> </w:t>
            </w:r>
            <w:r>
              <w:t>the</w:t>
            </w:r>
            <w:r>
              <w:rPr>
                <w:spacing w:val="1"/>
              </w:rPr>
              <w:t xml:space="preserve"> </w:t>
            </w:r>
            <w:r>
              <w:t>Bidders</w:t>
            </w:r>
            <w:r>
              <w:rPr>
                <w:spacing w:val="2"/>
              </w:rPr>
              <w:t xml:space="preserve"> </w:t>
            </w:r>
            <w:r>
              <w:t>in</w:t>
            </w:r>
            <w:r>
              <w:rPr>
                <w:spacing w:val="2"/>
              </w:rPr>
              <w:t xml:space="preserve"> </w:t>
            </w:r>
            <w:r>
              <w:t>advance.</w:t>
            </w:r>
          </w:p>
          <w:p w14:paraId="3DBFD0E1">
            <w:pPr>
              <w:pStyle w:val="11"/>
              <w:numPr>
                <w:ilvl w:val="0"/>
                <w:numId w:val="7"/>
              </w:numPr>
              <w:tabs>
                <w:tab w:val="left" w:pos="719"/>
              </w:tabs>
              <w:spacing w:line="250" w:lineRule="exact"/>
              <w:ind w:right="200"/>
              <w:jc w:val="both"/>
            </w:pPr>
            <w:r>
              <w:t>After the evaluation and approval of the technical proposal the</w:t>
            </w:r>
            <w:r>
              <w:rPr>
                <w:spacing w:val="1"/>
              </w:rPr>
              <w:t xml:space="preserve"> </w:t>
            </w:r>
            <w:r>
              <w:t>Procuring</w:t>
            </w:r>
            <w:r>
              <w:rPr>
                <w:spacing w:val="4"/>
              </w:rPr>
              <w:t xml:space="preserve"> </w:t>
            </w:r>
            <w:r>
              <w:t>Entity</w:t>
            </w:r>
            <w:r>
              <w:rPr>
                <w:spacing w:val="1"/>
              </w:rPr>
              <w:t xml:space="preserve"> </w:t>
            </w:r>
            <w:r>
              <w:t>shall</w:t>
            </w:r>
            <w:r>
              <w:rPr>
                <w:spacing w:val="1"/>
              </w:rPr>
              <w:t xml:space="preserve"> </w:t>
            </w:r>
            <w:r>
              <w:t>at</w:t>
            </w:r>
            <w:r>
              <w:rPr>
                <w:spacing w:val="2"/>
              </w:rPr>
              <w:t xml:space="preserve"> </w:t>
            </w:r>
            <w:r>
              <w:t>a</w:t>
            </w:r>
            <w:r>
              <w:rPr>
                <w:spacing w:val="4"/>
              </w:rPr>
              <w:t xml:space="preserve"> </w:t>
            </w:r>
            <w:r>
              <w:t>time</w:t>
            </w:r>
            <w:r>
              <w:rPr>
                <w:spacing w:val="4"/>
              </w:rPr>
              <w:t xml:space="preserve"> </w:t>
            </w:r>
            <w:r>
              <w:t>within</w:t>
            </w:r>
            <w:r>
              <w:rPr>
                <w:spacing w:val="4"/>
              </w:rPr>
              <w:t xml:space="preserve"> </w:t>
            </w:r>
            <w:r>
              <w:t>the</w:t>
            </w:r>
            <w:r>
              <w:rPr>
                <w:spacing w:val="4"/>
              </w:rPr>
              <w:t xml:space="preserve"> </w:t>
            </w:r>
            <w:r>
              <w:t>bid</w:t>
            </w:r>
            <w:r>
              <w:rPr>
                <w:spacing w:val="4"/>
              </w:rPr>
              <w:t xml:space="preserve"> </w:t>
            </w:r>
            <w:r>
              <w:t>validity</w:t>
            </w:r>
            <w:r>
              <w:rPr>
                <w:spacing w:val="3"/>
              </w:rPr>
              <w:t xml:space="preserve"> </w:t>
            </w:r>
            <w:r>
              <w:t>period,</w:t>
            </w:r>
          </w:p>
        </w:tc>
      </w:tr>
    </w:tbl>
    <w:p w14:paraId="0C634186">
      <w:pPr>
        <w:spacing w:line="250" w:lineRule="exact"/>
        <w:jc w:val="both"/>
        <w:sectPr>
          <w:headerReference r:id="rId19" w:type="default"/>
          <w:footerReference r:id="rId20" w:type="default"/>
          <w:pgSz w:w="12240" w:h="15840"/>
          <w:pgMar w:top="1340" w:right="800" w:bottom="1240" w:left="800" w:header="720" w:footer="1056" w:gutter="0"/>
          <w:cols w:space="720" w:num="1"/>
        </w:sectPr>
      </w:pPr>
    </w:p>
    <w:p w14:paraId="37F57BD7">
      <w:pPr>
        <w:pStyle w:val="7"/>
        <w:spacing w:before="10"/>
        <w:rPr>
          <w:sz w:val="9"/>
        </w:rPr>
      </w:pPr>
    </w:p>
    <w:p w14:paraId="6BE3AA14">
      <w:pPr>
        <w:spacing w:before="97" w:line="244" w:lineRule="auto"/>
        <w:ind w:left="3829" w:right="353"/>
        <w:jc w:val="both"/>
      </w:pPr>
      <w:r>
        <w:t>publicly open the financial proposals of the technically accepted</w:t>
      </w:r>
      <w:r>
        <w:rPr>
          <w:spacing w:val="1"/>
        </w:rPr>
        <w:t xml:space="preserve"> </w:t>
      </w:r>
      <w:r>
        <w:t>bids only. The financial proposal of bids found technically non-</w:t>
      </w:r>
      <w:r>
        <w:rPr>
          <w:spacing w:val="1"/>
        </w:rPr>
        <w:t xml:space="preserve"> </w:t>
      </w:r>
      <w:r>
        <w:t>responsive shall be returned un-opened to the respective Bidders;</w:t>
      </w:r>
      <w:r>
        <w:rPr>
          <w:spacing w:val="-56"/>
        </w:rPr>
        <w:t xml:space="preserve"> </w:t>
      </w:r>
      <w:r>
        <w:t>and</w:t>
      </w:r>
    </w:p>
    <w:p w14:paraId="77389F21">
      <w:pPr>
        <w:ind w:left="3829" w:right="369" w:hanging="361"/>
        <w:jc w:val="both"/>
      </w:pPr>
      <w:r>
        <w:rPr>
          <w:color w:val="FF0000"/>
          <w:sz w:val="24"/>
        </w:rPr>
        <w:t>ix)</w:t>
      </w:r>
      <w:r>
        <w:rPr>
          <w:color w:val="FF0000"/>
          <w:spacing w:val="63"/>
          <w:sz w:val="24"/>
        </w:rPr>
        <w:t xml:space="preserve"> </w:t>
      </w:r>
      <w:r>
        <w:t>The bid found to be the best evaluated having lowest price shall</w:t>
      </w:r>
      <w:r>
        <w:rPr>
          <w:spacing w:val="1"/>
        </w:rPr>
        <w:t xml:space="preserve"> </w:t>
      </w:r>
      <w:r>
        <w:t>be accepted</w:t>
      </w:r>
    </w:p>
    <w:p w14:paraId="01563514">
      <w:pPr>
        <w:spacing w:before="187"/>
        <w:ind w:left="640"/>
        <w:rPr>
          <w:rFonts w:ascii="Arial"/>
          <w:b/>
          <w:sz w:val="36"/>
        </w:rPr>
      </w:pPr>
      <w:bookmarkStart w:id="19" w:name="_bookmark10"/>
      <w:bookmarkEnd w:id="19"/>
      <w:r>
        <w:rPr>
          <w:rFonts w:ascii="Arial"/>
          <w:b/>
          <w:sz w:val="36"/>
        </w:rPr>
        <w:t>The</w:t>
      </w:r>
      <w:r>
        <w:rPr>
          <w:rFonts w:ascii="Arial"/>
          <w:b/>
          <w:spacing w:val="-3"/>
          <w:sz w:val="36"/>
        </w:rPr>
        <w:t xml:space="preserve"> </w:t>
      </w:r>
      <w:r>
        <w:rPr>
          <w:rFonts w:ascii="Arial"/>
          <w:b/>
          <w:sz w:val="36"/>
        </w:rPr>
        <w:t>Bidding</w:t>
      </w:r>
      <w:r>
        <w:rPr>
          <w:rFonts w:ascii="Arial"/>
          <w:b/>
          <w:spacing w:val="-4"/>
          <w:sz w:val="36"/>
        </w:rPr>
        <w:t xml:space="preserve"> </w:t>
      </w:r>
      <w:r>
        <w:rPr>
          <w:rFonts w:ascii="Arial"/>
          <w:b/>
          <w:sz w:val="36"/>
        </w:rPr>
        <w:t>Documents</w:t>
      </w:r>
    </w:p>
    <w:p w14:paraId="29176783">
      <w:pPr>
        <w:pStyle w:val="3"/>
        <w:numPr>
          <w:ilvl w:val="0"/>
          <w:numId w:val="5"/>
        </w:numPr>
        <w:tabs>
          <w:tab w:val="left" w:pos="1360"/>
          <w:tab w:val="left" w:pos="1361"/>
        </w:tabs>
        <w:spacing w:before="203"/>
      </w:pPr>
      <w:bookmarkStart w:id="20" w:name="_bookmark11"/>
      <w:bookmarkEnd w:id="20"/>
      <w:bookmarkStart w:id="21" w:name="10._Contents_of_the_Bidding_Documents"/>
      <w:bookmarkEnd w:id="21"/>
      <w:r>
        <w:t>Contents</w:t>
      </w:r>
      <w:r>
        <w:rPr>
          <w:spacing w:val="-4"/>
        </w:rPr>
        <w:t xml:space="preserve"> </w:t>
      </w:r>
      <w:r>
        <w:t>of</w:t>
      </w:r>
      <w:r>
        <w:rPr>
          <w:spacing w:val="-3"/>
        </w:rPr>
        <w:t xml:space="preserve"> </w:t>
      </w:r>
      <w:r>
        <w:t>the</w:t>
      </w:r>
      <w:r>
        <w:rPr>
          <w:spacing w:val="-5"/>
        </w:rPr>
        <w:t xml:space="preserve"> </w:t>
      </w:r>
      <w:r>
        <w:t>Bidding</w:t>
      </w:r>
      <w:r>
        <w:rPr>
          <w:spacing w:val="-6"/>
        </w:rPr>
        <w:t xml:space="preserve"> </w:t>
      </w:r>
      <w:r>
        <w:t>Documents</w:t>
      </w:r>
    </w:p>
    <w:p w14:paraId="3015952B">
      <w:pPr>
        <w:pStyle w:val="10"/>
        <w:numPr>
          <w:ilvl w:val="1"/>
          <w:numId w:val="5"/>
        </w:numPr>
        <w:tabs>
          <w:tab w:val="left" w:pos="3527"/>
        </w:tabs>
        <w:spacing w:before="131" w:line="244" w:lineRule="auto"/>
        <w:ind w:right="358" w:firstLine="0"/>
        <w:jc w:val="both"/>
        <w:rPr>
          <w:sz w:val="24"/>
        </w:rPr>
      </w:pPr>
      <w:r>
        <w:rPr>
          <w:sz w:val="24"/>
        </w:rPr>
        <w:t>The</w:t>
      </w:r>
      <w:r>
        <w:rPr>
          <w:spacing w:val="1"/>
          <w:sz w:val="24"/>
        </w:rPr>
        <w:t xml:space="preserve"> </w:t>
      </w:r>
      <w:r>
        <w:rPr>
          <w:sz w:val="24"/>
        </w:rPr>
        <w:t>goods</w:t>
      </w:r>
      <w:r>
        <w:rPr>
          <w:spacing w:val="1"/>
          <w:sz w:val="24"/>
        </w:rPr>
        <w:t xml:space="preserve"> </w:t>
      </w:r>
      <w:r>
        <w:rPr>
          <w:sz w:val="24"/>
        </w:rPr>
        <w:t>required,</w:t>
      </w:r>
      <w:r>
        <w:rPr>
          <w:spacing w:val="1"/>
          <w:sz w:val="24"/>
        </w:rPr>
        <w:t xml:space="preserve"> </w:t>
      </w:r>
      <w:r>
        <w:rPr>
          <w:sz w:val="24"/>
        </w:rPr>
        <w:t>applicable</w:t>
      </w:r>
      <w:r>
        <w:rPr>
          <w:spacing w:val="1"/>
          <w:sz w:val="24"/>
        </w:rPr>
        <w:t xml:space="preserve"> </w:t>
      </w:r>
      <w:r>
        <w:rPr>
          <w:sz w:val="24"/>
        </w:rPr>
        <w:t>bidding</w:t>
      </w:r>
      <w:r>
        <w:rPr>
          <w:spacing w:val="1"/>
          <w:sz w:val="24"/>
        </w:rPr>
        <w:t xml:space="preserve"> </w:t>
      </w:r>
      <w:r>
        <w:rPr>
          <w:sz w:val="24"/>
        </w:rPr>
        <w:t>procedures,</w:t>
      </w:r>
      <w:r>
        <w:rPr>
          <w:spacing w:val="1"/>
          <w:sz w:val="24"/>
        </w:rPr>
        <w:t xml:space="preserve"> </w:t>
      </w:r>
      <w:r>
        <w:rPr>
          <w:sz w:val="24"/>
        </w:rPr>
        <w:t>and</w:t>
      </w:r>
      <w:r>
        <w:rPr>
          <w:spacing w:val="-61"/>
          <w:sz w:val="24"/>
        </w:rPr>
        <w:t xml:space="preserve"> </w:t>
      </w:r>
      <w:r>
        <w:rPr>
          <w:sz w:val="24"/>
        </w:rPr>
        <w:t>Contract terms are prescribed in the Bidding Documents.   In addition</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Invitation</w:t>
      </w:r>
      <w:r>
        <w:rPr>
          <w:spacing w:val="1"/>
          <w:sz w:val="24"/>
        </w:rPr>
        <w:t xml:space="preserve"> </w:t>
      </w:r>
      <w:r>
        <w:rPr>
          <w:sz w:val="24"/>
        </w:rPr>
        <w:t>for</w:t>
      </w:r>
      <w:r>
        <w:rPr>
          <w:spacing w:val="4"/>
          <w:sz w:val="24"/>
        </w:rPr>
        <w:t xml:space="preserve"> </w:t>
      </w:r>
      <w:r>
        <w:rPr>
          <w:sz w:val="24"/>
        </w:rPr>
        <w:t>Bids,</w:t>
      </w:r>
      <w:r>
        <w:rPr>
          <w:spacing w:val="-1"/>
          <w:sz w:val="24"/>
        </w:rPr>
        <w:t xml:space="preserve"> </w:t>
      </w:r>
      <w:r>
        <w:rPr>
          <w:sz w:val="24"/>
        </w:rPr>
        <w:t>the</w:t>
      </w:r>
      <w:r>
        <w:rPr>
          <w:spacing w:val="-2"/>
          <w:sz w:val="24"/>
        </w:rPr>
        <w:t xml:space="preserve"> </w:t>
      </w:r>
      <w:r>
        <w:rPr>
          <w:sz w:val="24"/>
        </w:rPr>
        <w:t>Bidding Documents</w:t>
      </w:r>
      <w:r>
        <w:rPr>
          <w:spacing w:val="2"/>
          <w:sz w:val="24"/>
        </w:rPr>
        <w:t xml:space="preserve"> </w:t>
      </w:r>
      <w:r>
        <w:rPr>
          <w:sz w:val="24"/>
        </w:rPr>
        <w:t>include:</w:t>
      </w:r>
    </w:p>
    <w:p w14:paraId="405BD97D">
      <w:pPr>
        <w:pStyle w:val="10"/>
        <w:numPr>
          <w:ilvl w:val="2"/>
          <w:numId w:val="5"/>
        </w:numPr>
        <w:tabs>
          <w:tab w:val="left" w:pos="3526"/>
          <w:tab w:val="left" w:pos="3527"/>
        </w:tabs>
        <w:spacing w:before="119"/>
        <w:ind w:hanging="611"/>
        <w:rPr>
          <w:sz w:val="24"/>
        </w:rPr>
      </w:pPr>
      <w:r>
        <w:rPr>
          <w:sz w:val="24"/>
        </w:rPr>
        <w:t>Instructions</w:t>
      </w:r>
      <w:r>
        <w:rPr>
          <w:spacing w:val="-2"/>
          <w:sz w:val="24"/>
        </w:rPr>
        <w:t xml:space="preserve"> </w:t>
      </w:r>
      <w:r>
        <w:rPr>
          <w:sz w:val="24"/>
        </w:rPr>
        <w:t>to</w:t>
      </w:r>
      <w:r>
        <w:rPr>
          <w:spacing w:val="-2"/>
          <w:sz w:val="24"/>
        </w:rPr>
        <w:t xml:space="preserve"> </w:t>
      </w:r>
      <w:r>
        <w:rPr>
          <w:sz w:val="24"/>
        </w:rPr>
        <w:t>Bidders</w:t>
      </w:r>
      <w:r>
        <w:rPr>
          <w:spacing w:val="-3"/>
          <w:sz w:val="24"/>
        </w:rPr>
        <w:t xml:space="preserve"> </w:t>
      </w:r>
      <w:r>
        <w:rPr>
          <w:sz w:val="24"/>
        </w:rPr>
        <w:t>(ITB)</w:t>
      </w:r>
    </w:p>
    <w:p w14:paraId="3CFAA439">
      <w:pPr>
        <w:pStyle w:val="10"/>
        <w:numPr>
          <w:ilvl w:val="2"/>
          <w:numId w:val="5"/>
        </w:numPr>
        <w:tabs>
          <w:tab w:val="left" w:pos="3526"/>
          <w:tab w:val="left" w:pos="3527"/>
        </w:tabs>
        <w:spacing w:before="2"/>
        <w:ind w:hanging="611"/>
        <w:rPr>
          <w:sz w:val="24"/>
        </w:rPr>
      </w:pPr>
      <w:r>
        <w:rPr>
          <w:sz w:val="24"/>
        </w:rPr>
        <w:t>Bid</w:t>
      </w:r>
      <w:r>
        <w:rPr>
          <w:spacing w:val="2"/>
          <w:sz w:val="24"/>
        </w:rPr>
        <w:t xml:space="preserve"> </w:t>
      </w:r>
      <w:r>
        <w:rPr>
          <w:sz w:val="24"/>
        </w:rPr>
        <w:t>Data</w:t>
      </w:r>
      <w:r>
        <w:rPr>
          <w:spacing w:val="-3"/>
          <w:sz w:val="24"/>
        </w:rPr>
        <w:t xml:space="preserve"> </w:t>
      </w:r>
      <w:r>
        <w:rPr>
          <w:sz w:val="24"/>
        </w:rPr>
        <w:t>Sheet</w:t>
      </w:r>
      <w:r>
        <w:rPr>
          <w:spacing w:val="2"/>
          <w:sz w:val="24"/>
        </w:rPr>
        <w:t xml:space="preserve"> </w:t>
      </w:r>
      <w:r>
        <w:rPr>
          <w:sz w:val="24"/>
        </w:rPr>
        <w:t>(BDS)</w:t>
      </w:r>
    </w:p>
    <w:p w14:paraId="232BD97D">
      <w:pPr>
        <w:pStyle w:val="10"/>
        <w:numPr>
          <w:ilvl w:val="2"/>
          <w:numId w:val="5"/>
        </w:numPr>
        <w:tabs>
          <w:tab w:val="left" w:pos="3526"/>
          <w:tab w:val="left" w:pos="3527"/>
        </w:tabs>
        <w:spacing w:before="3"/>
        <w:ind w:hanging="620"/>
        <w:rPr>
          <w:sz w:val="24"/>
        </w:rPr>
      </w:pPr>
      <w:r>
        <w:rPr>
          <w:sz w:val="24"/>
        </w:rPr>
        <w:t>General</w:t>
      </w:r>
      <w:r>
        <w:rPr>
          <w:spacing w:val="1"/>
          <w:sz w:val="24"/>
        </w:rPr>
        <w:t xml:space="preserve"> </w:t>
      </w:r>
      <w:r>
        <w:rPr>
          <w:sz w:val="24"/>
        </w:rPr>
        <w:t>Conditions</w:t>
      </w:r>
      <w:r>
        <w:rPr>
          <w:spacing w:val="-2"/>
          <w:sz w:val="24"/>
        </w:rPr>
        <w:t xml:space="preserve"> </w:t>
      </w:r>
      <w:r>
        <w:rPr>
          <w:sz w:val="24"/>
        </w:rPr>
        <w:t>of</w:t>
      </w:r>
      <w:r>
        <w:rPr>
          <w:spacing w:val="-3"/>
          <w:sz w:val="24"/>
        </w:rPr>
        <w:t xml:space="preserve"> </w:t>
      </w:r>
      <w:r>
        <w:rPr>
          <w:sz w:val="24"/>
        </w:rPr>
        <w:t>Contract</w:t>
      </w:r>
      <w:r>
        <w:rPr>
          <w:spacing w:val="-2"/>
          <w:sz w:val="24"/>
        </w:rPr>
        <w:t xml:space="preserve"> </w:t>
      </w:r>
      <w:r>
        <w:rPr>
          <w:sz w:val="24"/>
        </w:rPr>
        <w:t>(GCC)</w:t>
      </w:r>
    </w:p>
    <w:p w14:paraId="3EDE0B6B">
      <w:pPr>
        <w:pStyle w:val="10"/>
        <w:numPr>
          <w:ilvl w:val="2"/>
          <w:numId w:val="5"/>
        </w:numPr>
        <w:tabs>
          <w:tab w:val="left" w:pos="3526"/>
          <w:tab w:val="left" w:pos="3527"/>
        </w:tabs>
        <w:spacing w:before="7"/>
        <w:ind w:hanging="620"/>
        <w:rPr>
          <w:sz w:val="24"/>
        </w:rPr>
      </w:pPr>
      <w:r>
        <w:rPr>
          <w:sz w:val="24"/>
        </w:rPr>
        <w:t>Special Conditions</w:t>
      </w:r>
      <w:r>
        <w:rPr>
          <w:spacing w:val="-3"/>
          <w:sz w:val="24"/>
        </w:rPr>
        <w:t xml:space="preserve"> </w:t>
      </w:r>
      <w:r>
        <w:rPr>
          <w:sz w:val="24"/>
        </w:rPr>
        <w:t>of</w:t>
      </w:r>
      <w:r>
        <w:rPr>
          <w:spacing w:val="-4"/>
          <w:sz w:val="24"/>
        </w:rPr>
        <w:t xml:space="preserve"> </w:t>
      </w:r>
      <w:r>
        <w:rPr>
          <w:sz w:val="24"/>
        </w:rPr>
        <w:t>Contract</w:t>
      </w:r>
      <w:r>
        <w:rPr>
          <w:spacing w:val="-4"/>
          <w:sz w:val="24"/>
        </w:rPr>
        <w:t xml:space="preserve"> </w:t>
      </w:r>
      <w:r>
        <w:rPr>
          <w:sz w:val="24"/>
        </w:rPr>
        <w:t>(SCC)</w:t>
      </w:r>
    </w:p>
    <w:p w14:paraId="254959A9">
      <w:pPr>
        <w:pStyle w:val="10"/>
        <w:numPr>
          <w:ilvl w:val="2"/>
          <w:numId w:val="5"/>
        </w:numPr>
        <w:tabs>
          <w:tab w:val="left" w:pos="3545"/>
          <w:tab w:val="left" w:pos="3546"/>
        </w:tabs>
        <w:spacing w:before="2"/>
        <w:ind w:left="3545" w:hanging="630"/>
        <w:rPr>
          <w:sz w:val="24"/>
        </w:rPr>
      </w:pPr>
      <w:r>
        <w:rPr>
          <w:sz w:val="24"/>
        </w:rPr>
        <w:t>Evaluation</w:t>
      </w:r>
      <w:r>
        <w:rPr>
          <w:spacing w:val="-3"/>
          <w:sz w:val="24"/>
        </w:rPr>
        <w:t xml:space="preserve"> </w:t>
      </w:r>
      <w:r>
        <w:rPr>
          <w:sz w:val="24"/>
        </w:rPr>
        <w:t>Criteria</w:t>
      </w:r>
    </w:p>
    <w:p w14:paraId="506DACF6">
      <w:pPr>
        <w:pStyle w:val="10"/>
        <w:numPr>
          <w:ilvl w:val="2"/>
          <w:numId w:val="5"/>
        </w:numPr>
        <w:tabs>
          <w:tab w:val="left" w:pos="3526"/>
          <w:tab w:val="left" w:pos="3527"/>
        </w:tabs>
        <w:spacing w:before="6"/>
        <w:ind w:hanging="611"/>
        <w:rPr>
          <w:sz w:val="24"/>
        </w:rPr>
      </w:pPr>
      <w:r>
        <w:rPr>
          <w:sz w:val="24"/>
        </w:rPr>
        <w:t>List</w:t>
      </w:r>
      <w:r>
        <w:rPr>
          <w:spacing w:val="-3"/>
          <w:sz w:val="24"/>
        </w:rPr>
        <w:t xml:space="preserve"> </w:t>
      </w:r>
      <w:r>
        <w:rPr>
          <w:sz w:val="24"/>
        </w:rPr>
        <w:t>of Required</w:t>
      </w:r>
      <w:r>
        <w:rPr>
          <w:spacing w:val="-1"/>
          <w:sz w:val="24"/>
        </w:rPr>
        <w:t xml:space="preserve"> </w:t>
      </w:r>
      <w:r>
        <w:rPr>
          <w:sz w:val="24"/>
        </w:rPr>
        <w:t>Items</w:t>
      </w:r>
      <w:r>
        <w:rPr>
          <w:spacing w:val="-4"/>
          <w:sz w:val="24"/>
        </w:rPr>
        <w:t xml:space="preserve"> </w:t>
      </w:r>
      <w:r>
        <w:rPr>
          <w:sz w:val="24"/>
        </w:rPr>
        <w:t>&amp;</w:t>
      </w:r>
      <w:r>
        <w:rPr>
          <w:spacing w:val="-1"/>
          <w:sz w:val="24"/>
        </w:rPr>
        <w:t xml:space="preserve"> </w:t>
      </w:r>
      <w:r>
        <w:rPr>
          <w:sz w:val="24"/>
        </w:rPr>
        <w:t>its</w:t>
      </w:r>
      <w:r>
        <w:rPr>
          <w:spacing w:val="1"/>
          <w:sz w:val="24"/>
        </w:rPr>
        <w:t xml:space="preserve"> </w:t>
      </w:r>
      <w:r>
        <w:rPr>
          <w:sz w:val="24"/>
        </w:rPr>
        <w:t>specifications</w:t>
      </w:r>
    </w:p>
    <w:p w14:paraId="74DD1304">
      <w:pPr>
        <w:pStyle w:val="10"/>
        <w:numPr>
          <w:ilvl w:val="2"/>
          <w:numId w:val="5"/>
        </w:numPr>
        <w:tabs>
          <w:tab w:val="left" w:pos="3526"/>
          <w:tab w:val="left" w:pos="3527"/>
        </w:tabs>
        <w:spacing w:before="74"/>
        <w:ind w:hanging="611"/>
        <w:rPr>
          <w:sz w:val="24"/>
        </w:rPr>
      </w:pPr>
      <w:r>
        <w:rPr>
          <w:sz w:val="24"/>
        </w:rPr>
        <w:t>Schedule</w:t>
      </w:r>
      <w:r>
        <w:rPr>
          <w:spacing w:val="-6"/>
          <w:sz w:val="24"/>
        </w:rPr>
        <w:t xml:space="preserve"> </w:t>
      </w:r>
      <w:r>
        <w:rPr>
          <w:sz w:val="24"/>
        </w:rPr>
        <w:t>of</w:t>
      </w:r>
      <w:r>
        <w:rPr>
          <w:spacing w:val="-2"/>
          <w:sz w:val="24"/>
        </w:rPr>
        <w:t xml:space="preserve"> </w:t>
      </w:r>
      <w:r>
        <w:rPr>
          <w:sz w:val="24"/>
        </w:rPr>
        <w:t>Requirements</w:t>
      </w:r>
    </w:p>
    <w:p w14:paraId="5464386C">
      <w:pPr>
        <w:pStyle w:val="10"/>
        <w:numPr>
          <w:ilvl w:val="2"/>
          <w:numId w:val="5"/>
        </w:numPr>
        <w:tabs>
          <w:tab w:val="left" w:pos="3526"/>
          <w:tab w:val="left" w:pos="3527"/>
        </w:tabs>
        <w:spacing w:before="2"/>
        <w:ind w:hanging="611"/>
        <w:rPr>
          <w:sz w:val="24"/>
        </w:rPr>
      </w:pPr>
      <w:r>
        <w:rPr>
          <w:sz w:val="24"/>
        </w:rPr>
        <w:t>Distribution</w:t>
      </w:r>
      <w:r>
        <w:rPr>
          <w:spacing w:val="1"/>
          <w:sz w:val="24"/>
        </w:rPr>
        <w:t xml:space="preserve"> </w:t>
      </w:r>
      <w:r>
        <w:rPr>
          <w:sz w:val="24"/>
        </w:rPr>
        <w:t>Plan</w:t>
      </w:r>
    </w:p>
    <w:p w14:paraId="220F5BB4">
      <w:pPr>
        <w:pStyle w:val="10"/>
        <w:numPr>
          <w:ilvl w:val="2"/>
          <w:numId w:val="5"/>
        </w:numPr>
        <w:tabs>
          <w:tab w:val="left" w:pos="3463"/>
          <w:tab w:val="left" w:pos="3464"/>
        </w:tabs>
        <w:spacing w:before="7"/>
        <w:ind w:left="3463" w:hanging="548"/>
        <w:rPr>
          <w:sz w:val="24"/>
        </w:rPr>
      </w:pPr>
      <w:r>
        <w:rPr>
          <w:sz w:val="24"/>
        </w:rPr>
        <w:t>Technical</w:t>
      </w:r>
      <w:r>
        <w:rPr>
          <w:spacing w:val="-4"/>
          <w:sz w:val="24"/>
        </w:rPr>
        <w:t xml:space="preserve"> </w:t>
      </w:r>
      <w:r>
        <w:rPr>
          <w:sz w:val="24"/>
        </w:rPr>
        <w:t>Specifications/Sample</w:t>
      </w:r>
      <w:r>
        <w:rPr>
          <w:spacing w:val="-4"/>
          <w:sz w:val="24"/>
        </w:rPr>
        <w:t xml:space="preserve"> </w:t>
      </w:r>
      <w:r>
        <w:rPr>
          <w:sz w:val="24"/>
        </w:rPr>
        <w:t>Size&amp;</w:t>
      </w:r>
      <w:r>
        <w:rPr>
          <w:spacing w:val="-9"/>
          <w:sz w:val="24"/>
        </w:rPr>
        <w:t xml:space="preserve"> </w:t>
      </w:r>
      <w:r>
        <w:rPr>
          <w:sz w:val="24"/>
        </w:rPr>
        <w:t>Ancillary</w:t>
      </w:r>
      <w:r>
        <w:rPr>
          <w:spacing w:val="-7"/>
          <w:sz w:val="24"/>
        </w:rPr>
        <w:t xml:space="preserve"> </w:t>
      </w:r>
      <w:r>
        <w:rPr>
          <w:sz w:val="24"/>
        </w:rPr>
        <w:t>Services</w:t>
      </w:r>
    </w:p>
    <w:p w14:paraId="078F0E2E">
      <w:pPr>
        <w:pStyle w:val="10"/>
        <w:numPr>
          <w:ilvl w:val="2"/>
          <w:numId w:val="5"/>
        </w:numPr>
        <w:tabs>
          <w:tab w:val="left" w:pos="3463"/>
          <w:tab w:val="left" w:pos="3464"/>
        </w:tabs>
        <w:spacing w:before="2"/>
        <w:ind w:left="3463" w:hanging="548"/>
        <w:rPr>
          <w:sz w:val="24"/>
        </w:rPr>
      </w:pPr>
      <w:r>
        <w:rPr>
          <w:sz w:val="24"/>
        </w:rPr>
        <w:t>Sample</w:t>
      </w:r>
      <w:r>
        <w:rPr>
          <w:spacing w:val="1"/>
          <w:sz w:val="24"/>
        </w:rPr>
        <w:t xml:space="preserve"> </w:t>
      </w:r>
      <w:r>
        <w:rPr>
          <w:sz w:val="24"/>
        </w:rPr>
        <w:t>Forms</w:t>
      </w:r>
      <w:r>
        <w:rPr>
          <w:spacing w:val="-3"/>
          <w:sz w:val="24"/>
        </w:rPr>
        <w:t xml:space="preserve"> </w:t>
      </w:r>
      <w:r>
        <w:rPr>
          <w:sz w:val="24"/>
        </w:rPr>
        <w:t>&amp;</w:t>
      </w:r>
      <w:r>
        <w:rPr>
          <w:spacing w:val="-2"/>
          <w:sz w:val="24"/>
        </w:rPr>
        <w:t xml:space="preserve"> </w:t>
      </w:r>
      <w:r>
        <w:rPr>
          <w:sz w:val="24"/>
        </w:rPr>
        <w:t>Schedules</w:t>
      </w:r>
    </w:p>
    <w:p w14:paraId="0A28EC92">
      <w:pPr>
        <w:pStyle w:val="7"/>
        <w:spacing w:before="9"/>
      </w:pPr>
    </w:p>
    <w:p w14:paraId="45999D9D">
      <w:pPr>
        <w:pStyle w:val="10"/>
        <w:numPr>
          <w:ilvl w:val="1"/>
          <w:numId w:val="5"/>
        </w:numPr>
        <w:tabs>
          <w:tab w:val="left" w:pos="3527"/>
        </w:tabs>
        <w:spacing w:line="244" w:lineRule="auto"/>
        <w:ind w:right="283" w:firstLine="105"/>
        <w:jc w:val="both"/>
        <w:rPr>
          <w:sz w:val="24"/>
        </w:rPr>
      </w:pPr>
      <w:r>
        <w:rPr>
          <w:sz w:val="24"/>
        </w:rPr>
        <w:t>The “Invitation For Bids (IFB)” is not a formal part of the Bidding</w:t>
      </w:r>
      <w:r>
        <w:rPr>
          <w:spacing w:val="1"/>
          <w:sz w:val="24"/>
        </w:rPr>
        <w:t xml:space="preserve"> </w:t>
      </w:r>
      <w:r>
        <w:rPr>
          <w:sz w:val="24"/>
        </w:rPr>
        <w:t>Documents</w:t>
      </w:r>
      <w:r>
        <w:rPr>
          <w:spacing w:val="1"/>
          <w:sz w:val="24"/>
        </w:rPr>
        <w:t xml:space="preserve"> </w:t>
      </w:r>
      <w:r>
        <w:rPr>
          <w:sz w:val="24"/>
        </w:rPr>
        <w:t>and</w:t>
      </w:r>
      <w:r>
        <w:rPr>
          <w:spacing w:val="1"/>
          <w:sz w:val="24"/>
        </w:rPr>
        <w:t xml:space="preserve"> </w:t>
      </w:r>
      <w:r>
        <w:rPr>
          <w:sz w:val="24"/>
        </w:rPr>
        <w:t>is</w:t>
      </w:r>
      <w:r>
        <w:rPr>
          <w:spacing w:val="1"/>
          <w:sz w:val="24"/>
        </w:rPr>
        <w:t xml:space="preserve"> </w:t>
      </w:r>
      <w:r>
        <w:rPr>
          <w:sz w:val="24"/>
        </w:rPr>
        <w:t>included</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reference</w:t>
      </w:r>
      <w:r>
        <w:rPr>
          <w:spacing w:val="1"/>
          <w:sz w:val="24"/>
        </w:rPr>
        <w:t xml:space="preserve"> </w:t>
      </w:r>
      <w:r>
        <w:rPr>
          <w:sz w:val="24"/>
        </w:rPr>
        <w:t>only.</w:t>
      </w:r>
      <w:r>
        <w:rPr>
          <w:spacing w:val="1"/>
          <w:sz w:val="24"/>
        </w:rPr>
        <w:t xml:space="preserve"> </w:t>
      </w: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z w:val="24"/>
        </w:rPr>
        <w:t>discrepancies</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Invitation</w:t>
      </w:r>
      <w:r>
        <w:rPr>
          <w:spacing w:val="1"/>
          <w:sz w:val="24"/>
        </w:rPr>
        <w:t xml:space="preserve"> </w:t>
      </w:r>
      <w:r>
        <w:rPr>
          <w:sz w:val="24"/>
        </w:rPr>
        <w:t>for</w:t>
      </w:r>
      <w:r>
        <w:rPr>
          <w:spacing w:val="1"/>
          <w:sz w:val="24"/>
        </w:rPr>
        <w:t xml:space="preserve"> </w:t>
      </w:r>
      <w:r>
        <w:rPr>
          <w:sz w:val="24"/>
        </w:rPr>
        <w:t>Bid</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 listed in 10.1 above, the Bidding Documents shall</w:t>
      </w:r>
      <w:r>
        <w:rPr>
          <w:spacing w:val="1"/>
          <w:sz w:val="24"/>
        </w:rPr>
        <w:t xml:space="preserve"> </w:t>
      </w:r>
      <w:r>
        <w:rPr>
          <w:sz w:val="24"/>
        </w:rPr>
        <w:t>take</w:t>
      </w:r>
      <w:r>
        <w:rPr>
          <w:spacing w:val="1"/>
          <w:sz w:val="24"/>
        </w:rPr>
        <w:t xml:space="preserve"> </w:t>
      </w:r>
      <w:r>
        <w:rPr>
          <w:sz w:val="24"/>
        </w:rPr>
        <w:t>precedence.</w:t>
      </w:r>
    </w:p>
    <w:p w14:paraId="033292E5">
      <w:pPr>
        <w:pStyle w:val="10"/>
        <w:numPr>
          <w:ilvl w:val="1"/>
          <w:numId w:val="5"/>
        </w:numPr>
        <w:tabs>
          <w:tab w:val="left" w:pos="3527"/>
        </w:tabs>
        <w:spacing w:before="117" w:line="242" w:lineRule="auto"/>
        <w:ind w:right="356" w:firstLine="0"/>
        <w:jc w:val="both"/>
        <w:rPr>
          <w:sz w:val="24"/>
        </w:rPr>
      </w:pPr>
      <w:r>
        <w:rPr>
          <w:sz w:val="24"/>
        </w:rPr>
        <w:t>The</w:t>
      </w:r>
      <w:r>
        <w:rPr>
          <w:spacing w:val="1"/>
          <w:sz w:val="24"/>
        </w:rPr>
        <w:t xml:space="preserve"> </w:t>
      </w:r>
      <w:r>
        <w:rPr>
          <w:sz w:val="24"/>
        </w:rPr>
        <w:t>Bidder</w:t>
      </w:r>
      <w:r>
        <w:rPr>
          <w:spacing w:val="1"/>
          <w:sz w:val="24"/>
        </w:rPr>
        <w:t xml:space="preserve"> </w:t>
      </w:r>
      <w:r>
        <w:rPr>
          <w:sz w:val="24"/>
        </w:rPr>
        <w:t>is</w:t>
      </w:r>
      <w:r>
        <w:rPr>
          <w:spacing w:val="1"/>
          <w:sz w:val="24"/>
        </w:rPr>
        <w:t xml:space="preserve"> </w:t>
      </w:r>
      <w:r>
        <w:rPr>
          <w:sz w:val="24"/>
        </w:rPr>
        <w:t>expected</w:t>
      </w:r>
      <w:r>
        <w:rPr>
          <w:spacing w:val="1"/>
          <w:sz w:val="24"/>
        </w:rPr>
        <w:t xml:space="preserve"> </w:t>
      </w:r>
      <w:r>
        <w:rPr>
          <w:sz w:val="24"/>
        </w:rPr>
        <w:t>to</w:t>
      </w:r>
      <w:r>
        <w:rPr>
          <w:spacing w:val="1"/>
          <w:sz w:val="24"/>
        </w:rPr>
        <w:t xml:space="preserve"> </w:t>
      </w:r>
      <w:r>
        <w:rPr>
          <w:sz w:val="24"/>
        </w:rPr>
        <w:t>examine</w:t>
      </w:r>
      <w:r>
        <w:rPr>
          <w:spacing w:val="1"/>
          <w:sz w:val="24"/>
        </w:rPr>
        <w:t xml:space="preserve"> </w:t>
      </w:r>
      <w:r>
        <w:rPr>
          <w:sz w:val="24"/>
        </w:rPr>
        <w:t>all</w:t>
      </w:r>
      <w:r>
        <w:rPr>
          <w:spacing w:val="1"/>
          <w:sz w:val="24"/>
        </w:rPr>
        <w:t xml:space="preserve"> </w:t>
      </w:r>
      <w:r>
        <w:rPr>
          <w:sz w:val="24"/>
        </w:rPr>
        <w:t>instructions,</w:t>
      </w:r>
      <w:r>
        <w:rPr>
          <w:spacing w:val="64"/>
          <w:sz w:val="24"/>
        </w:rPr>
        <w:t xml:space="preserve"> </w:t>
      </w:r>
      <w:r>
        <w:rPr>
          <w:sz w:val="24"/>
        </w:rPr>
        <w:t>forms,</w:t>
      </w:r>
      <w:r>
        <w:rPr>
          <w:spacing w:val="1"/>
          <w:sz w:val="24"/>
        </w:rPr>
        <w:t xml:space="preserve"> </w:t>
      </w:r>
      <w:r>
        <w:rPr>
          <w:sz w:val="24"/>
        </w:rPr>
        <w:t>terms, and specifications in the Bidding Documents. Failure to furnish</w:t>
      </w:r>
      <w:r>
        <w:rPr>
          <w:spacing w:val="1"/>
          <w:sz w:val="24"/>
        </w:rPr>
        <w:t xml:space="preserve"> </w:t>
      </w:r>
      <w:r>
        <w:rPr>
          <w:sz w:val="24"/>
        </w:rPr>
        <w:t>all information required by the Bidding Documents or to submit a bid</w:t>
      </w:r>
      <w:r>
        <w:rPr>
          <w:spacing w:val="1"/>
          <w:sz w:val="24"/>
        </w:rPr>
        <w:t xml:space="preserve"> </w:t>
      </w:r>
      <w:r>
        <w:rPr>
          <w:sz w:val="24"/>
        </w:rPr>
        <w:t>not</w:t>
      </w:r>
      <w:r>
        <w:rPr>
          <w:spacing w:val="1"/>
          <w:sz w:val="24"/>
        </w:rPr>
        <w:t xml:space="preserve"> </w:t>
      </w:r>
      <w:r>
        <w:rPr>
          <w:sz w:val="24"/>
        </w:rPr>
        <w:t>substantially</w:t>
      </w:r>
      <w:r>
        <w:rPr>
          <w:spacing w:val="1"/>
          <w:sz w:val="24"/>
        </w:rPr>
        <w:t xml:space="preserve"> </w:t>
      </w:r>
      <w:r>
        <w:rPr>
          <w:sz w:val="24"/>
        </w:rPr>
        <w:t>responsive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in</w:t>
      </w:r>
      <w:r>
        <w:rPr>
          <w:spacing w:val="64"/>
          <w:sz w:val="24"/>
        </w:rPr>
        <w:t xml:space="preserve"> </w:t>
      </w:r>
      <w:r>
        <w:rPr>
          <w:sz w:val="24"/>
        </w:rPr>
        <w:t>every</w:t>
      </w:r>
      <w:r>
        <w:rPr>
          <w:spacing w:val="1"/>
          <w:sz w:val="24"/>
        </w:rPr>
        <w:t xml:space="preserve"> </w:t>
      </w:r>
      <w:r>
        <w:rPr>
          <w:sz w:val="24"/>
        </w:rPr>
        <w:t>respect shall</w:t>
      </w:r>
      <w:r>
        <w:rPr>
          <w:spacing w:val="1"/>
          <w:sz w:val="24"/>
        </w:rPr>
        <w:t xml:space="preserve"> </w:t>
      </w:r>
      <w:r>
        <w:rPr>
          <w:sz w:val="24"/>
        </w:rPr>
        <w:t>be at the Bidder’s risk and may</w:t>
      </w:r>
      <w:r>
        <w:rPr>
          <w:spacing w:val="63"/>
          <w:sz w:val="24"/>
        </w:rPr>
        <w:t xml:space="preserve"> </w:t>
      </w:r>
      <w:r>
        <w:rPr>
          <w:sz w:val="24"/>
        </w:rPr>
        <w:t>result in the rejection of</w:t>
      </w:r>
      <w:r>
        <w:rPr>
          <w:spacing w:val="1"/>
          <w:sz w:val="24"/>
        </w:rPr>
        <w:t xml:space="preserve"> </w:t>
      </w:r>
      <w:r>
        <w:rPr>
          <w:sz w:val="24"/>
        </w:rPr>
        <w:t>its</w:t>
      </w:r>
      <w:r>
        <w:rPr>
          <w:spacing w:val="2"/>
          <w:sz w:val="24"/>
        </w:rPr>
        <w:t xml:space="preserve"> </w:t>
      </w:r>
      <w:r>
        <w:rPr>
          <w:sz w:val="24"/>
        </w:rPr>
        <w:t>bid.</w:t>
      </w:r>
    </w:p>
    <w:p w14:paraId="4AFAA1B6">
      <w:pPr>
        <w:pStyle w:val="3"/>
        <w:numPr>
          <w:ilvl w:val="0"/>
          <w:numId w:val="5"/>
        </w:numPr>
        <w:tabs>
          <w:tab w:val="left" w:pos="1360"/>
          <w:tab w:val="left" w:pos="1361"/>
        </w:tabs>
        <w:spacing w:before="122"/>
      </w:pPr>
      <w:bookmarkStart w:id="22" w:name="_bookmark12"/>
      <w:bookmarkEnd w:id="22"/>
      <w:bookmarkStart w:id="23" w:name="11._Clarification(s)_on_Bidding_Document"/>
      <w:bookmarkEnd w:id="23"/>
      <w:r>
        <w:t>Clarification(s)</w:t>
      </w:r>
      <w:r>
        <w:rPr>
          <w:spacing w:val="-9"/>
        </w:rPr>
        <w:t xml:space="preserve"> </w:t>
      </w:r>
      <w:r>
        <w:t>on</w:t>
      </w:r>
      <w:r>
        <w:rPr>
          <w:spacing w:val="-10"/>
        </w:rPr>
        <w:t xml:space="preserve"> </w:t>
      </w:r>
      <w:r>
        <w:t>Bidding</w:t>
      </w:r>
      <w:r>
        <w:rPr>
          <w:spacing w:val="-5"/>
        </w:rPr>
        <w:t xml:space="preserve"> </w:t>
      </w:r>
      <w:r>
        <w:t>Documents.</w:t>
      </w:r>
    </w:p>
    <w:p w14:paraId="72B62391">
      <w:pPr>
        <w:pStyle w:val="10"/>
        <w:numPr>
          <w:ilvl w:val="1"/>
          <w:numId w:val="5"/>
        </w:numPr>
        <w:tabs>
          <w:tab w:val="left" w:pos="3527"/>
        </w:tabs>
        <w:spacing w:before="131" w:line="242" w:lineRule="auto"/>
        <w:ind w:right="352" w:firstLine="0"/>
        <w:jc w:val="both"/>
        <w:rPr>
          <w:sz w:val="24"/>
        </w:rPr>
      </w:pPr>
      <w:r>
        <w:rPr>
          <w:sz w:val="24"/>
        </w:rPr>
        <w:t>A</w:t>
      </w:r>
      <w:r>
        <w:rPr>
          <w:spacing w:val="1"/>
          <w:sz w:val="24"/>
        </w:rPr>
        <w:t xml:space="preserve"> </w:t>
      </w:r>
      <w:r>
        <w:rPr>
          <w:sz w:val="24"/>
        </w:rPr>
        <w:t>prospective</w:t>
      </w:r>
      <w:r>
        <w:rPr>
          <w:spacing w:val="1"/>
          <w:sz w:val="24"/>
        </w:rPr>
        <w:t xml:space="preserve"> </w:t>
      </w:r>
      <w:r>
        <w:rPr>
          <w:sz w:val="24"/>
        </w:rPr>
        <w:t>Bidder</w:t>
      </w:r>
      <w:r>
        <w:rPr>
          <w:spacing w:val="1"/>
          <w:sz w:val="24"/>
        </w:rPr>
        <w:t xml:space="preserve"> </w:t>
      </w:r>
      <w:r>
        <w:rPr>
          <w:sz w:val="24"/>
        </w:rPr>
        <w:t>requiring</w:t>
      </w:r>
      <w:r>
        <w:rPr>
          <w:spacing w:val="1"/>
          <w:sz w:val="24"/>
        </w:rPr>
        <w:t xml:space="preserve"> </w:t>
      </w:r>
      <w:r>
        <w:rPr>
          <w:sz w:val="24"/>
        </w:rPr>
        <w:t>any</w:t>
      </w:r>
      <w:r>
        <w:rPr>
          <w:spacing w:val="1"/>
          <w:sz w:val="24"/>
        </w:rPr>
        <w:t xml:space="preserve"> </w:t>
      </w:r>
      <w:r>
        <w:rPr>
          <w:sz w:val="24"/>
        </w:rPr>
        <w:t>clarification(s)</w:t>
      </w:r>
      <w:r>
        <w:rPr>
          <w:spacing w:val="1"/>
          <w:sz w:val="24"/>
        </w:rPr>
        <w:t xml:space="preserve"> </w:t>
      </w:r>
      <w:r>
        <w:rPr>
          <w:sz w:val="24"/>
        </w:rPr>
        <w:t>on</w:t>
      </w:r>
      <w:r>
        <w:rPr>
          <w:spacing w:val="64"/>
          <w:sz w:val="24"/>
        </w:rPr>
        <w:t xml:space="preserve"> </w:t>
      </w:r>
      <w:r>
        <w:rPr>
          <w:sz w:val="24"/>
        </w:rPr>
        <w:t>the</w:t>
      </w:r>
      <w:r>
        <w:rPr>
          <w:spacing w:val="1"/>
          <w:sz w:val="24"/>
        </w:rPr>
        <w:t xml:space="preserve"> </w:t>
      </w:r>
      <w:r>
        <w:rPr>
          <w:sz w:val="24"/>
        </w:rPr>
        <w:t>Bidding Documents may notify the Procuring Entity in writing at the</w:t>
      </w:r>
      <w:r>
        <w:rPr>
          <w:spacing w:val="1"/>
          <w:sz w:val="24"/>
        </w:rPr>
        <w:t xml:space="preserve"> </w:t>
      </w:r>
      <w:r>
        <w:rPr>
          <w:sz w:val="24"/>
        </w:rPr>
        <w:t xml:space="preserve">Procuring Entity’s address indicated in the </w:t>
      </w:r>
      <w:r>
        <w:rPr>
          <w:rFonts w:ascii="Arial" w:hAnsi="Arial"/>
          <w:b/>
          <w:sz w:val="24"/>
        </w:rPr>
        <w:t>Bid Data</w:t>
      </w:r>
      <w:r>
        <w:rPr>
          <w:rFonts w:ascii="Arial" w:hAnsi="Arial"/>
          <w:b/>
          <w:spacing w:val="66"/>
          <w:sz w:val="24"/>
        </w:rPr>
        <w:t xml:space="preserve"> </w:t>
      </w:r>
      <w:r>
        <w:rPr>
          <w:rFonts w:ascii="Arial" w:hAnsi="Arial"/>
          <w:b/>
          <w:sz w:val="24"/>
        </w:rPr>
        <w:t>Sheet (BDS).</w:t>
      </w:r>
      <w:r>
        <w:rPr>
          <w:rFonts w:ascii="Arial" w:hAnsi="Arial"/>
          <w:b/>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shall</w:t>
      </w:r>
      <w:r>
        <w:rPr>
          <w:spacing w:val="1"/>
          <w:sz w:val="24"/>
        </w:rPr>
        <w:t xml:space="preserve"> </w:t>
      </w:r>
      <w:r>
        <w:rPr>
          <w:sz w:val="24"/>
        </w:rPr>
        <w:t>respond</w:t>
      </w:r>
      <w:r>
        <w:rPr>
          <w:spacing w:val="1"/>
          <w:sz w:val="24"/>
        </w:rPr>
        <w:t xml:space="preserve"> </w:t>
      </w:r>
      <w:r>
        <w:rPr>
          <w:sz w:val="24"/>
        </w:rPr>
        <w:t>in</w:t>
      </w:r>
      <w:r>
        <w:rPr>
          <w:spacing w:val="1"/>
          <w:sz w:val="24"/>
        </w:rPr>
        <w:t xml:space="preserve"> </w:t>
      </w:r>
      <w:r>
        <w:rPr>
          <w:sz w:val="24"/>
        </w:rPr>
        <w:t>writing</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request</w:t>
      </w:r>
      <w:r>
        <w:rPr>
          <w:spacing w:val="1"/>
          <w:sz w:val="24"/>
        </w:rPr>
        <w:t xml:space="preserve"> </w:t>
      </w:r>
      <w:r>
        <w:rPr>
          <w:sz w:val="24"/>
        </w:rPr>
        <w:t>for</w:t>
      </w:r>
      <w:r>
        <w:rPr>
          <w:spacing w:val="1"/>
          <w:sz w:val="24"/>
        </w:rPr>
        <w:t xml:space="preserve"> </w:t>
      </w:r>
      <w:r>
        <w:rPr>
          <w:sz w:val="24"/>
        </w:rPr>
        <w:t>clarification(s) of the bidding documents, which it receives not later</w:t>
      </w:r>
      <w:r>
        <w:rPr>
          <w:spacing w:val="1"/>
          <w:sz w:val="24"/>
        </w:rPr>
        <w:t xml:space="preserve"> </w:t>
      </w:r>
      <w:r>
        <w:rPr>
          <w:sz w:val="24"/>
        </w:rPr>
        <w:t>than five (05) days prior to the deadline for the submission of bids</w:t>
      </w:r>
      <w:r>
        <w:rPr>
          <w:spacing w:val="1"/>
          <w:sz w:val="24"/>
        </w:rPr>
        <w:t xml:space="preserve"> </w:t>
      </w:r>
      <w:r>
        <w:rPr>
          <w:sz w:val="24"/>
        </w:rPr>
        <w:t>prescribed in the Invitation for Bids. Written copies of the Procuring</w:t>
      </w:r>
      <w:r>
        <w:rPr>
          <w:spacing w:val="1"/>
          <w:sz w:val="24"/>
        </w:rPr>
        <w:t xml:space="preserve"> </w:t>
      </w:r>
      <w:r>
        <w:rPr>
          <w:sz w:val="24"/>
        </w:rPr>
        <w:t>Entity’s</w:t>
      </w:r>
      <w:r>
        <w:rPr>
          <w:spacing w:val="34"/>
          <w:sz w:val="24"/>
        </w:rPr>
        <w:t xml:space="preserve"> </w:t>
      </w:r>
      <w:r>
        <w:rPr>
          <w:sz w:val="24"/>
        </w:rPr>
        <w:t>response</w:t>
      </w:r>
      <w:r>
        <w:rPr>
          <w:spacing w:val="41"/>
          <w:sz w:val="24"/>
        </w:rPr>
        <w:t xml:space="preserve"> </w:t>
      </w:r>
      <w:r>
        <w:rPr>
          <w:sz w:val="24"/>
        </w:rPr>
        <w:t>(including</w:t>
      </w:r>
      <w:r>
        <w:rPr>
          <w:spacing w:val="36"/>
          <w:sz w:val="24"/>
        </w:rPr>
        <w:t xml:space="preserve"> </w:t>
      </w:r>
      <w:r>
        <w:rPr>
          <w:sz w:val="24"/>
        </w:rPr>
        <w:t>an</w:t>
      </w:r>
      <w:r>
        <w:rPr>
          <w:spacing w:val="35"/>
          <w:sz w:val="24"/>
        </w:rPr>
        <w:t xml:space="preserve"> </w:t>
      </w:r>
      <w:r>
        <w:rPr>
          <w:sz w:val="24"/>
        </w:rPr>
        <w:t>explanation</w:t>
      </w:r>
      <w:r>
        <w:rPr>
          <w:spacing w:val="33"/>
          <w:sz w:val="24"/>
        </w:rPr>
        <w:t xml:space="preserve"> </w:t>
      </w:r>
      <w:r>
        <w:rPr>
          <w:sz w:val="24"/>
        </w:rPr>
        <w:t>of</w:t>
      </w:r>
      <w:r>
        <w:rPr>
          <w:spacing w:val="39"/>
          <w:sz w:val="24"/>
        </w:rPr>
        <w:t xml:space="preserve"> </w:t>
      </w:r>
      <w:r>
        <w:rPr>
          <w:sz w:val="24"/>
        </w:rPr>
        <w:t>the</w:t>
      </w:r>
      <w:r>
        <w:rPr>
          <w:spacing w:val="35"/>
          <w:sz w:val="24"/>
        </w:rPr>
        <w:t xml:space="preserve"> </w:t>
      </w:r>
      <w:r>
        <w:rPr>
          <w:sz w:val="24"/>
        </w:rPr>
        <w:t>query</w:t>
      </w:r>
      <w:r>
        <w:rPr>
          <w:spacing w:val="35"/>
          <w:sz w:val="24"/>
        </w:rPr>
        <w:t xml:space="preserve"> </w:t>
      </w:r>
      <w:r>
        <w:rPr>
          <w:sz w:val="24"/>
        </w:rPr>
        <w:t>but</w:t>
      </w:r>
      <w:r>
        <w:rPr>
          <w:spacing w:val="35"/>
          <w:sz w:val="24"/>
        </w:rPr>
        <w:t xml:space="preserve"> </w:t>
      </w:r>
      <w:r>
        <w:rPr>
          <w:sz w:val="24"/>
        </w:rPr>
        <w:t>without</w:t>
      </w:r>
    </w:p>
    <w:p w14:paraId="130423B4">
      <w:pPr>
        <w:spacing w:line="242" w:lineRule="auto"/>
        <w:jc w:val="both"/>
        <w:rPr>
          <w:sz w:val="24"/>
        </w:rPr>
        <w:sectPr>
          <w:headerReference r:id="rId21" w:type="default"/>
          <w:footerReference r:id="rId22" w:type="default"/>
          <w:pgSz w:w="12240" w:h="15840"/>
          <w:pgMar w:top="1340" w:right="800" w:bottom="1240" w:left="800" w:header="720" w:footer="1056" w:gutter="0"/>
          <w:cols w:space="720" w:num="1"/>
        </w:sectPr>
      </w:pPr>
    </w:p>
    <w:p w14:paraId="24A85304">
      <w:pPr>
        <w:pStyle w:val="7"/>
        <w:spacing w:before="176" w:line="244" w:lineRule="auto"/>
        <w:ind w:left="2801" w:right="689"/>
      </w:pPr>
      <w:r>
        <w:t>identifying</w:t>
      </w:r>
      <w:r>
        <w:rPr>
          <w:spacing w:val="11"/>
        </w:rPr>
        <w:t xml:space="preserve"> </w:t>
      </w:r>
      <w:r>
        <w:t>the</w:t>
      </w:r>
      <w:r>
        <w:rPr>
          <w:spacing w:val="11"/>
        </w:rPr>
        <w:t xml:space="preserve"> </w:t>
      </w:r>
      <w:r>
        <w:t>source</w:t>
      </w:r>
      <w:r>
        <w:rPr>
          <w:spacing w:val="11"/>
        </w:rPr>
        <w:t xml:space="preserve"> </w:t>
      </w:r>
      <w:r>
        <w:t>of</w:t>
      </w:r>
      <w:r>
        <w:rPr>
          <w:spacing w:val="10"/>
        </w:rPr>
        <w:t xml:space="preserve"> </w:t>
      </w:r>
      <w:r>
        <w:t>inquiry)</w:t>
      </w:r>
      <w:r>
        <w:rPr>
          <w:spacing w:val="12"/>
        </w:rPr>
        <w:t xml:space="preserve"> </w:t>
      </w:r>
      <w:r>
        <w:t>shall</w:t>
      </w:r>
      <w:r>
        <w:rPr>
          <w:spacing w:val="14"/>
        </w:rPr>
        <w:t xml:space="preserve"> </w:t>
      </w:r>
      <w:r>
        <w:t>be</w:t>
      </w:r>
      <w:r>
        <w:rPr>
          <w:spacing w:val="11"/>
        </w:rPr>
        <w:t xml:space="preserve"> </w:t>
      </w:r>
      <w:r>
        <w:t>sent</w:t>
      </w:r>
      <w:r>
        <w:rPr>
          <w:spacing w:val="11"/>
        </w:rPr>
        <w:t xml:space="preserve"> </w:t>
      </w:r>
      <w:r>
        <w:t>to</w:t>
      </w:r>
      <w:r>
        <w:rPr>
          <w:spacing w:val="10"/>
        </w:rPr>
        <w:t xml:space="preserve"> </w:t>
      </w:r>
      <w:r>
        <w:t>all</w:t>
      </w:r>
      <w:r>
        <w:rPr>
          <w:spacing w:val="13"/>
        </w:rPr>
        <w:t xml:space="preserve"> </w:t>
      </w:r>
      <w:r>
        <w:t>prospective</w:t>
      </w:r>
      <w:r>
        <w:rPr>
          <w:spacing w:val="-61"/>
        </w:rPr>
        <w:t xml:space="preserve"> </w:t>
      </w:r>
      <w:r>
        <w:t>Bidders</w:t>
      </w:r>
      <w:r>
        <w:rPr>
          <w:spacing w:val="-3"/>
        </w:rPr>
        <w:t xml:space="preserve"> </w:t>
      </w:r>
      <w:r>
        <w:t>that</w:t>
      </w:r>
      <w:r>
        <w:rPr>
          <w:spacing w:val="-1"/>
        </w:rPr>
        <w:t xml:space="preserve"> </w:t>
      </w:r>
      <w:r>
        <w:t>have</w:t>
      </w:r>
      <w:r>
        <w:rPr>
          <w:spacing w:val="2"/>
        </w:rPr>
        <w:t xml:space="preserve"> </w:t>
      </w:r>
      <w:r>
        <w:t>received</w:t>
      </w:r>
      <w:r>
        <w:rPr>
          <w:spacing w:val="5"/>
        </w:rPr>
        <w:t xml:space="preserve"> </w:t>
      </w:r>
      <w:r>
        <w:t>the</w:t>
      </w:r>
      <w:r>
        <w:rPr>
          <w:spacing w:val="2"/>
        </w:rPr>
        <w:t xml:space="preserve"> </w:t>
      </w:r>
      <w:r>
        <w:t>Bidding</w:t>
      </w:r>
      <w:r>
        <w:rPr>
          <w:spacing w:val="5"/>
        </w:rPr>
        <w:t xml:space="preserve"> </w:t>
      </w:r>
      <w:r>
        <w:t>Documents.</w:t>
      </w:r>
    </w:p>
    <w:p w14:paraId="1C31252F">
      <w:pPr>
        <w:pStyle w:val="3"/>
        <w:numPr>
          <w:ilvl w:val="0"/>
          <w:numId w:val="5"/>
        </w:numPr>
        <w:tabs>
          <w:tab w:val="left" w:pos="1360"/>
          <w:tab w:val="left" w:pos="1361"/>
        </w:tabs>
        <w:spacing w:before="109"/>
      </w:pPr>
      <w:bookmarkStart w:id="24" w:name="12._Amendment(s)_to_the_Bidding_Document"/>
      <w:bookmarkEnd w:id="24"/>
      <w:bookmarkStart w:id="25" w:name="_bookmark13"/>
      <w:bookmarkEnd w:id="25"/>
      <w:r>
        <w:t>Amendment(s)</w:t>
      </w:r>
      <w:r>
        <w:rPr>
          <w:spacing w:val="-4"/>
        </w:rPr>
        <w:t xml:space="preserve"> </w:t>
      </w:r>
      <w:r>
        <w:t>to</w:t>
      </w:r>
      <w:r>
        <w:rPr>
          <w:spacing w:val="-10"/>
        </w:rPr>
        <w:t xml:space="preserve"> </w:t>
      </w:r>
      <w:r>
        <w:t>the</w:t>
      </w:r>
      <w:r>
        <w:rPr>
          <w:spacing w:val="-7"/>
        </w:rPr>
        <w:t xml:space="preserve"> </w:t>
      </w:r>
      <w:r>
        <w:t>Bidding</w:t>
      </w:r>
      <w:r>
        <w:rPr>
          <w:spacing w:val="-3"/>
        </w:rPr>
        <w:t xml:space="preserve"> </w:t>
      </w:r>
      <w:r>
        <w:t>Documents.</w:t>
      </w:r>
    </w:p>
    <w:p w14:paraId="1DB870CA">
      <w:pPr>
        <w:pStyle w:val="10"/>
        <w:numPr>
          <w:ilvl w:val="1"/>
          <w:numId w:val="5"/>
        </w:numPr>
        <w:tabs>
          <w:tab w:val="left" w:pos="3527"/>
        </w:tabs>
        <w:spacing w:before="132" w:line="242" w:lineRule="auto"/>
        <w:ind w:right="354" w:firstLine="0"/>
        <w:jc w:val="both"/>
        <w:rPr>
          <w:sz w:val="24"/>
        </w:rPr>
      </w:pPr>
      <w:r>
        <w:rPr>
          <w:sz w:val="24"/>
        </w:rPr>
        <w:t>At any time prior to the deadline for submission of bids, the</w:t>
      </w:r>
      <w:r>
        <w:rPr>
          <w:spacing w:val="1"/>
          <w:sz w:val="24"/>
        </w:rPr>
        <w:t xml:space="preserve"> </w:t>
      </w:r>
      <w:r>
        <w:rPr>
          <w:sz w:val="24"/>
        </w:rPr>
        <w:t>Procuring Entity, for any reason, whether at its own initiative or in</w:t>
      </w:r>
      <w:r>
        <w:rPr>
          <w:spacing w:val="1"/>
          <w:sz w:val="24"/>
        </w:rPr>
        <w:t xml:space="preserve"> </w:t>
      </w:r>
      <w:r>
        <w:rPr>
          <w:sz w:val="24"/>
        </w:rPr>
        <w:t>response</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clarification(s)</w:t>
      </w:r>
      <w:r>
        <w:rPr>
          <w:spacing w:val="1"/>
          <w:sz w:val="24"/>
        </w:rPr>
        <w:t xml:space="preserve"> </w:t>
      </w:r>
      <w:r>
        <w:rPr>
          <w:sz w:val="24"/>
        </w:rPr>
        <w:t>requested</w:t>
      </w:r>
      <w:r>
        <w:rPr>
          <w:spacing w:val="1"/>
          <w:sz w:val="24"/>
        </w:rPr>
        <w:t xml:space="preserve"> </w:t>
      </w:r>
      <w:r>
        <w:rPr>
          <w:sz w:val="24"/>
        </w:rPr>
        <w:t>by</w:t>
      </w:r>
      <w:r>
        <w:rPr>
          <w:spacing w:val="1"/>
          <w:sz w:val="24"/>
        </w:rPr>
        <w:t xml:space="preserve"> </w:t>
      </w:r>
      <w:r>
        <w:rPr>
          <w:sz w:val="24"/>
        </w:rPr>
        <w:t>a</w:t>
      </w:r>
      <w:r>
        <w:rPr>
          <w:spacing w:val="1"/>
          <w:sz w:val="24"/>
        </w:rPr>
        <w:t xml:space="preserve"> </w:t>
      </w:r>
      <w:r>
        <w:rPr>
          <w:sz w:val="24"/>
        </w:rPr>
        <w:t>prospective</w:t>
      </w:r>
      <w:r>
        <w:rPr>
          <w:spacing w:val="1"/>
          <w:sz w:val="24"/>
        </w:rPr>
        <w:t xml:space="preserve"> </w:t>
      </w:r>
      <w:r>
        <w:rPr>
          <w:sz w:val="24"/>
        </w:rPr>
        <w:t>Bidder,</w:t>
      </w:r>
      <w:r>
        <w:rPr>
          <w:spacing w:val="1"/>
          <w:sz w:val="24"/>
        </w:rPr>
        <w:t xml:space="preserve"> </w:t>
      </w:r>
      <w:r>
        <w:rPr>
          <w:sz w:val="24"/>
        </w:rPr>
        <w:t xml:space="preserve">whether in a Pre-Bid Meeting to be held on a date specified in the </w:t>
      </w:r>
      <w:r>
        <w:rPr>
          <w:rFonts w:ascii="Arial"/>
          <w:b/>
          <w:sz w:val="24"/>
        </w:rPr>
        <w:t>Bid</w:t>
      </w:r>
      <w:r>
        <w:rPr>
          <w:rFonts w:ascii="Arial"/>
          <w:b/>
          <w:spacing w:val="1"/>
          <w:sz w:val="24"/>
        </w:rPr>
        <w:t xml:space="preserve"> </w:t>
      </w:r>
      <w:r>
        <w:rPr>
          <w:rFonts w:ascii="Arial"/>
          <w:b/>
          <w:sz w:val="24"/>
        </w:rPr>
        <w:t>Data</w:t>
      </w:r>
      <w:r>
        <w:rPr>
          <w:rFonts w:ascii="Arial"/>
          <w:b/>
          <w:spacing w:val="1"/>
          <w:sz w:val="24"/>
        </w:rPr>
        <w:t xml:space="preserve"> </w:t>
      </w:r>
      <w:r>
        <w:rPr>
          <w:rFonts w:ascii="Arial"/>
          <w:b/>
          <w:sz w:val="24"/>
        </w:rPr>
        <w:t>Sheet</w:t>
      </w:r>
      <w:r>
        <w:rPr>
          <w:rFonts w:ascii="Arial"/>
          <w:b/>
          <w:spacing w:val="1"/>
          <w:sz w:val="24"/>
        </w:rPr>
        <w:t xml:space="preserve"> </w:t>
      </w:r>
      <w:r>
        <w:rPr>
          <w:rFonts w:ascii="Arial"/>
          <w:b/>
          <w:sz w:val="24"/>
        </w:rPr>
        <w:t>(BDS)</w:t>
      </w:r>
      <w:r>
        <w:rPr>
          <w:rFonts w:ascii="Arial"/>
          <w:b/>
          <w:spacing w:val="1"/>
          <w:sz w:val="24"/>
        </w:rPr>
        <w:t xml:space="preserve"> </w:t>
      </w:r>
      <w:r>
        <w:rPr>
          <w:sz w:val="24"/>
        </w:rPr>
        <w:t>may</w:t>
      </w:r>
      <w:r>
        <w:rPr>
          <w:spacing w:val="1"/>
          <w:sz w:val="24"/>
        </w:rPr>
        <w:t xml:space="preserve"> </w:t>
      </w:r>
      <w:r>
        <w:rPr>
          <w:sz w:val="24"/>
        </w:rPr>
        <w:t>modify</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by</w:t>
      </w:r>
      <w:r>
        <w:rPr>
          <w:spacing w:val="1"/>
          <w:sz w:val="24"/>
        </w:rPr>
        <w:t xml:space="preserve"> </w:t>
      </w:r>
      <w:r>
        <w:rPr>
          <w:sz w:val="24"/>
        </w:rPr>
        <w:t>amendment(s).</w:t>
      </w:r>
    </w:p>
    <w:p w14:paraId="1955E350">
      <w:pPr>
        <w:pStyle w:val="10"/>
        <w:numPr>
          <w:ilvl w:val="1"/>
          <w:numId w:val="5"/>
        </w:numPr>
        <w:tabs>
          <w:tab w:val="left" w:pos="3527"/>
        </w:tabs>
        <w:spacing w:before="122" w:line="244" w:lineRule="auto"/>
        <w:ind w:right="357" w:firstLine="0"/>
        <w:jc w:val="both"/>
        <w:rPr>
          <w:sz w:val="24"/>
        </w:rPr>
      </w:pPr>
      <w:r>
        <w:rPr>
          <w:sz w:val="24"/>
        </w:rPr>
        <w:t>All</w:t>
      </w:r>
      <w:r>
        <w:rPr>
          <w:spacing w:val="1"/>
          <w:sz w:val="24"/>
        </w:rPr>
        <w:t xml:space="preserve"> </w:t>
      </w:r>
      <w:r>
        <w:rPr>
          <w:sz w:val="24"/>
        </w:rPr>
        <w:t>prospective</w:t>
      </w:r>
      <w:r>
        <w:rPr>
          <w:spacing w:val="1"/>
          <w:sz w:val="24"/>
        </w:rPr>
        <w:t xml:space="preserve"> </w:t>
      </w:r>
      <w:r>
        <w:rPr>
          <w:sz w:val="24"/>
        </w:rPr>
        <w:t>Bidders</w:t>
      </w:r>
      <w:r>
        <w:rPr>
          <w:spacing w:val="1"/>
          <w:sz w:val="24"/>
        </w:rPr>
        <w:t xml:space="preserve"> </w:t>
      </w:r>
      <w:r>
        <w:rPr>
          <w:sz w:val="24"/>
        </w:rPr>
        <w:t>that</w:t>
      </w:r>
      <w:r>
        <w:rPr>
          <w:spacing w:val="1"/>
          <w:sz w:val="24"/>
        </w:rPr>
        <w:t xml:space="preserve"> </w:t>
      </w:r>
      <w:r>
        <w:rPr>
          <w:sz w:val="24"/>
        </w:rPr>
        <w:t>have</w:t>
      </w:r>
      <w:r>
        <w:rPr>
          <w:spacing w:val="1"/>
          <w:sz w:val="24"/>
        </w:rPr>
        <w:t xml:space="preserve"> </w:t>
      </w:r>
      <w:r>
        <w:rPr>
          <w:sz w:val="24"/>
        </w:rPr>
        <w:t>received</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 shall be notified of the amendment(s) in writing through</w:t>
      </w:r>
      <w:r>
        <w:rPr>
          <w:spacing w:val="1"/>
          <w:sz w:val="24"/>
        </w:rPr>
        <w:t xml:space="preserve"> </w:t>
      </w:r>
      <w:r>
        <w:rPr>
          <w:sz w:val="24"/>
        </w:rPr>
        <w:t>Post,</w:t>
      </w:r>
      <w:r>
        <w:rPr>
          <w:spacing w:val="-2"/>
          <w:sz w:val="24"/>
        </w:rPr>
        <w:t xml:space="preserve"> </w:t>
      </w:r>
      <w:r>
        <w:rPr>
          <w:sz w:val="24"/>
        </w:rPr>
        <w:t>e-mail</w:t>
      </w:r>
      <w:r>
        <w:rPr>
          <w:spacing w:val="3"/>
          <w:sz w:val="24"/>
        </w:rPr>
        <w:t xml:space="preserve"> </w:t>
      </w:r>
      <w:r>
        <w:rPr>
          <w:sz w:val="24"/>
        </w:rPr>
        <w:t>or</w:t>
      </w:r>
      <w:r>
        <w:rPr>
          <w:spacing w:val="-1"/>
          <w:sz w:val="24"/>
        </w:rPr>
        <w:t xml:space="preserve"> </w:t>
      </w:r>
      <w:r>
        <w:rPr>
          <w:sz w:val="24"/>
        </w:rPr>
        <w:t>fax,</w:t>
      </w:r>
      <w:r>
        <w:rPr>
          <w:spacing w:val="3"/>
          <w:sz w:val="24"/>
        </w:rPr>
        <w:t xml:space="preserve"> </w:t>
      </w:r>
      <w:r>
        <w:rPr>
          <w:sz w:val="24"/>
        </w:rPr>
        <w:t>and</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binding</w:t>
      </w:r>
      <w:r>
        <w:rPr>
          <w:spacing w:val="1"/>
          <w:sz w:val="24"/>
        </w:rPr>
        <w:t xml:space="preserve"> </w:t>
      </w:r>
      <w:r>
        <w:rPr>
          <w:sz w:val="24"/>
        </w:rPr>
        <w:t>on</w:t>
      </w:r>
      <w:r>
        <w:rPr>
          <w:spacing w:val="2"/>
          <w:sz w:val="24"/>
        </w:rPr>
        <w:t xml:space="preserve"> </w:t>
      </w:r>
      <w:r>
        <w:rPr>
          <w:sz w:val="24"/>
        </w:rPr>
        <w:t>them.</w:t>
      </w:r>
    </w:p>
    <w:p w14:paraId="0F811FA3">
      <w:pPr>
        <w:pStyle w:val="10"/>
        <w:numPr>
          <w:ilvl w:val="1"/>
          <w:numId w:val="5"/>
        </w:numPr>
        <w:tabs>
          <w:tab w:val="left" w:pos="3527"/>
        </w:tabs>
        <w:spacing w:before="119" w:line="242" w:lineRule="auto"/>
        <w:ind w:right="370" w:firstLine="0"/>
        <w:jc w:val="both"/>
        <w:rPr>
          <w:sz w:val="24"/>
        </w:rPr>
      </w:pPr>
      <w:r>
        <w:rPr>
          <w:sz w:val="24"/>
        </w:rPr>
        <w:t>In order to allow prospective Bidders reasonable time for taking</w:t>
      </w:r>
      <w:r>
        <w:rPr>
          <w:spacing w:val="-61"/>
          <w:sz w:val="24"/>
        </w:rPr>
        <w:t xml:space="preserve"> </w:t>
      </w:r>
      <w:r>
        <w:rPr>
          <w:sz w:val="24"/>
        </w:rPr>
        <w:t>the amendment(s) into account in preparing their bids, the Procuring</w:t>
      </w:r>
      <w:r>
        <w:rPr>
          <w:spacing w:val="1"/>
          <w:sz w:val="24"/>
        </w:rPr>
        <w:t xml:space="preserve"> </w:t>
      </w:r>
      <w:r>
        <w:rPr>
          <w:sz w:val="24"/>
        </w:rPr>
        <w:t>Entity, at its discretion, may extend the deadline for the submission of</w:t>
      </w:r>
      <w:r>
        <w:rPr>
          <w:spacing w:val="1"/>
          <w:sz w:val="24"/>
        </w:rPr>
        <w:t xml:space="preserve"> </w:t>
      </w:r>
      <w:r>
        <w:rPr>
          <w:sz w:val="24"/>
        </w:rPr>
        <w:t>bids.</w:t>
      </w:r>
    </w:p>
    <w:p w14:paraId="4ED17144">
      <w:pPr>
        <w:spacing w:before="111"/>
        <w:ind w:left="640"/>
        <w:rPr>
          <w:rFonts w:ascii="Arial"/>
          <w:b/>
          <w:sz w:val="36"/>
        </w:rPr>
      </w:pPr>
      <w:bookmarkStart w:id="26" w:name="_bookmark14"/>
      <w:bookmarkEnd w:id="26"/>
      <w:r>
        <w:rPr>
          <w:rFonts w:ascii="Arial"/>
          <w:b/>
          <w:sz w:val="36"/>
        </w:rPr>
        <w:t>Preparation</w:t>
      </w:r>
      <w:r>
        <w:rPr>
          <w:rFonts w:ascii="Arial"/>
          <w:b/>
          <w:spacing w:val="3"/>
          <w:sz w:val="36"/>
        </w:rPr>
        <w:t xml:space="preserve"> </w:t>
      </w:r>
      <w:r>
        <w:rPr>
          <w:rFonts w:ascii="Arial"/>
          <w:b/>
          <w:sz w:val="36"/>
        </w:rPr>
        <w:t>of</w:t>
      </w:r>
      <w:r>
        <w:rPr>
          <w:rFonts w:ascii="Arial"/>
          <w:b/>
          <w:spacing w:val="-5"/>
          <w:sz w:val="36"/>
        </w:rPr>
        <w:t xml:space="preserve"> </w:t>
      </w:r>
      <w:r>
        <w:rPr>
          <w:rFonts w:ascii="Arial"/>
          <w:b/>
          <w:sz w:val="36"/>
        </w:rPr>
        <w:t>Bids</w:t>
      </w:r>
    </w:p>
    <w:p w14:paraId="616A92EE">
      <w:pPr>
        <w:pStyle w:val="3"/>
        <w:numPr>
          <w:ilvl w:val="0"/>
          <w:numId w:val="5"/>
        </w:numPr>
        <w:tabs>
          <w:tab w:val="left" w:pos="1360"/>
          <w:tab w:val="left" w:pos="1361"/>
        </w:tabs>
        <w:spacing w:before="126"/>
      </w:pPr>
      <w:bookmarkStart w:id="27" w:name="13._Language_of_Bids."/>
      <w:bookmarkEnd w:id="27"/>
      <w:bookmarkStart w:id="28" w:name="_bookmark15"/>
      <w:bookmarkEnd w:id="28"/>
      <w:r>
        <w:t>Language</w:t>
      </w:r>
      <w:r>
        <w:rPr>
          <w:spacing w:val="-5"/>
        </w:rPr>
        <w:t xml:space="preserve"> </w:t>
      </w:r>
      <w:r>
        <w:t>of</w:t>
      </w:r>
      <w:r>
        <w:rPr>
          <w:spacing w:val="-4"/>
        </w:rPr>
        <w:t xml:space="preserve"> </w:t>
      </w:r>
      <w:r>
        <w:t>Bids.</w:t>
      </w:r>
    </w:p>
    <w:p w14:paraId="1CE954E7">
      <w:pPr>
        <w:pStyle w:val="10"/>
        <w:numPr>
          <w:ilvl w:val="1"/>
          <w:numId w:val="5"/>
        </w:numPr>
        <w:tabs>
          <w:tab w:val="left" w:pos="3527"/>
        </w:tabs>
        <w:spacing w:before="127" w:line="244" w:lineRule="auto"/>
        <w:ind w:right="361" w:firstLine="0"/>
        <w:jc w:val="both"/>
        <w:rPr>
          <w:sz w:val="24"/>
        </w:rPr>
      </w:pPr>
      <w:r>
        <w:rPr>
          <w:sz w:val="24"/>
        </w:rPr>
        <w:t>All</w:t>
      </w:r>
      <w:r>
        <w:rPr>
          <w:spacing w:val="1"/>
          <w:sz w:val="24"/>
        </w:rPr>
        <w:t xml:space="preserve"> </w:t>
      </w:r>
      <w:r>
        <w:rPr>
          <w:sz w:val="24"/>
        </w:rPr>
        <w:t>correspondences,</w:t>
      </w:r>
      <w:r>
        <w:rPr>
          <w:spacing w:val="1"/>
          <w:sz w:val="24"/>
        </w:rPr>
        <w:t xml:space="preserve"> </w:t>
      </w:r>
      <w:r>
        <w:rPr>
          <w:sz w:val="24"/>
        </w:rPr>
        <w:t>communications,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preparation</w:t>
      </w:r>
      <w:r>
        <w:rPr>
          <w:spacing w:val="1"/>
          <w:sz w:val="24"/>
        </w:rPr>
        <w:t xml:space="preserve"> </w:t>
      </w:r>
      <w:r>
        <w:rPr>
          <w:sz w:val="24"/>
        </w:rPr>
        <w:t>of</w:t>
      </w:r>
      <w:r>
        <w:rPr>
          <w:spacing w:val="1"/>
          <w:sz w:val="24"/>
        </w:rPr>
        <w:t xml:space="preserve"> </w:t>
      </w:r>
      <w:r>
        <w:rPr>
          <w:sz w:val="24"/>
        </w:rPr>
        <w:t>Bids,</w:t>
      </w:r>
      <w:r>
        <w:rPr>
          <w:spacing w:val="1"/>
          <w:sz w:val="24"/>
        </w:rPr>
        <w:t xml:space="preserve"> </w:t>
      </w:r>
      <w:r>
        <w:rPr>
          <w:sz w:val="24"/>
        </w:rPr>
        <w:t>clarifications,</w:t>
      </w:r>
      <w:r>
        <w:rPr>
          <w:spacing w:val="1"/>
          <w:sz w:val="24"/>
        </w:rPr>
        <w:t xml:space="preserve"> </w:t>
      </w:r>
      <w:r>
        <w:rPr>
          <w:sz w:val="24"/>
        </w:rPr>
        <w:t>amendments,</w:t>
      </w:r>
      <w:r>
        <w:rPr>
          <w:spacing w:val="63"/>
          <w:sz w:val="24"/>
        </w:rPr>
        <w:t xml:space="preserve"> </w:t>
      </w:r>
      <w:r>
        <w:rPr>
          <w:sz w:val="24"/>
        </w:rPr>
        <w:t>and</w:t>
      </w:r>
      <w:r>
        <w:rPr>
          <w:spacing w:val="64"/>
          <w:sz w:val="24"/>
        </w:rPr>
        <w:t xml:space="preserve"> </w:t>
      </w:r>
      <w:r>
        <w:rPr>
          <w:sz w:val="24"/>
        </w:rPr>
        <w:t>submissions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written</w:t>
      </w:r>
      <w:r>
        <w:rPr>
          <w:spacing w:val="1"/>
          <w:sz w:val="24"/>
        </w:rPr>
        <w:t xml:space="preserve"> </w:t>
      </w:r>
      <w:r>
        <w:rPr>
          <w:sz w:val="24"/>
        </w:rPr>
        <w:t>in</w:t>
      </w:r>
      <w:r>
        <w:rPr>
          <w:spacing w:val="1"/>
          <w:sz w:val="24"/>
        </w:rPr>
        <w:t xml:space="preserve"> </w:t>
      </w:r>
      <w:r>
        <w:rPr>
          <w:sz w:val="24"/>
        </w:rPr>
        <w:t>English.</w:t>
      </w:r>
      <w:r>
        <w:rPr>
          <w:spacing w:val="1"/>
          <w:sz w:val="24"/>
        </w:rPr>
        <w:t xml:space="preserve"> </w:t>
      </w:r>
      <w:r>
        <w:rPr>
          <w:sz w:val="24"/>
        </w:rPr>
        <w:t>Supporting</w:t>
      </w:r>
      <w:r>
        <w:rPr>
          <w:spacing w:val="1"/>
          <w:sz w:val="24"/>
        </w:rPr>
        <w:t xml:space="preserve"> </w:t>
      </w:r>
      <w:r>
        <w:rPr>
          <w:sz w:val="24"/>
        </w:rPr>
        <w:t>documents</w:t>
      </w:r>
      <w:r>
        <w:rPr>
          <w:spacing w:val="1"/>
          <w:sz w:val="24"/>
        </w:rPr>
        <w:t xml:space="preserve"> </w:t>
      </w:r>
      <w:r>
        <w:rPr>
          <w:sz w:val="24"/>
        </w:rPr>
        <w:t>and</w:t>
      </w:r>
      <w:r>
        <w:rPr>
          <w:spacing w:val="64"/>
          <w:sz w:val="24"/>
        </w:rPr>
        <w:t xml:space="preserve"> </w:t>
      </w:r>
      <w:r>
        <w:rPr>
          <w:sz w:val="24"/>
        </w:rPr>
        <w:t>printed</w:t>
      </w:r>
      <w:r>
        <w:rPr>
          <w:spacing w:val="1"/>
          <w:sz w:val="24"/>
        </w:rPr>
        <w:t xml:space="preserve"> </w:t>
      </w:r>
      <w:r>
        <w:rPr>
          <w:sz w:val="24"/>
        </w:rPr>
        <w:t>literature</w:t>
      </w:r>
      <w:r>
        <w:rPr>
          <w:spacing w:val="1"/>
          <w:sz w:val="24"/>
        </w:rPr>
        <w:t xml:space="preserve"> </w:t>
      </w:r>
      <w:r>
        <w:rPr>
          <w:sz w:val="24"/>
        </w:rPr>
        <w:t>furnished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in</w:t>
      </w:r>
      <w:r>
        <w:rPr>
          <w:spacing w:val="1"/>
          <w:sz w:val="24"/>
        </w:rPr>
        <w:t xml:space="preserve"> </w:t>
      </w:r>
      <w:r>
        <w:rPr>
          <w:sz w:val="24"/>
        </w:rPr>
        <w:t>another</w:t>
      </w:r>
      <w:r>
        <w:rPr>
          <w:spacing w:val="64"/>
          <w:sz w:val="24"/>
        </w:rPr>
        <w:t xml:space="preserve"> </w:t>
      </w:r>
      <w:r>
        <w:rPr>
          <w:sz w:val="24"/>
        </w:rPr>
        <w:t>language</w:t>
      </w:r>
      <w:r>
        <w:rPr>
          <w:spacing w:val="1"/>
          <w:sz w:val="24"/>
        </w:rPr>
        <w:t xml:space="preserve"> </w:t>
      </w:r>
      <w:r>
        <w:rPr>
          <w:sz w:val="24"/>
        </w:rPr>
        <w:t>provided</w:t>
      </w:r>
      <w:r>
        <w:rPr>
          <w:spacing w:val="1"/>
          <w:sz w:val="24"/>
        </w:rPr>
        <w:t xml:space="preserve"> </w:t>
      </w:r>
      <w:r>
        <w:rPr>
          <w:sz w:val="24"/>
        </w:rPr>
        <w:t>they</w:t>
      </w:r>
      <w:r>
        <w:rPr>
          <w:spacing w:val="1"/>
          <w:sz w:val="24"/>
        </w:rPr>
        <w:t xml:space="preserve"> </w:t>
      </w:r>
      <w:r>
        <w:rPr>
          <w:sz w:val="24"/>
        </w:rPr>
        <w:t>are</w:t>
      </w:r>
      <w:r>
        <w:rPr>
          <w:spacing w:val="1"/>
          <w:sz w:val="24"/>
        </w:rPr>
        <w:t xml:space="preserve"> </w:t>
      </w:r>
      <w:r>
        <w:rPr>
          <w:sz w:val="24"/>
        </w:rPr>
        <w:t>accompanied</w:t>
      </w:r>
      <w:r>
        <w:rPr>
          <w:spacing w:val="1"/>
          <w:sz w:val="24"/>
        </w:rPr>
        <w:t xml:space="preserve"> </w:t>
      </w:r>
      <w:r>
        <w:rPr>
          <w:sz w:val="24"/>
        </w:rPr>
        <w:t>by</w:t>
      </w:r>
      <w:r>
        <w:rPr>
          <w:spacing w:val="1"/>
          <w:sz w:val="24"/>
        </w:rPr>
        <w:t xml:space="preserve"> </w:t>
      </w:r>
      <w:r>
        <w:rPr>
          <w:sz w:val="24"/>
        </w:rPr>
        <w:t>an</w:t>
      </w:r>
      <w:r>
        <w:rPr>
          <w:spacing w:val="1"/>
          <w:sz w:val="24"/>
        </w:rPr>
        <w:t xml:space="preserve"> </w:t>
      </w:r>
      <w:r>
        <w:rPr>
          <w:sz w:val="24"/>
        </w:rPr>
        <w:t>accurate</w:t>
      </w:r>
      <w:r>
        <w:rPr>
          <w:spacing w:val="1"/>
          <w:sz w:val="24"/>
        </w:rPr>
        <w:t xml:space="preserve"> </w:t>
      </w:r>
      <w:r>
        <w:rPr>
          <w:sz w:val="24"/>
        </w:rPr>
        <w:t>translation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relevant</w:t>
      </w:r>
      <w:r>
        <w:rPr>
          <w:spacing w:val="1"/>
          <w:sz w:val="24"/>
        </w:rPr>
        <w:t xml:space="preserve"> </w:t>
      </w:r>
      <w:r>
        <w:rPr>
          <w:sz w:val="24"/>
        </w:rPr>
        <w:t>passages</w:t>
      </w:r>
      <w:r>
        <w:rPr>
          <w:spacing w:val="1"/>
          <w:sz w:val="24"/>
        </w:rPr>
        <w:t xml:space="preserve"> </w:t>
      </w:r>
      <w:r>
        <w:rPr>
          <w:sz w:val="24"/>
        </w:rPr>
        <w:t>in</w:t>
      </w:r>
      <w:r>
        <w:rPr>
          <w:spacing w:val="1"/>
          <w:sz w:val="24"/>
        </w:rPr>
        <w:t xml:space="preserve"> </w:t>
      </w:r>
      <w:r>
        <w:rPr>
          <w:sz w:val="24"/>
        </w:rPr>
        <w:t>English,</w:t>
      </w:r>
      <w:r>
        <w:rPr>
          <w:spacing w:val="1"/>
          <w:sz w:val="24"/>
        </w:rPr>
        <w:t xml:space="preserve"> </w:t>
      </w:r>
      <w:r>
        <w:rPr>
          <w:sz w:val="24"/>
        </w:rPr>
        <w:t>in</w:t>
      </w:r>
      <w:r>
        <w:rPr>
          <w:spacing w:val="1"/>
          <w:sz w:val="24"/>
        </w:rPr>
        <w:t xml:space="preserve"> </w:t>
      </w:r>
      <w:r>
        <w:rPr>
          <w:sz w:val="24"/>
        </w:rPr>
        <w:t>which</w:t>
      </w:r>
      <w:r>
        <w:rPr>
          <w:spacing w:val="1"/>
          <w:sz w:val="24"/>
        </w:rPr>
        <w:t xml:space="preserve"> </w:t>
      </w:r>
      <w:r>
        <w:rPr>
          <w:sz w:val="24"/>
        </w:rPr>
        <w:t>case,</w:t>
      </w:r>
      <w:r>
        <w:rPr>
          <w:spacing w:val="1"/>
          <w:sz w:val="24"/>
        </w:rPr>
        <w:t xml:space="preserve"> </w:t>
      </w:r>
      <w:r>
        <w:rPr>
          <w:sz w:val="24"/>
        </w:rPr>
        <w:t>for</w:t>
      </w:r>
      <w:r>
        <w:rPr>
          <w:spacing w:val="1"/>
          <w:sz w:val="24"/>
        </w:rPr>
        <w:t xml:space="preserve"> </w:t>
      </w:r>
      <w:r>
        <w:rPr>
          <w:sz w:val="24"/>
        </w:rPr>
        <w:t>purposes</w:t>
      </w:r>
      <w:r>
        <w:rPr>
          <w:spacing w:val="1"/>
          <w:sz w:val="24"/>
        </w:rPr>
        <w:t xml:space="preserve"> </w:t>
      </w:r>
      <w:r>
        <w:rPr>
          <w:sz w:val="24"/>
        </w:rPr>
        <w:t>of</w:t>
      </w:r>
      <w:r>
        <w:rPr>
          <w:spacing w:val="1"/>
          <w:sz w:val="24"/>
        </w:rPr>
        <w:t xml:space="preserve"> </w:t>
      </w:r>
      <w:r>
        <w:rPr>
          <w:sz w:val="24"/>
        </w:rPr>
        <w:t>interpretation</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Bid,</w:t>
      </w:r>
      <w:r>
        <w:rPr>
          <w:spacing w:val="-2"/>
          <w:sz w:val="24"/>
        </w:rPr>
        <w:t xml:space="preserve"> </w:t>
      </w:r>
      <w:r>
        <w:rPr>
          <w:sz w:val="24"/>
        </w:rPr>
        <w:t>the</w:t>
      </w:r>
      <w:r>
        <w:rPr>
          <w:spacing w:val="1"/>
          <w:sz w:val="24"/>
        </w:rPr>
        <w:t xml:space="preserve"> </w:t>
      </w:r>
      <w:r>
        <w:rPr>
          <w:sz w:val="24"/>
        </w:rPr>
        <w:t>said</w:t>
      </w:r>
      <w:r>
        <w:rPr>
          <w:spacing w:val="2"/>
          <w:sz w:val="24"/>
        </w:rPr>
        <w:t xml:space="preserve"> </w:t>
      </w:r>
      <w:r>
        <w:rPr>
          <w:sz w:val="24"/>
        </w:rPr>
        <w:t>translation</w:t>
      </w:r>
      <w:r>
        <w:rPr>
          <w:spacing w:val="-6"/>
          <w:sz w:val="24"/>
        </w:rPr>
        <w:t xml:space="preserve"> </w:t>
      </w:r>
      <w:r>
        <w:rPr>
          <w:sz w:val="24"/>
        </w:rPr>
        <w:t>shall</w:t>
      </w:r>
      <w:r>
        <w:rPr>
          <w:spacing w:val="1"/>
          <w:sz w:val="24"/>
        </w:rPr>
        <w:t xml:space="preserve"> </w:t>
      </w:r>
      <w:r>
        <w:rPr>
          <w:sz w:val="24"/>
        </w:rPr>
        <w:t>take</w:t>
      </w:r>
      <w:r>
        <w:rPr>
          <w:spacing w:val="-3"/>
          <w:sz w:val="24"/>
        </w:rPr>
        <w:t xml:space="preserve"> </w:t>
      </w:r>
      <w:r>
        <w:rPr>
          <w:sz w:val="24"/>
        </w:rPr>
        <w:t>precedence.</w:t>
      </w:r>
    </w:p>
    <w:p w14:paraId="0634C00D">
      <w:pPr>
        <w:pStyle w:val="3"/>
        <w:numPr>
          <w:ilvl w:val="0"/>
          <w:numId w:val="5"/>
        </w:numPr>
        <w:tabs>
          <w:tab w:val="left" w:pos="1360"/>
          <w:tab w:val="left" w:pos="1361"/>
        </w:tabs>
        <w:spacing w:before="107"/>
      </w:pPr>
      <w:bookmarkStart w:id="29" w:name="14._Documents_comprising_the_Bids."/>
      <w:bookmarkEnd w:id="29"/>
      <w:bookmarkStart w:id="30" w:name="_bookmark16"/>
      <w:bookmarkEnd w:id="30"/>
      <w:r>
        <w:t>Documents</w:t>
      </w:r>
      <w:r>
        <w:rPr>
          <w:spacing w:val="-5"/>
        </w:rPr>
        <w:t xml:space="preserve"> </w:t>
      </w:r>
      <w:r>
        <w:t>comprising</w:t>
      </w:r>
      <w:r>
        <w:rPr>
          <w:spacing w:val="-7"/>
        </w:rPr>
        <w:t xml:space="preserve"> </w:t>
      </w:r>
      <w:r>
        <w:t>the</w:t>
      </w:r>
      <w:r>
        <w:rPr>
          <w:spacing w:val="-5"/>
        </w:rPr>
        <w:t xml:space="preserve"> </w:t>
      </w:r>
      <w:r>
        <w:t>Bids.</w:t>
      </w:r>
    </w:p>
    <w:p w14:paraId="1AC86D6A">
      <w:pPr>
        <w:pStyle w:val="10"/>
        <w:numPr>
          <w:ilvl w:val="1"/>
          <w:numId w:val="5"/>
        </w:numPr>
        <w:tabs>
          <w:tab w:val="left" w:pos="3435"/>
        </w:tabs>
        <w:spacing w:before="126" w:line="244" w:lineRule="auto"/>
        <w:ind w:right="357" w:firstLine="0"/>
        <w:jc w:val="both"/>
        <w:rPr>
          <w:sz w:val="24"/>
        </w:rPr>
      </w:pPr>
      <w:r>
        <w:rPr>
          <w:sz w:val="24"/>
        </w:rPr>
        <w:t>The</w:t>
      </w:r>
      <w:r>
        <w:rPr>
          <w:spacing w:val="1"/>
          <w:sz w:val="24"/>
        </w:rPr>
        <w:t xml:space="preserve"> </w:t>
      </w:r>
      <w:r>
        <w:rPr>
          <w:sz w:val="24"/>
        </w:rPr>
        <w:t>Bid</w:t>
      </w:r>
      <w:r>
        <w:rPr>
          <w:spacing w:val="1"/>
          <w:sz w:val="24"/>
        </w:rPr>
        <w:t xml:space="preserve"> </w:t>
      </w:r>
      <w:r>
        <w:rPr>
          <w:sz w:val="24"/>
        </w:rPr>
        <w:t>shall</w:t>
      </w:r>
      <w:r>
        <w:rPr>
          <w:spacing w:val="1"/>
          <w:sz w:val="24"/>
        </w:rPr>
        <w:t xml:space="preserve"> </w:t>
      </w:r>
      <w:r>
        <w:rPr>
          <w:sz w:val="24"/>
        </w:rPr>
        <w:t>comprise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Forms</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Bidding</w:t>
      </w:r>
      <w:r>
        <w:rPr>
          <w:spacing w:val="1"/>
          <w:sz w:val="24"/>
        </w:rPr>
        <w:t xml:space="preserve"> </w:t>
      </w:r>
      <w:r>
        <w:rPr>
          <w:sz w:val="24"/>
        </w:rPr>
        <w:t>Document and all those ancillary documentations that are prescribed</w:t>
      </w:r>
      <w:r>
        <w:rPr>
          <w:spacing w:val="1"/>
          <w:sz w:val="24"/>
        </w:rPr>
        <w:t xml:space="preserve"> </w:t>
      </w:r>
      <w:r>
        <w:rPr>
          <w:sz w:val="24"/>
        </w:rPr>
        <w:t>for the eligibility of the bidders and goods and ancillary services that</w:t>
      </w:r>
      <w:r>
        <w:rPr>
          <w:spacing w:val="1"/>
          <w:sz w:val="24"/>
        </w:rPr>
        <w:t xml:space="preserve"> </w:t>
      </w:r>
      <w:r>
        <w:rPr>
          <w:sz w:val="24"/>
        </w:rPr>
        <w:t>are</w:t>
      </w:r>
      <w:r>
        <w:rPr>
          <w:spacing w:val="-2"/>
          <w:sz w:val="24"/>
        </w:rPr>
        <w:t xml:space="preserve"> </w:t>
      </w:r>
      <w:r>
        <w:rPr>
          <w:sz w:val="24"/>
        </w:rPr>
        <w:t>found</w:t>
      </w:r>
      <w:r>
        <w:rPr>
          <w:spacing w:val="-2"/>
          <w:sz w:val="24"/>
        </w:rPr>
        <w:t xml:space="preserve"> </w:t>
      </w:r>
      <w:r>
        <w:rPr>
          <w:sz w:val="24"/>
        </w:rPr>
        <w:t>necessary</w:t>
      </w:r>
      <w:r>
        <w:rPr>
          <w:spacing w:val="-7"/>
          <w:sz w:val="24"/>
        </w:rPr>
        <w:t xml:space="preserve"> </w:t>
      </w:r>
      <w:r>
        <w:rPr>
          <w:sz w:val="24"/>
        </w:rPr>
        <w:t>and</w:t>
      </w:r>
      <w:r>
        <w:rPr>
          <w:spacing w:val="-2"/>
          <w:sz w:val="24"/>
        </w:rPr>
        <w:t xml:space="preserve"> </w:t>
      </w:r>
      <w:r>
        <w:rPr>
          <w:sz w:val="24"/>
        </w:rPr>
        <w:t>highlighted</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Bid</w:t>
      </w:r>
      <w:r>
        <w:rPr>
          <w:spacing w:val="2"/>
          <w:sz w:val="24"/>
        </w:rPr>
        <w:t xml:space="preserve"> </w:t>
      </w:r>
      <w:r>
        <w:rPr>
          <w:sz w:val="24"/>
        </w:rPr>
        <w:t>Forms</w:t>
      </w:r>
      <w:r>
        <w:rPr>
          <w:spacing w:val="1"/>
          <w:sz w:val="24"/>
        </w:rPr>
        <w:t xml:space="preserve"> </w:t>
      </w:r>
      <w:r>
        <w:rPr>
          <w:sz w:val="24"/>
        </w:rPr>
        <w:t>in</w:t>
      </w:r>
      <w:r>
        <w:rPr>
          <w:spacing w:val="2"/>
          <w:sz w:val="24"/>
        </w:rPr>
        <w:t xml:space="preserve"> </w:t>
      </w:r>
      <w:r>
        <w:rPr>
          <w:sz w:val="24"/>
        </w:rPr>
        <w:t>Section</w:t>
      </w:r>
      <w:r>
        <w:rPr>
          <w:spacing w:val="-1"/>
          <w:sz w:val="24"/>
        </w:rPr>
        <w:t xml:space="preserve"> </w:t>
      </w:r>
      <w:r>
        <w:rPr>
          <w:sz w:val="24"/>
        </w:rPr>
        <w:t>V.</w:t>
      </w:r>
    </w:p>
    <w:p w14:paraId="0BF317D3">
      <w:pPr>
        <w:pStyle w:val="10"/>
        <w:numPr>
          <w:ilvl w:val="1"/>
          <w:numId w:val="5"/>
        </w:numPr>
        <w:tabs>
          <w:tab w:val="left" w:pos="3527"/>
        </w:tabs>
        <w:spacing w:before="116" w:line="242" w:lineRule="auto"/>
        <w:ind w:right="354" w:firstLine="0"/>
        <w:jc w:val="both"/>
        <w:rPr>
          <w:sz w:val="24"/>
        </w:rPr>
      </w:pPr>
      <w:r>
        <w:rPr>
          <w:sz w:val="24"/>
        </w:rPr>
        <w:t>The Bidder shall complete the Bid Forms and an appropriate</w:t>
      </w:r>
      <w:r>
        <w:rPr>
          <w:spacing w:val="1"/>
          <w:sz w:val="24"/>
        </w:rPr>
        <w:t xml:space="preserve"> </w:t>
      </w:r>
      <w:r>
        <w:rPr>
          <w:sz w:val="24"/>
        </w:rPr>
        <w:t>Price</w:t>
      </w:r>
      <w:r>
        <w:rPr>
          <w:spacing w:val="1"/>
          <w:sz w:val="24"/>
        </w:rPr>
        <w:t xml:space="preserve"> </w:t>
      </w:r>
      <w:r>
        <w:rPr>
          <w:sz w:val="24"/>
        </w:rPr>
        <w:t>Schedule</w:t>
      </w:r>
      <w:r>
        <w:rPr>
          <w:spacing w:val="1"/>
          <w:sz w:val="24"/>
        </w:rPr>
        <w:t xml:space="preserve"> </w:t>
      </w:r>
      <w:r>
        <w:rPr>
          <w:sz w:val="24"/>
        </w:rPr>
        <w:t>furnished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indicating</w:t>
      </w:r>
      <w:r>
        <w:rPr>
          <w:spacing w:val="1"/>
          <w:sz w:val="24"/>
        </w:rPr>
        <w:t xml:space="preserve"> </w:t>
      </w:r>
      <w:r>
        <w:rPr>
          <w:sz w:val="24"/>
        </w:rPr>
        <w:t>the</w:t>
      </w:r>
      <w:r>
        <w:rPr>
          <w:spacing w:val="-61"/>
          <w:sz w:val="24"/>
        </w:rPr>
        <w:t xml:space="preserve"> </w:t>
      </w:r>
      <w:r>
        <w:rPr>
          <w:sz w:val="24"/>
        </w:rPr>
        <w:t>goods</w:t>
      </w:r>
      <w:r>
        <w:rPr>
          <w:spacing w:val="34"/>
          <w:sz w:val="24"/>
        </w:rPr>
        <w:t xml:space="preserve"> </w:t>
      </w:r>
      <w:r>
        <w:rPr>
          <w:sz w:val="24"/>
        </w:rPr>
        <w:t>to</w:t>
      </w:r>
      <w:r>
        <w:rPr>
          <w:spacing w:val="35"/>
          <w:sz w:val="24"/>
        </w:rPr>
        <w:t xml:space="preserve"> </w:t>
      </w:r>
      <w:r>
        <w:rPr>
          <w:sz w:val="24"/>
        </w:rPr>
        <w:t>be</w:t>
      </w:r>
      <w:r>
        <w:rPr>
          <w:spacing w:val="35"/>
          <w:sz w:val="24"/>
        </w:rPr>
        <w:t xml:space="preserve"> </w:t>
      </w:r>
      <w:r>
        <w:rPr>
          <w:sz w:val="24"/>
        </w:rPr>
        <w:t>supplied,</w:t>
      </w:r>
      <w:r>
        <w:rPr>
          <w:spacing w:val="34"/>
          <w:sz w:val="24"/>
        </w:rPr>
        <w:t xml:space="preserve"> </w:t>
      </w:r>
      <w:r>
        <w:rPr>
          <w:sz w:val="24"/>
        </w:rPr>
        <w:t>a</w:t>
      </w:r>
      <w:r>
        <w:rPr>
          <w:spacing w:val="34"/>
          <w:sz w:val="24"/>
        </w:rPr>
        <w:t xml:space="preserve"> </w:t>
      </w:r>
      <w:r>
        <w:rPr>
          <w:sz w:val="24"/>
        </w:rPr>
        <w:t>brief</w:t>
      </w:r>
      <w:r>
        <w:rPr>
          <w:spacing w:val="35"/>
          <w:sz w:val="24"/>
        </w:rPr>
        <w:t xml:space="preserve"> </w:t>
      </w:r>
      <w:r>
        <w:rPr>
          <w:sz w:val="24"/>
        </w:rPr>
        <w:t>description</w:t>
      </w:r>
      <w:r>
        <w:rPr>
          <w:spacing w:val="34"/>
          <w:sz w:val="24"/>
        </w:rPr>
        <w:t xml:space="preserve"> </w:t>
      </w:r>
      <w:r>
        <w:rPr>
          <w:sz w:val="24"/>
        </w:rPr>
        <w:t>of</w:t>
      </w:r>
      <w:r>
        <w:rPr>
          <w:spacing w:val="29"/>
          <w:sz w:val="24"/>
        </w:rPr>
        <w:t xml:space="preserve"> </w:t>
      </w:r>
      <w:r>
        <w:rPr>
          <w:sz w:val="24"/>
        </w:rPr>
        <w:t>the</w:t>
      </w:r>
      <w:r>
        <w:rPr>
          <w:spacing w:val="35"/>
          <w:sz w:val="24"/>
        </w:rPr>
        <w:t xml:space="preserve"> </w:t>
      </w:r>
      <w:r>
        <w:rPr>
          <w:sz w:val="24"/>
        </w:rPr>
        <w:t>goods,</w:t>
      </w:r>
      <w:r>
        <w:rPr>
          <w:spacing w:val="34"/>
          <w:sz w:val="24"/>
        </w:rPr>
        <w:t xml:space="preserve"> </w:t>
      </w:r>
      <w:r>
        <w:rPr>
          <w:sz w:val="24"/>
        </w:rPr>
        <w:t>their</w:t>
      </w:r>
      <w:r>
        <w:rPr>
          <w:spacing w:val="36"/>
          <w:sz w:val="24"/>
        </w:rPr>
        <w:t xml:space="preserve"> </w:t>
      </w:r>
      <w:r>
        <w:rPr>
          <w:sz w:val="24"/>
        </w:rPr>
        <w:t>general</w:t>
      </w:r>
      <w:r>
        <w:rPr>
          <w:spacing w:val="-62"/>
          <w:sz w:val="24"/>
        </w:rPr>
        <w:t xml:space="preserve"> </w:t>
      </w:r>
      <w:r>
        <w:rPr>
          <w:sz w:val="24"/>
        </w:rPr>
        <w:t xml:space="preserve">and specific characteristics as specified in the </w:t>
      </w:r>
      <w:r>
        <w:rPr>
          <w:rFonts w:ascii="Arial"/>
          <w:b/>
          <w:sz w:val="24"/>
        </w:rPr>
        <w:t>Bid Data Sheet (BDS),</w:t>
      </w:r>
      <w:r>
        <w:rPr>
          <w:rFonts w:ascii="Arial"/>
          <w:b/>
          <w:spacing w:val="1"/>
          <w:sz w:val="24"/>
        </w:rPr>
        <w:t xml:space="preserve"> </w:t>
      </w:r>
      <w:r>
        <w:rPr>
          <w:sz w:val="24"/>
        </w:rPr>
        <w:t>ancillary services that the bidder is willing or required to provide along</w:t>
      </w:r>
      <w:r>
        <w:rPr>
          <w:spacing w:val="1"/>
          <w:sz w:val="24"/>
        </w:rPr>
        <w:t xml:space="preserve"> </w:t>
      </w:r>
      <w:r>
        <w:rPr>
          <w:sz w:val="24"/>
        </w:rPr>
        <w:t>with</w:t>
      </w:r>
      <w:r>
        <w:rPr>
          <w:spacing w:val="4"/>
          <w:sz w:val="24"/>
        </w:rPr>
        <w:t xml:space="preserve"> </w:t>
      </w:r>
      <w:r>
        <w:rPr>
          <w:sz w:val="24"/>
        </w:rPr>
        <w:t>the</w:t>
      </w:r>
      <w:r>
        <w:rPr>
          <w:spacing w:val="3"/>
          <w:sz w:val="24"/>
        </w:rPr>
        <w:t xml:space="preserve"> </w:t>
      </w:r>
      <w:r>
        <w:rPr>
          <w:sz w:val="24"/>
        </w:rPr>
        <w:t>proposed</w:t>
      </w:r>
      <w:r>
        <w:rPr>
          <w:spacing w:val="3"/>
          <w:sz w:val="24"/>
        </w:rPr>
        <w:t xml:space="preserve"> </w:t>
      </w:r>
      <w:r>
        <w:rPr>
          <w:sz w:val="24"/>
        </w:rPr>
        <w:t>price.</w:t>
      </w:r>
    </w:p>
    <w:p w14:paraId="45547958">
      <w:pPr>
        <w:spacing w:line="242" w:lineRule="auto"/>
        <w:jc w:val="both"/>
        <w:rPr>
          <w:sz w:val="24"/>
        </w:rPr>
        <w:sectPr>
          <w:pgSz w:w="12240" w:h="15840"/>
          <w:pgMar w:top="1340" w:right="800" w:bottom="1240" w:left="800" w:header="720" w:footer="1056" w:gutter="0"/>
          <w:cols w:space="720" w:num="1"/>
        </w:sectPr>
      </w:pPr>
    </w:p>
    <w:p w14:paraId="3A2B018C">
      <w:pPr>
        <w:pStyle w:val="3"/>
        <w:numPr>
          <w:ilvl w:val="0"/>
          <w:numId w:val="5"/>
        </w:numPr>
        <w:tabs>
          <w:tab w:val="left" w:pos="1360"/>
          <w:tab w:val="left" w:pos="1361"/>
        </w:tabs>
        <w:spacing w:before="122"/>
      </w:pPr>
      <w:bookmarkStart w:id="31" w:name="_bookmark17"/>
      <w:bookmarkEnd w:id="31"/>
      <w:bookmarkStart w:id="32" w:name="15._Bid_Price."/>
      <w:bookmarkEnd w:id="32"/>
      <w:r>
        <w:rPr>
          <w:spacing w:val="-3"/>
        </w:rPr>
        <w:t>Bid</w:t>
      </w:r>
      <w:r>
        <w:rPr>
          <w:spacing w:val="-12"/>
        </w:rPr>
        <w:t xml:space="preserve"> </w:t>
      </w:r>
      <w:r>
        <w:rPr>
          <w:spacing w:val="-2"/>
        </w:rPr>
        <w:t>Price.</w:t>
      </w:r>
    </w:p>
    <w:p w14:paraId="2C91F7F3">
      <w:pPr>
        <w:pStyle w:val="7"/>
        <w:rPr>
          <w:rFonts w:ascii="Arial"/>
          <w:b/>
          <w:sz w:val="26"/>
        </w:rPr>
      </w:pPr>
      <w:r>
        <w:br w:type="column"/>
      </w:r>
    </w:p>
    <w:p w14:paraId="17C15683">
      <w:pPr>
        <w:pStyle w:val="10"/>
        <w:numPr>
          <w:ilvl w:val="1"/>
          <w:numId w:val="8"/>
        </w:numPr>
        <w:tabs>
          <w:tab w:val="left" w:pos="1028"/>
        </w:tabs>
        <w:spacing w:before="230"/>
        <w:ind w:right="368" w:firstLine="0"/>
        <w:jc w:val="both"/>
        <w:rPr>
          <w:sz w:val="24"/>
        </w:rPr>
      </w:pPr>
      <w:r>
        <w:rPr>
          <w:sz w:val="24"/>
        </w:rPr>
        <w:t>The Bidder shall indicate on the appropriate form prescribed in</w:t>
      </w:r>
      <w:r>
        <w:rPr>
          <w:spacing w:val="1"/>
          <w:sz w:val="24"/>
        </w:rPr>
        <w:t xml:space="preserve"> </w:t>
      </w:r>
      <w:r>
        <w:rPr>
          <w:sz w:val="24"/>
        </w:rPr>
        <w:t>this Bidding Document the unit prices and total bid price of the goods;</w:t>
      </w:r>
      <w:r>
        <w:rPr>
          <w:spacing w:val="1"/>
          <w:sz w:val="24"/>
        </w:rPr>
        <w:t xml:space="preserve"> </w:t>
      </w:r>
      <w:r>
        <w:rPr>
          <w:sz w:val="24"/>
        </w:rPr>
        <w:t>it</w:t>
      </w:r>
      <w:r>
        <w:rPr>
          <w:spacing w:val="-2"/>
          <w:sz w:val="24"/>
        </w:rPr>
        <w:t xml:space="preserve"> </w:t>
      </w:r>
      <w:r>
        <w:rPr>
          <w:sz w:val="24"/>
        </w:rPr>
        <w:t>proposes</w:t>
      </w:r>
      <w:r>
        <w:rPr>
          <w:spacing w:val="2"/>
          <w:sz w:val="24"/>
        </w:rPr>
        <w:t xml:space="preserve"> </w:t>
      </w:r>
      <w:r>
        <w:rPr>
          <w:sz w:val="24"/>
        </w:rPr>
        <w:t>to</w:t>
      </w:r>
      <w:r>
        <w:rPr>
          <w:spacing w:val="2"/>
          <w:sz w:val="24"/>
        </w:rPr>
        <w:t xml:space="preserve"> </w:t>
      </w:r>
      <w:r>
        <w:rPr>
          <w:sz w:val="24"/>
        </w:rPr>
        <w:t>supply</w:t>
      </w:r>
      <w:r>
        <w:rPr>
          <w:spacing w:val="2"/>
          <w:sz w:val="24"/>
        </w:rPr>
        <w:t xml:space="preserve"> </w:t>
      </w:r>
      <w:r>
        <w:rPr>
          <w:sz w:val="24"/>
        </w:rPr>
        <w:t>under</w:t>
      </w:r>
      <w:r>
        <w:rPr>
          <w:spacing w:val="4"/>
          <w:sz w:val="24"/>
        </w:rPr>
        <w:t xml:space="preserve"> </w:t>
      </w:r>
      <w:r>
        <w:rPr>
          <w:sz w:val="24"/>
        </w:rPr>
        <w:t>the</w:t>
      </w:r>
      <w:r>
        <w:rPr>
          <w:spacing w:val="4"/>
          <w:sz w:val="24"/>
        </w:rPr>
        <w:t xml:space="preserve"> </w:t>
      </w:r>
      <w:r>
        <w:rPr>
          <w:sz w:val="24"/>
        </w:rPr>
        <w:t>Contract.</w:t>
      </w:r>
    </w:p>
    <w:p w14:paraId="1818D79C">
      <w:pPr>
        <w:jc w:val="both"/>
        <w:rPr>
          <w:sz w:val="24"/>
        </w:rPr>
        <w:sectPr>
          <w:type w:val="continuous"/>
          <w:pgSz w:w="12240" w:h="15840"/>
          <w:pgMar w:top="1340" w:right="800" w:bottom="1240" w:left="800" w:header="720" w:footer="720" w:gutter="0"/>
          <w:cols w:equalWidth="0" w:num="2">
            <w:col w:w="2455" w:space="40"/>
            <w:col w:w="8145"/>
          </w:cols>
        </w:sectPr>
      </w:pPr>
    </w:p>
    <w:p w14:paraId="6E3B4B69">
      <w:pPr>
        <w:pStyle w:val="10"/>
        <w:numPr>
          <w:ilvl w:val="1"/>
          <w:numId w:val="8"/>
        </w:numPr>
        <w:tabs>
          <w:tab w:val="left" w:pos="3527"/>
        </w:tabs>
        <w:spacing w:before="109" w:line="244" w:lineRule="auto"/>
        <w:ind w:left="2801" w:right="352" w:firstLine="0"/>
        <w:jc w:val="both"/>
        <w:rPr>
          <w:sz w:val="24"/>
        </w:rPr>
      </w:pPr>
      <w:r>
        <w:rPr>
          <w:sz w:val="24"/>
        </w:rPr>
        <w:t>Form prescribed</w:t>
      </w:r>
      <w:r>
        <w:rPr>
          <w:spacing w:val="1"/>
          <w:sz w:val="24"/>
        </w:rPr>
        <w:t xml:space="preserve"> </w:t>
      </w:r>
      <w:r>
        <w:rPr>
          <w:sz w:val="24"/>
        </w:rPr>
        <w:t>for</w:t>
      </w:r>
      <w:r>
        <w:rPr>
          <w:spacing w:val="1"/>
          <w:sz w:val="24"/>
        </w:rPr>
        <w:t xml:space="preserve"> </w:t>
      </w:r>
      <w:r>
        <w:rPr>
          <w:sz w:val="24"/>
        </w:rPr>
        <w:t>quoting</w:t>
      </w:r>
      <w:r>
        <w:rPr>
          <w:spacing w:val="1"/>
          <w:sz w:val="24"/>
        </w:rPr>
        <w:t xml:space="preserve"> </w:t>
      </w:r>
      <w:r>
        <w:rPr>
          <w:sz w:val="24"/>
        </w:rPr>
        <w:t>of</w:t>
      </w:r>
      <w:r>
        <w:rPr>
          <w:spacing w:val="1"/>
          <w:sz w:val="24"/>
        </w:rPr>
        <w:t xml:space="preserve"> </w:t>
      </w:r>
      <w:r>
        <w:rPr>
          <w:sz w:val="24"/>
        </w:rPr>
        <w:t>prices</w:t>
      </w:r>
      <w:r>
        <w:rPr>
          <w:spacing w:val="1"/>
          <w:sz w:val="24"/>
        </w:rPr>
        <w:t xml:space="preserve"> </w:t>
      </w:r>
      <w:r>
        <w:rPr>
          <w:sz w:val="24"/>
        </w:rPr>
        <w:t>is</w:t>
      </w:r>
      <w:r>
        <w:rPr>
          <w:spacing w:val="1"/>
          <w:sz w:val="24"/>
        </w:rPr>
        <w:t xml:space="preserve"> </w:t>
      </w:r>
      <w:r>
        <w:rPr>
          <w:sz w:val="24"/>
        </w:rPr>
        <w:t>to be</w:t>
      </w:r>
      <w:r>
        <w:rPr>
          <w:spacing w:val="1"/>
          <w:sz w:val="24"/>
        </w:rPr>
        <w:t xml:space="preserve"> </w:t>
      </w:r>
      <w:r>
        <w:rPr>
          <w:sz w:val="24"/>
        </w:rPr>
        <w:t>filled</w:t>
      </w:r>
      <w:r>
        <w:rPr>
          <w:spacing w:val="1"/>
          <w:sz w:val="24"/>
        </w:rPr>
        <w:t xml:space="preserve"> </w:t>
      </w:r>
      <w:r>
        <w:rPr>
          <w:sz w:val="24"/>
        </w:rPr>
        <w:t>in</w:t>
      </w:r>
      <w:r>
        <w:rPr>
          <w:spacing w:val="1"/>
          <w:sz w:val="24"/>
        </w:rPr>
        <w:t xml:space="preserve"> </w:t>
      </w:r>
      <w:r>
        <w:rPr>
          <w:sz w:val="24"/>
        </w:rPr>
        <w:t>very</w:t>
      </w:r>
      <w:r>
        <w:rPr>
          <w:spacing w:val="1"/>
          <w:sz w:val="24"/>
        </w:rPr>
        <w:t xml:space="preserve"> </w:t>
      </w:r>
      <w:r>
        <w:rPr>
          <w:sz w:val="24"/>
        </w:rPr>
        <w:t>carefully, preferably typed. Any alteration/ correction must be initialed.</w:t>
      </w:r>
      <w:r>
        <w:rPr>
          <w:spacing w:val="1"/>
          <w:sz w:val="24"/>
        </w:rPr>
        <w:t xml:space="preserve"> </w:t>
      </w:r>
      <w:r>
        <w:rPr>
          <w:sz w:val="24"/>
        </w:rPr>
        <w:t>Every page is to be signed and stamped at the bottom. Serial number</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quoted</w:t>
      </w:r>
      <w:r>
        <w:rPr>
          <w:spacing w:val="-2"/>
          <w:sz w:val="24"/>
        </w:rPr>
        <w:t xml:space="preserve"> </w:t>
      </w:r>
      <w:r>
        <w:rPr>
          <w:sz w:val="24"/>
        </w:rPr>
        <w:t>item</w:t>
      </w:r>
      <w:r>
        <w:rPr>
          <w:spacing w:val="-4"/>
          <w:sz w:val="24"/>
        </w:rPr>
        <w:t xml:space="preserve"> </w:t>
      </w:r>
      <w:r>
        <w:rPr>
          <w:sz w:val="24"/>
        </w:rPr>
        <w:t>may</w:t>
      </w:r>
      <w:r>
        <w:rPr>
          <w:spacing w:val="-2"/>
          <w:sz w:val="24"/>
        </w:rPr>
        <w:t xml:space="preserve"> </w:t>
      </w:r>
      <w:r>
        <w:rPr>
          <w:sz w:val="24"/>
        </w:rPr>
        <w:t>be</w:t>
      </w:r>
      <w:r>
        <w:rPr>
          <w:spacing w:val="3"/>
          <w:sz w:val="24"/>
        </w:rPr>
        <w:t xml:space="preserve"> </w:t>
      </w:r>
      <w:r>
        <w:rPr>
          <w:sz w:val="24"/>
        </w:rPr>
        <w:t>marked</w:t>
      </w:r>
      <w:r>
        <w:rPr>
          <w:spacing w:val="2"/>
          <w:sz w:val="24"/>
        </w:rPr>
        <w:t xml:space="preserve"> </w:t>
      </w:r>
      <w:r>
        <w:rPr>
          <w:sz w:val="24"/>
        </w:rPr>
        <w:t>with</w:t>
      </w:r>
      <w:r>
        <w:rPr>
          <w:spacing w:val="5"/>
          <w:sz w:val="24"/>
        </w:rPr>
        <w:t xml:space="preserve"> </w:t>
      </w:r>
      <w:r>
        <w:rPr>
          <w:sz w:val="24"/>
        </w:rPr>
        <w:t>red/yellow</w:t>
      </w:r>
      <w:r>
        <w:rPr>
          <w:spacing w:val="-1"/>
          <w:sz w:val="24"/>
        </w:rPr>
        <w:t xml:space="preserve"> </w:t>
      </w:r>
      <w:r>
        <w:rPr>
          <w:sz w:val="24"/>
        </w:rPr>
        <w:t>marker.</w:t>
      </w:r>
    </w:p>
    <w:p w14:paraId="3B8F336A">
      <w:pPr>
        <w:pStyle w:val="10"/>
        <w:numPr>
          <w:ilvl w:val="1"/>
          <w:numId w:val="8"/>
        </w:numPr>
        <w:tabs>
          <w:tab w:val="left" w:pos="3527"/>
        </w:tabs>
        <w:spacing w:before="116" w:line="244" w:lineRule="auto"/>
        <w:ind w:left="2801" w:right="354" w:firstLine="0"/>
        <w:jc w:val="both"/>
        <w:rPr>
          <w:sz w:val="24"/>
        </w:rPr>
      </w:pPr>
      <w:r>
        <w:rPr>
          <w:sz w:val="24"/>
        </w:rPr>
        <w:t>The Bidder should quote the prices of goods according to the</w:t>
      </w:r>
      <w:r>
        <w:rPr>
          <w:spacing w:val="1"/>
          <w:sz w:val="24"/>
        </w:rPr>
        <w:t xml:space="preserve"> </w:t>
      </w:r>
      <w:r>
        <w:rPr>
          <w:sz w:val="24"/>
        </w:rPr>
        <w:t>technical</w:t>
      </w:r>
      <w:r>
        <w:rPr>
          <w:spacing w:val="1"/>
          <w:sz w:val="24"/>
        </w:rPr>
        <w:t xml:space="preserve"> </w:t>
      </w:r>
      <w:r>
        <w:rPr>
          <w:sz w:val="24"/>
        </w:rPr>
        <w:t>specifications as provided in Part-Two: Section III of this</w:t>
      </w:r>
      <w:r>
        <w:rPr>
          <w:spacing w:val="1"/>
          <w:sz w:val="24"/>
        </w:rPr>
        <w:t xml:space="preserve"> </w:t>
      </w:r>
      <w:r>
        <w:rPr>
          <w:sz w:val="24"/>
        </w:rPr>
        <w:t>document. The technical specifications of goods, different from the</w:t>
      </w:r>
      <w:r>
        <w:rPr>
          <w:spacing w:val="1"/>
          <w:sz w:val="24"/>
        </w:rPr>
        <w:t xml:space="preserve"> </w:t>
      </w:r>
      <w:r>
        <w:rPr>
          <w:sz w:val="24"/>
        </w:rPr>
        <w:t>required</w:t>
      </w:r>
      <w:r>
        <w:rPr>
          <w:spacing w:val="4"/>
          <w:sz w:val="24"/>
        </w:rPr>
        <w:t xml:space="preserve"> </w:t>
      </w:r>
      <w:r>
        <w:rPr>
          <w:sz w:val="24"/>
        </w:rPr>
        <w:t>specifications, shall</w:t>
      </w:r>
      <w:r>
        <w:rPr>
          <w:spacing w:val="1"/>
          <w:sz w:val="24"/>
        </w:rPr>
        <w:t xml:space="preserve"> </w:t>
      </w:r>
      <w:r>
        <w:rPr>
          <w:sz w:val="24"/>
        </w:rPr>
        <w:t>straightway</w:t>
      </w:r>
      <w:r>
        <w:rPr>
          <w:spacing w:val="-1"/>
          <w:sz w:val="24"/>
        </w:rPr>
        <w:t xml:space="preserve"> </w:t>
      </w:r>
      <w:r>
        <w:rPr>
          <w:sz w:val="24"/>
        </w:rPr>
        <w:t>be</w:t>
      </w:r>
      <w:r>
        <w:rPr>
          <w:spacing w:val="2"/>
          <w:sz w:val="24"/>
        </w:rPr>
        <w:t xml:space="preserve"> </w:t>
      </w:r>
      <w:r>
        <w:rPr>
          <w:sz w:val="24"/>
        </w:rPr>
        <w:t>rejected.</w:t>
      </w:r>
    </w:p>
    <w:p w14:paraId="1D3F76E8">
      <w:pPr>
        <w:pStyle w:val="10"/>
        <w:numPr>
          <w:ilvl w:val="1"/>
          <w:numId w:val="8"/>
        </w:numPr>
        <w:tabs>
          <w:tab w:val="left" w:pos="3527"/>
        </w:tabs>
        <w:spacing w:before="117" w:line="242" w:lineRule="auto"/>
        <w:ind w:left="2801" w:right="355" w:firstLine="0"/>
        <w:jc w:val="both"/>
        <w:rPr>
          <w:sz w:val="24"/>
        </w:rPr>
      </w:pPr>
      <w:r>
        <w:rPr>
          <w:sz w:val="24"/>
        </w:rPr>
        <w:t>The Bidder is required to offer a competitive price which must</w:t>
      </w:r>
      <w:r>
        <w:rPr>
          <w:spacing w:val="1"/>
          <w:sz w:val="24"/>
        </w:rPr>
        <w:t xml:space="preserve"> </w:t>
      </w:r>
      <w:r>
        <w:rPr>
          <w:sz w:val="24"/>
        </w:rPr>
        <w:t>include all the taxes, levies, duties, prescribed price, and any other</w:t>
      </w:r>
      <w:r>
        <w:rPr>
          <w:spacing w:val="1"/>
          <w:sz w:val="24"/>
        </w:rPr>
        <w:t xml:space="preserve"> </w:t>
      </w:r>
      <w:r>
        <w:rPr>
          <w:sz w:val="24"/>
        </w:rPr>
        <w:t xml:space="preserve">price as mentioned in the </w:t>
      </w:r>
      <w:r>
        <w:rPr>
          <w:rFonts w:ascii="Arial"/>
          <w:b/>
          <w:sz w:val="24"/>
        </w:rPr>
        <w:t xml:space="preserve">Bid Data Sheet (BDS) </w:t>
      </w:r>
      <w:r>
        <w:rPr>
          <w:sz w:val="24"/>
        </w:rPr>
        <w:t>where applicable. If</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no</w:t>
      </w:r>
      <w:r>
        <w:rPr>
          <w:spacing w:val="1"/>
          <w:sz w:val="24"/>
        </w:rPr>
        <w:t xml:space="preserve"> </w:t>
      </w:r>
      <w:r>
        <w:rPr>
          <w:sz w:val="24"/>
        </w:rPr>
        <w:t>mention</w:t>
      </w:r>
      <w:r>
        <w:rPr>
          <w:spacing w:val="1"/>
          <w:sz w:val="24"/>
        </w:rPr>
        <w:t xml:space="preserve"> </w:t>
      </w:r>
      <w:r>
        <w:rPr>
          <w:sz w:val="24"/>
        </w:rPr>
        <w:t>of</w:t>
      </w:r>
      <w:r>
        <w:rPr>
          <w:spacing w:val="1"/>
          <w:sz w:val="24"/>
        </w:rPr>
        <w:t xml:space="preserve"> </w:t>
      </w:r>
      <w:r>
        <w:rPr>
          <w:sz w:val="24"/>
        </w:rPr>
        <w:t>taxes,</w:t>
      </w:r>
      <w:r>
        <w:rPr>
          <w:spacing w:val="1"/>
          <w:sz w:val="24"/>
        </w:rPr>
        <w:t xml:space="preserve"> </w:t>
      </w:r>
      <w:r>
        <w:rPr>
          <w:sz w:val="24"/>
        </w:rPr>
        <w:t>the</w:t>
      </w:r>
      <w:r>
        <w:rPr>
          <w:spacing w:val="1"/>
          <w:sz w:val="24"/>
        </w:rPr>
        <w:t xml:space="preserve"> </w:t>
      </w:r>
      <w:r>
        <w:rPr>
          <w:sz w:val="24"/>
        </w:rPr>
        <w:t>offered/</w:t>
      </w:r>
      <w:r>
        <w:rPr>
          <w:spacing w:val="1"/>
          <w:sz w:val="24"/>
        </w:rPr>
        <w:t xml:space="preserve"> </w:t>
      </w:r>
      <w:r>
        <w:rPr>
          <w:sz w:val="24"/>
        </w:rPr>
        <w:t>quoted</w:t>
      </w:r>
      <w:r>
        <w:rPr>
          <w:spacing w:val="1"/>
          <w:sz w:val="24"/>
        </w:rPr>
        <w:t xml:space="preserve"> </w:t>
      </w:r>
      <w:r>
        <w:rPr>
          <w:sz w:val="24"/>
        </w:rPr>
        <w:t>price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considered as</w:t>
      </w:r>
      <w:r>
        <w:rPr>
          <w:spacing w:val="-8"/>
          <w:sz w:val="24"/>
        </w:rPr>
        <w:t xml:space="preserve"> </w:t>
      </w:r>
      <w:r>
        <w:rPr>
          <w:sz w:val="24"/>
        </w:rPr>
        <w:t>inclusive</w:t>
      </w:r>
      <w:r>
        <w:rPr>
          <w:spacing w:val="5"/>
          <w:sz w:val="24"/>
        </w:rPr>
        <w:t xml:space="preserve"> </w:t>
      </w:r>
      <w:r>
        <w:rPr>
          <w:sz w:val="24"/>
        </w:rPr>
        <w:t>of</w:t>
      </w:r>
      <w:r>
        <w:rPr>
          <w:spacing w:val="2"/>
          <w:sz w:val="24"/>
        </w:rPr>
        <w:t xml:space="preserve"> </w:t>
      </w:r>
      <w:r>
        <w:rPr>
          <w:sz w:val="24"/>
        </w:rPr>
        <w:t>all</w:t>
      </w:r>
      <w:r>
        <w:rPr>
          <w:spacing w:val="6"/>
          <w:sz w:val="24"/>
        </w:rPr>
        <w:t xml:space="preserve"> </w:t>
      </w:r>
      <w:r>
        <w:rPr>
          <w:sz w:val="24"/>
        </w:rPr>
        <w:t>prevailing</w:t>
      </w:r>
      <w:r>
        <w:rPr>
          <w:spacing w:val="-1"/>
          <w:sz w:val="24"/>
        </w:rPr>
        <w:t xml:space="preserve"> </w:t>
      </w:r>
      <w:r>
        <w:rPr>
          <w:sz w:val="24"/>
        </w:rPr>
        <w:t>taxes/</w:t>
      </w:r>
      <w:r>
        <w:rPr>
          <w:spacing w:val="-1"/>
          <w:sz w:val="24"/>
        </w:rPr>
        <w:t xml:space="preserve"> </w:t>
      </w:r>
      <w:r>
        <w:rPr>
          <w:sz w:val="24"/>
        </w:rPr>
        <w:t>duties,</w:t>
      </w:r>
      <w:r>
        <w:rPr>
          <w:spacing w:val="2"/>
          <w:sz w:val="24"/>
        </w:rPr>
        <w:t xml:space="preserve"> </w:t>
      </w:r>
      <w:r>
        <w:rPr>
          <w:sz w:val="24"/>
        </w:rPr>
        <w:t>etc.</w:t>
      </w:r>
    </w:p>
    <w:p w14:paraId="634FD98D">
      <w:pPr>
        <w:pStyle w:val="10"/>
        <w:numPr>
          <w:ilvl w:val="1"/>
          <w:numId w:val="8"/>
        </w:numPr>
        <w:tabs>
          <w:tab w:val="left" w:pos="3527"/>
        </w:tabs>
        <w:spacing w:before="126" w:line="242" w:lineRule="auto"/>
        <w:ind w:left="2801" w:right="373" w:firstLine="0"/>
        <w:jc w:val="both"/>
        <w:rPr>
          <w:sz w:val="24"/>
        </w:rPr>
      </w:pPr>
      <w:r>
        <w:rPr>
          <w:sz w:val="24"/>
        </w:rPr>
        <w:t>The benefit of exemption from or reduction in the taxes and</w:t>
      </w:r>
      <w:r>
        <w:rPr>
          <w:spacing w:val="1"/>
          <w:sz w:val="24"/>
        </w:rPr>
        <w:t xml:space="preserve"> </w:t>
      </w:r>
      <w:r>
        <w:rPr>
          <w:sz w:val="24"/>
        </w:rPr>
        <w:t>duties</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passed on</w:t>
      </w:r>
      <w:r>
        <w:rPr>
          <w:spacing w:val="2"/>
          <w:sz w:val="24"/>
        </w:rPr>
        <w:t xml:space="preserve"> </w:t>
      </w:r>
      <w:r>
        <w:rPr>
          <w:sz w:val="24"/>
        </w:rPr>
        <w:t>to</w:t>
      </w:r>
      <w:r>
        <w:rPr>
          <w:spacing w:val="3"/>
          <w:sz w:val="24"/>
        </w:rPr>
        <w:t xml:space="preserve"> </w:t>
      </w:r>
      <w:r>
        <w:rPr>
          <w:sz w:val="24"/>
        </w:rPr>
        <w:t>the</w:t>
      </w:r>
      <w:r>
        <w:rPr>
          <w:spacing w:val="-1"/>
          <w:sz w:val="24"/>
        </w:rPr>
        <w:t xml:space="preserve"> </w:t>
      </w:r>
      <w:r>
        <w:rPr>
          <w:sz w:val="24"/>
        </w:rPr>
        <w:t>Procuring</w:t>
      </w:r>
      <w:r>
        <w:rPr>
          <w:spacing w:val="4"/>
          <w:sz w:val="24"/>
        </w:rPr>
        <w:t xml:space="preserve"> </w:t>
      </w:r>
      <w:r>
        <w:rPr>
          <w:sz w:val="24"/>
        </w:rPr>
        <w:t>Entity.</w:t>
      </w:r>
    </w:p>
    <w:p w14:paraId="4881C1A7">
      <w:pPr>
        <w:pStyle w:val="10"/>
        <w:numPr>
          <w:ilvl w:val="1"/>
          <w:numId w:val="8"/>
        </w:numPr>
        <w:tabs>
          <w:tab w:val="left" w:pos="3527"/>
        </w:tabs>
        <w:spacing w:before="124" w:line="242" w:lineRule="auto"/>
        <w:ind w:left="2801" w:right="357" w:firstLine="0"/>
        <w:jc w:val="both"/>
        <w:rPr>
          <w:sz w:val="24"/>
        </w:rPr>
      </w:pPr>
      <w:r>
        <w:rPr>
          <w:sz w:val="24"/>
        </w:rPr>
        <w:t>Prices</w:t>
      </w:r>
      <w:r>
        <w:rPr>
          <w:spacing w:val="1"/>
          <w:sz w:val="24"/>
        </w:rPr>
        <w:t xml:space="preserve"> </w:t>
      </w:r>
      <w:r>
        <w:rPr>
          <w:sz w:val="24"/>
        </w:rPr>
        <w:t>offered</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entire</w:t>
      </w:r>
      <w:r>
        <w:rPr>
          <w:spacing w:val="1"/>
          <w:sz w:val="24"/>
        </w:rPr>
        <w:t xml:space="preserve"> </w:t>
      </w:r>
      <w:r>
        <w:rPr>
          <w:sz w:val="24"/>
        </w:rPr>
        <w:t>quantity</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item</w:t>
      </w:r>
      <w:r>
        <w:rPr>
          <w:spacing w:val="1"/>
          <w:sz w:val="24"/>
        </w:rPr>
        <w:t xml:space="preserve"> </w:t>
      </w:r>
      <w:r>
        <w:rPr>
          <w:sz w:val="24"/>
        </w:rPr>
        <w:t>demanded</w:t>
      </w:r>
      <w:r>
        <w:rPr>
          <w:spacing w:val="1"/>
          <w:sz w:val="24"/>
        </w:rPr>
        <w:t xml:space="preserve"> </w:t>
      </w:r>
      <w:r>
        <w:rPr>
          <w:sz w:val="24"/>
        </w:rPr>
        <w:t>in the Schedule</w:t>
      </w:r>
      <w:r>
        <w:rPr>
          <w:spacing w:val="1"/>
          <w:sz w:val="24"/>
        </w:rPr>
        <w:t xml:space="preserve"> </w:t>
      </w:r>
      <w:r>
        <w:rPr>
          <w:sz w:val="24"/>
        </w:rPr>
        <w:t>of Requirement;</w:t>
      </w:r>
      <w:r>
        <w:rPr>
          <w:spacing w:val="63"/>
          <w:sz w:val="24"/>
        </w:rPr>
        <w:t xml:space="preserve"> </w:t>
      </w:r>
      <w:r>
        <w:rPr>
          <w:sz w:val="24"/>
        </w:rPr>
        <w:t>partial</w:t>
      </w:r>
      <w:r>
        <w:rPr>
          <w:spacing w:val="64"/>
          <w:sz w:val="24"/>
        </w:rPr>
        <w:t xml:space="preserve"> </w:t>
      </w:r>
      <w:r>
        <w:rPr>
          <w:sz w:val="24"/>
        </w:rPr>
        <w:t>quantity offers</w:t>
      </w:r>
      <w:r>
        <w:rPr>
          <w:spacing w:val="1"/>
          <w:sz w:val="24"/>
        </w:rPr>
        <w:t xml:space="preserve"> </w:t>
      </w:r>
      <w:r>
        <w:rPr>
          <w:sz w:val="24"/>
        </w:rPr>
        <w:t>shall straightaway be rejected. Conditional or alternate offer shall also</w:t>
      </w:r>
      <w:r>
        <w:rPr>
          <w:spacing w:val="1"/>
          <w:sz w:val="24"/>
        </w:rPr>
        <w:t xml:space="preserve"> </w:t>
      </w:r>
      <w:r>
        <w:rPr>
          <w:sz w:val="24"/>
        </w:rPr>
        <w:t>be</w:t>
      </w:r>
      <w:r>
        <w:rPr>
          <w:spacing w:val="3"/>
          <w:sz w:val="24"/>
        </w:rPr>
        <w:t xml:space="preserve"> </w:t>
      </w:r>
      <w:r>
        <w:rPr>
          <w:sz w:val="24"/>
        </w:rPr>
        <w:t>considered</w:t>
      </w:r>
      <w:r>
        <w:rPr>
          <w:spacing w:val="3"/>
          <w:sz w:val="24"/>
        </w:rPr>
        <w:t xml:space="preserve"> </w:t>
      </w:r>
      <w:r>
        <w:rPr>
          <w:sz w:val="24"/>
        </w:rPr>
        <w:t>as</w:t>
      </w:r>
      <w:r>
        <w:rPr>
          <w:spacing w:val="1"/>
          <w:sz w:val="24"/>
        </w:rPr>
        <w:t xml:space="preserve"> </w:t>
      </w:r>
      <w:r>
        <w:rPr>
          <w:sz w:val="24"/>
        </w:rPr>
        <w:t>non-responsive</w:t>
      </w:r>
      <w:r>
        <w:rPr>
          <w:spacing w:val="2"/>
          <w:sz w:val="24"/>
        </w:rPr>
        <w:t xml:space="preserve"> </w:t>
      </w:r>
      <w:r>
        <w:rPr>
          <w:sz w:val="24"/>
        </w:rPr>
        <w:t>Bid.</w:t>
      </w:r>
    </w:p>
    <w:p w14:paraId="397A160B">
      <w:pPr>
        <w:pStyle w:val="10"/>
        <w:numPr>
          <w:ilvl w:val="1"/>
          <w:numId w:val="8"/>
        </w:numPr>
        <w:tabs>
          <w:tab w:val="left" w:pos="3527"/>
        </w:tabs>
        <w:spacing w:before="127" w:line="242" w:lineRule="auto"/>
        <w:ind w:left="2801" w:right="358" w:firstLine="0"/>
        <w:jc w:val="both"/>
        <w:rPr>
          <w:sz w:val="24"/>
        </w:rPr>
      </w:pPr>
      <w:r>
        <w:rPr>
          <w:sz w:val="24"/>
        </w:rPr>
        <w:t>While making a price quote, trend/ inflation in the rate of goods</w:t>
      </w:r>
      <w:r>
        <w:rPr>
          <w:spacing w:val="1"/>
          <w:sz w:val="24"/>
        </w:rPr>
        <w:t xml:space="preserve"> </w:t>
      </w:r>
      <w:r>
        <w:rPr>
          <w:sz w:val="24"/>
        </w:rPr>
        <w:t>and services in the market should be kept in mind. No request for</w:t>
      </w:r>
      <w:r>
        <w:rPr>
          <w:spacing w:val="1"/>
          <w:sz w:val="24"/>
        </w:rPr>
        <w:t xml:space="preserve"> </w:t>
      </w:r>
      <w:r>
        <w:rPr>
          <w:sz w:val="24"/>
        </w:rPr>
        <w:t>increase in price due to market fluctuation in the cost of goods and</w:t>
      </w:r>
      <w:r>
        <w:rPr>
          <w:spacing w:val="1"/>
          <w:sz w:val="24"/>
        </w:rPr>
        <w:t xml:space="preserve"> </w:t>
      </w:r>
      <w:r>
        <w:rPr>
          <w:sz w:val="24"/>
        </w:rPr>
        <w:t>services</w:t>
      </w:r>
      <w:r>
        <w:rPr>
          <w:spacing w:val="4"/>
          <w:sz w:val="24"/>
        </w:rPr>
        <w:t xml:space="preserve"> </w:t>
      </w:r>
      <w:r>
        <w:rPr>
          <w:sz w:val="24"/>
        </w:rPr>
        <w:t>shall</w:t>
      </w:r>
      <w:r>
        <w:rPr>
          <w:spacing w:val="2"/>
          <w:sz w:val="24"/>
        </w:rPr>
        <w:t xml:space="preserve"> </w:t>
      </w:r>
      <w:r>
        <w:rPr>
          <w:sz w:val="24"/>
        </w:rPr>
        <w:t>be</w:t>
      </w:r>
      <w:r>
        <w:rPr>
          <w:spacing w:val="3"/>
          <w:sz w:val="24"/>
        </w:rPr>
        <w:t xml:space="preserve"> </w:t>
      </w:r>
      <w:r>
        <w:rPr>
          <w:sz w:val="24"/>
        </w:rPr>
        <w:t>entertained.</w:t>
      </w:r>
    </w:p>
    <w:p w14:paraId="56436B15">
      <w:pPr>
        <w:pStyle w:val="3"/>
        <w:numPr>
          <w:ilvl w:val="0"/>
          <w:numId w:val="5"/>
        </w:numPr>
        <w:tabs>
          <w:tab w:val="left" w:pos="1360"/>
          <w:tab w:val="left" w:pos="1361"/>
        </w:tabs>
        <w:spacing w:before="118"/>
      </w:pPr>
      <w:bookmarkStart w:id="33" w:name="_bookmark18"/>
      <w:bookmarkEnd w:id="33"/>
      <w:bookmarkStart w:id="34" w:name="16._Bid_Currencies."/>
      <w:bookmarkEnd w:id="34"/>
      <w:r>
        <w:t>Bid</w:t>
      </w:r>
      <w:r>
        <w:rPr>
          <w:spacing w:val="-11"/>
        </w:rPr>
        <w:t xml:space="preserve"> </w:t>
      </w:r>
      <w:r>
        <w:t>Currencies.</w:t>
      </w:r>
    </w:p>
    <w:p w14:paraId="0DFE97F0">
      <w:pPr>
        <w:pStyle w:val="10"/>
        <w:numPr>
          <w:ilvl w:val="1"/>
          <w:numId w:val="5"/>
        </w:numPr>
        <w:tabs>
          <w:tab w:val="left" w:pos="3527"/>
        </w:tabs>
        <w:spacing w:before="126" w:line="268" w:lineRule="exact"/>
        <w:ind w:left="3526" w:hanging="726"/>
        <w:jc w:val="both"/>
        <w:rPr>
          <w:sz w:val="24"/>
        </w:rPr>
      </w:pPr>
      <w:r>
        <w:rPr>
          <w:sz w:val="24"/>
        </w:rPr>
        <w:t>Prices</w:t>
      </w:r>
      <w:r>
        <w:rPr>
          <w:spacing w:val="2"/>
          <w:sz w:val="24"/>
        </w:rPr>
        <w:t xml:space="preserve"> </w:t>
      </w:r>
      <w:r>
        <w:rPr>
          <w:sz w:val="24"/>
        </w:rPr>
        <w:t>shall</w:t>
      </w:r>
      <w:r>
        <w:rPr>
          <w:spacing w:val="5"/>
          <w:sz w:val="24"/>
        </w:rPr>
        <w:t xml:space="preserve"> </w:t>
      </w:r>
      <w:r>
        <w:rPr>
          <w:sz w:val="24"/>
        </w:rPr>
        <w:t>be</w:t>
      </w:r>
      <w:r>
        <w:rPr>
          <w:spacing w:val="-2"/>
          <w:sz w:val="24"/>
        </w:rPr>
        <w:t xml:space="preserve"> </w:t>
      </w:r>
      <w:r>
        <w:rPr>
          <w:sz w:val="24"/>
        </w:rPr>
        <w:t>quoted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currency</w:t>
      </w:r>
      <w:r>
        <w:rPr>
          <w:spacing w:val="-6"/>
          <w:sz w:val="24"/>
        </w:rPr>
        <w:t xml:space="preserve"> </w:t>
      </w:r>
      <w:r>
        <w:rPr>
          <w:sz w:val="24"/>
        </w:rPr>
        <w:t>as</w:t>
      </w:r>
      <w:r>
        <w:rPr>
          <w:spacing w:val="-4"/>
          <w:sz w:val="24"/>
        </w:rPr>
        <w:t xml:space="preserve"> </w:t>
      </w:r>
      <w:r>
        <w:rPr>
          <w:sz w:val="24"/>
        </w:rPr>
        <w:t>mentioned</w:t>
      </w:r>
      <w:r>
        <w:rPr>
          <w:spacing w:val="-1"/>
          <w:sz w:val="24"/>
        </w:rPr>
        <w:t xml:space="preserve"> </w:t>
      </w:r>
      <w:r>
        <w:rPr>
          <w:sz w:val="24"/>
        </w:rPr>
        <w:t>in</w:t>
      </w:r>
      <w:r>
        <w:rPr>
          <w:spacing w:val="-3"/>
          <w:sz w:val="24"/>
        </w:rPr>
        <w:t xml:space="preserve"> </w:t>
      </w:r>
      <w:r>
        <w:rPr>
          <w:sz w:val="24"/>
        </w:rPr>
        <w:t>the</w:t>
      </w:r>
    </w:p>
    <w:p w14:paraId="14CD61C0">
      <w:pPr>
        <w:spacing w:line="273" w:lineRule="exact"/>
        <w:ind w:left="2801"/>
        <w:rPr>
          <w:rFonts w:ascii="Arial"/>
          <w:b/>
          <w:sz w:val="24"/>
        </w:rPr>
      </w:pPr>
      <w:r>
        <w:rPr>
          <w:rFonts w:ascii="Arial"/>
          <w:b/>
          <w:sz w:val="24"/>
        </w:rPr>
        <w:t>Bid Data</w:t>
      </w:r>
      <w:r>
        <w:rPr>
          <w:rFonts w:ascii="Arial"/>
          <w:b/>
          <w:spacing w:val="-3"/>
          <w:sz w:val="24"/>
        </w:rPr>
        <w:t xml:space="preserve"> </w:t>
      </w:r>
      <w:r>
        <w:rPr>
          <w:rFonts w:ascii="Arial"/>
          <w:b/>
          <w:sz w:val="24"/>
        </w:rPr>
        <w:t>Sheet.</w:t>
      </w:r>
    </w:p>
    <w:p w14:paraId="37E9109B">
      <w:pPr>
        <w:spacing w:line="273" w:lineRule="exact"/>
        <w:rPr>
          <w:rFonts w:ascii="Arial"/>
          <w:sz w:val="24"/>
        </w:rPr>
        <w:sectPr>
          <w:pgSz w:w="12240" w:h="15840"/>
          <w:pgMar w:top="1340" w:right="800" w:bottom="1240" w:left="800" w:header="720" w:footer="1056" w:gutter="0"/>
          <w:cols w:space="720" w:num="1"/>
        </w:sectPr>
      </w:pPr>
    </w:p>
    <w:p w14:paraId="447AD682">
      <w:pPr>
        <w:pStyle w:val="3"/>
        <w:numPr>
          <w:ilvl w:val="0"/>
          <w:numId w:val="5"/>
        </w:numPr>
        <w:tabs>
          <w:tab w:val="left" w:pos="1360"/>
          <w:tab w:val="left" w:pos="1361"/>
        </w:tabs>
        <w:spacing w:before="122"/>
      </w:pPr>
      <w:bookmarkStart w:id="35" w:name="17._Samples."/>
      <w:bookmarkEnd w:id="35"/>
      <w:bookmarkStart w:id="36" w:name="_bookmark19"/>
      <w:bookmarkEnd w:id="36"/>
      <w:r>
        <w:rPr>
          <w:spacing w:val="-2"/>
        </w:rPr>
        <w:t>Samples.</w:t>
      </w:r>
    </w:p>
    <w:p w14:paraId="582BFE0C">
      <w:pPr>
        <w:pStyle w:val="7"/>
        <w:rPr>
          <w:rFonts w:ascii="Arial"/>
          <w:b/>
          <w:sz w:val="26"/>
        </w:rPr>
      </w:pPr>
      <w:r>
        <w:br w:type="column"/>
      </w:r>
    </w:p>
    <w:p w14:paraId="38E9ABED">
      <w:pPr>
        <w:pStyle w:val="7"/>
        <w:spacing w:before="230"/>
        <w:ind w:left="350" w:right="361"/>
        <w:jc w:val="both"/>
      </w:pPr>
      <w:r>
        <w:t>17.1    The Bidder shall provide samples of quoted goods along-with</w:t>
      </w:r>
      <w:r>
        <w:rPr>
          <w:spacing w:val="1"/>
        </w:rPr>
        <w:t xml:space="preserve"> </w:t>
      </w:r>
      <w:r>
        <w:t>the bid at his own cost and in a quantity prescribed by the Procuring</w:t>
      </w:r>
      <w:r>
        <w:rPr>
          <w:spacing w:val="1"/>
        </w:rPr>
        <w:t xml:space="preserve"> </w:t>
      </w:r>
      <w:r>
        <w:t>Entity</w:t>
      </w:r>
      <w:r>
        <w:rPr>
          <w:spacing w:val="-9"/>
        </w:rPr>
        <w:t xml:space="preserve"> </w:t>
      </w:r>
      <w:r>
        <w:t>in</w:t>
      </w:r>
      <w:r>
        <w:rPr>
          <w:spacing w:val="2"/>
        </w:rPr>
        <w:t xml:space="preserve"> </w:t>
      </w:r>
      <w:r>
        <w:t>Part-Two:</w:t>
      </w:r>
      <w:r>
        <w:rPr>
          <w:spacing w:val="1"/>
        </w:rPr>
        <w:t xml:space="preserve"> </w:t>
      </w:r>
      <w:r>
        <w:t>Section</w:t>
      </w:r>
      <w:r>
        <w:rPr>
          <w:spacing w:val="-3"/>
        </w:rPr>
        <w:t xml:space="preserve"> </w:t>
      </w:r>
      <w:r>
        <w:t>III</w:t>
      </w:r>
      <w:r>
        <w:rPr>
          <w:spacing w:val="-4"/>
        </w:rPr>
        <w:t xml:space="preserve"> </w:t>
      </w:r>
      <w:r>
        <w:t>of these</w:t>
      </w:r>
      <w:r>
        <w:rPr>
          <w:spacing w:val="-3"/>
        </w:rPr>
        <w:t xml:space="preserve"> </w:t>
      </w:r>
      <w:r>
        <w:t>Standard</w:t>
      </w:r>
      <w:r>
        <w:rPr>
          <w:spacing w:val="2"/>
        </w:rPr>
        <w:t xml:space="preserve"> </w:t>
      </w:r>
      <w:r>
        <w:t>Bidding</w:t>
      </w:r>
      <w:r>
        <w:rPr>
          <w:spacing w:val="2"/>
        </w:rPr>
        <w:t xml:space="preserve"> </w:t>
      </w:r>
      <w:r>
        <w:t>Documents.</w:t>
      </w:r>
    </w:p>
    <w:p w14:paraId="152ECF61">
      <w:pPr>
        <w:jc w:val="both"/>
        <w:sectPr>
          <w:type w:val="continuous"/>
          <w:pgSz w:w="12240" w:h="15840"/>
          <w:pgMar w:top="1340" w:right="800" w:bottom="1240" w:left="800" w:header="720" w:footer="720" w:gutter="0"/>
          <w:cols w:equalWidth="0" w:num="2">
            <w:col w:w="2411" w:space="40"/>
            <w:col w:w="8189"/>
          </w:cols>
        </w:sectPr>
      </w:pPr>
    </w:p>
    <w:p w14:paraId="7D622101">
      <w:pPr>
        <w:pStyle w:val="3"/>
        <w:numPr>
          <w:ilvl w:val="0"/>
          <w:numId w:val="5"/>
        </w:numPr>
        <w:tabs>
          <w:tab w:val="left" w:pos="1360"/>
          <w:tab w:val="left" w:pos="1361"/>
        </w:tabs>
        <w:spacing w:before="123"/>
      </w:pPr>
      <w:bookmarkStart w:id="37" w:name="18._Documentation_on_Eligibility_of_Bidd"/>
      <w:bookmarkEnd w:id="37"/>
      <w:bookmarkStart w:id="38" w:name="_bookmark20"/>
      <w:bookmarkEnd w:id="38"/>
      <w:r>
        <w:t>Documentation</w:t>
      </w:r>
      <w:r>
        <w:rPr>
          <w:spacing w:val="-3"/>
        </w:rPr>
        <w:t xml:space="preserve"> </w:t>
      </w:r>
      <w:r>
        <w:t>on</w:t>
      </w:r>
      <w:r>
        <w:rPr>
          <w:spacing w:val="-6"/>
        </w:rPr>
        <w:t xml:space="preserve"> </w:t>
      </w:r>
      <w:r>
        <w:t>Eligibility</w:t>
      </w:r>
      <w:r>
        <w:rPr>
          <w:spacing w:val="-13"/>
        </w:rPr>
        <w:t xml:space="preserve"> </w:t>
      </w:r>
      <w:r>
        <w:t>of</w:t>
      </w:r>
      <w:r>
        <w:rPr>
          <w:spacing w:val="-1"/>
        </w:rPr>
        <w:t xml:space="preserve"> </w:t>
      </w:r>
      <w:r>
        <w:t>Bidders.</w:t>
      </w:r>
    </w:p>
    <w:p w14:paraId="01A2D680">
      <w:pPr>
        <w:pStyle w:val="10"/>
        <w:numPr>
          <w:ilvl w:val="1"/>
          <w:numId w:val="5"/>
        </w:numPr>
        <w:tabs>
          <w:tab w:val="left" w:pos="3527"/>
        </w:tabs>
        <w:spacing w:before="126" w:line="242" w:lineRule="auto"/>
        <w:ind w:right="362" w:firstLine="0"/>
        <w:jc w:val="both"/>
        <w:rPr>
          <w:sz w:val="24"/>
        </w:rPr>
      </w:pPr>
      <w:r>
        <w:rPr>
          <w:sz w:val="24"/>
        </w:rPr>
        <w:t>Bidder shall furnish, as part of its bid, the Bid Form provided in</w:t>
      </w:r>
      <w:r>
        <w:rPr>
          <w:spacing w:val="1"/>
          <w:sz w:val="24"/>
        </w:rPr>
        <w:t xml:space="preserve"> </w:t>
      </w:r>
      <w:r>
        <w:rPr>
          <w:sz w:val="24"/>
        </w:rPr>
        <w:t>Part-Two: Section IV of the Standard Bidding Documents as specified</w:t>
      </w:r>
      <w:r>
        <w:rPr>
          <w:spacing w:val="1"/>
          <w:sz w:val="24"/>
        </w:rPr>
        <w:t xml:space="preserve"> </w:t>
      </w:r>
      <w:r>
        <w:rPr>
          <w:sz w:val="24"/>
        </w:rPr>
        <w:t xml:space="preserve">in the </w:t>
      </w:r>
      <w:r>
        <w:rPr>
          <w:rFonts w:ascii="Arial" w:hAnsi="Arial"/>
          <w:b/>
          <w:sz w:val="24"/>
        </w:rPr>
        <w:t xml:space="preserve">Bid Data Sheet (BDS), </w:t>
      </w:r>
      <w:r>
        <w:rPr>
          <w:sz w:val="24"/>
        </w:rPr>
        <w:t>establishing the Bidder’s eligibility to bid</w:t>
      </w:r>
      <w:r>
        <w:rPr>
          <w:spacing w:val="-61"/>
          <w:sz w:val="24"/>
        </w:rPr>
        <w:t xml:space="preserve"> </w:t>
      </w:r>
      <w:r>
        <w:rPr>
          <w:sz w:val="24"/>
        </w:rPr>
        <w:t>and</w:t>
      </w:r>
      <w:r>
        <w:rPr>
          <w:spacing w:val="-2"/>
          <w:sz w:val="24"/>
        </w:rPr>
        <w:t xml:space="preserve"> </w:t>
      </w:r>
      <w:r>
        <w:rPr>
          <w:sz w:val="24"/>
        </w:rPr>
        <w:t>its</w:t>
      </w:r>
      <w:r>
        <w:rPr>
          <w:spacing w:val="-2"/>
          <w:sz w:val="24"/>
        </w:rPr>
        <w:t xml:space="preserve"> </w:t>
      </w:r>
      <w:r>
        <w:rPr>
          <w:sz w:val="24"/>
        </w:rPr>
        <w:t>qualifications to</w:t>
      </w:r>
      <w:r>
        <w:rPr>
          <w:spacing w:val="-1"/>
          <w:sz w:val="24"/>
        </w:rPr>
        <w:t xml:space="preserve"> </w:t>
      </w:r>
      <w:r>
        <w:rPr>
          <w:sz w:val="24"/>
        </w:rPr>
        <w:t>perform</w:t>
      </w:r>
      <w:r>
        <w:rPr>
          <w:spacing w:val="-4"/>
          <w:sz w:val="24"/>
        </w:rPr>
        <w:t xml:space="preserve"> </w:t>
      </w:r>
      <w:r>
        <w:rPr>
          <w:sz w:val="24"/>
        </w:rPr>
        <w:t>the</w:t>
      </w:r>
      <w:r>
        <w:rPr>
          <w:spacing w:val="4"/>
          <w:sz w:val="24"/>
        </w:rPr>
        <w:t xml:space="preserve"> </w:t>
      </w:r>
      <w:r>
        <w:rPr>
          <w:sz w:val="24"/>
        </w:rPr>
        <w:t>Contract</w:t>
      </w:r>
      <w:r>
        <w:rPr>
          <w:spacing w:val="-1"/>
          <w:sz w:val="24"/>
        </w:rPr>
        <w:t xml:space="preserve"> </w:t>
      </w:r>
      <w:r>
        <w:rPr>
          <w:sz w:val="24"/>
        </w:rPr>
        <w:t>if</w:t>
      </w:r>
      <w:r>
        <w:rPr>
          <w:spacing w:val="-1"/>
          <w:sz w:val="24"/>
        </w:rPr>
        <w:t xml:space="preserve"> </w:t>
      </w:r>
      <w:r>
        <w:rPr>
          <w:sz w:val="24"/>
        </w:rPr>
        <w:t>its</w:t>
      </w:r>
      <w:r>
        <w:rPr>
          <w:spacing w:val="-2"/>
          <w:sz w:val="24"/>
        </w:rPr>
        <w:t xml:space="preserve"> </w:t>
      </w:r>
      <w:r>
        <w:rPr>
          <w:sz w:val="24"/>
        </w:rPr>
        <w:t>bid</w:t>
      </w:r>
      <w:r>
        <w:rPr>
          <w:spacing w:val="-1"/>
          <w:sz w:val="24"/>
        </w:rPr>
        <w:t xml:space="preserve"> </w:t>
      </w:r>
      <w:r>
        <w:rPr>
          <w:sz w:val="24"/>
        </w:rPr>
        <w:t>is</w:t>
      </w:r>
      <w:r>
        <w:rPr>
          <w:spacing w:val="-3"/>
          <w:sz w:val="24"/>
        </w:rPr>
        <w:t xml:space="preserve"> </w:t>
      </w:r>
      <w:r>
        <w:rPr>
          <w:sz w:val="24"/>
        </w:rPr>
        <w:t>accepted.</w:t>
      </w:r>
    </w:p>
    <w:p w14:paraId="29DB45F4">
      <w:pPr>
        <w:pStyle w:val="10"/>
        <w:numPr>
          <w:ilvl w:val="1"/>
          <w:numId w:val="5"/>
        </w:numPr>
        <w:tabs>
          <w:tab w:val="left" w:pos="3651"/>
        </w:tabs>
        <w:spacing w:before="124"/>
        <w:ind w:right="358" w:firstLine="0"/>
        <w:jc w:val="both"/>
        <w:rPr>
          <w:rFonts w:ascii="Arial"/>
          <w:b/>
          <w:sz w:val="24"/>
        </w:rPr>
      </w:pPr>
      <w:r>
        <w:rPr>
          <w:sz w:val="24"/>
        </w:rPr>
        <w:t>Technical Bid Proformas provided in Part-Two: Section IV of</w:t>
      </w:r>
      <w:r>
        <w:rPr>
          <w:spacing w:val="1"/>
          <w:sz w:val="24"/>
        </w:rPr>
        <w:t xml:space="preserve"> </w:t>
      </w:r>
      <w:r>
        <w:rPr>
          <w:sz w:val="24"/>
        </w:rPr>
        <w:t>the Standard Bidding Documents for the preparation of Technical Bids</w:t>
      </w:r>
      <w:r>
        <w:rPr>
          <w:spacing w:val="-61"/>
          <w:sz w:val="24"/>
        </w:rPr>
        <w:t xml:space="preserve"> </w:t>
      </w:r>
      <w:r>
        <w:rPr>
          <w:sz w:val="24"/>
        </w:rPr>
        <w:t xml:space="preserve">by the bidder to be submitted with quotations as specified in </w:t>
      </w:r>
      <w:r>
        <w:rPr>
          <w:rFonts w:ascii="Arial"/>
          <w:b/>
          <w:sz w:val="24"/>
        </w:rPr>
        <w:t>Bid data</w:t>
      </w:r>
      <w:r>
        <w:rPr>
          <w:rFonts w:ascii="Arial"/>
          <w:b/>
          <w:spacing w:val="1"/>
          <w:sz w:val="24"/>
        </w:rPr>
        <w:t xml:space="preserve"> </w:t>
      </w:r>
      <w:r>
        <w:rPr>
          <w:rFonts w:ascii="Arial"/>
          <w:b/>
          <w:sz w:val="24"/>
        </w:rPr>
        <w:t>Sheet</w:t>
      </w:r>
      <w:r>
        <w:rPr>
          <w:rFonts w:ascii="Arial"/>
          <w:b/>
          <w:spacing w:val="1"/>
          <w:sz w:val="24"/>
        </w:rPr>
        <w:t xml:space="preserve"> </w:t>
      </w:r>
      <w:r>
        <w:rPr>
          <w:rFonts w:ascii="Arial"/>
          <w:b/>
          <w:sz w:val="24"/>
        </w:rPr>
        <w:t>(BDS).</w:t>
      </w:r>
    </w:p>
    <w:p w14:paraId="0FDE38BC">
      <w:pPr>
        <w:pStyle w:val="10"/>
        <w:numPr>
          <w:ilvl w:val="1"/>
          <w:numId w:val="5"/>
        </w:numPr>
        <w:tabs>
          <w:tab w:val="left" w:pos="3527"/>
        </w:tabs>
        <w:spacing w:before="128" w:line="242" w:lineRule="auto"/>
        <w:ind w:right="374" w:firstLine="0"/>
        <w:jc w:val="both"/>
        <w:rPr>
          <w:sz w:val="24"/>
        </w:rPr>
      </w:pPr>
      <w:r>
        <w:rPr>
          <w:sz w:val="24"/>
        </w:rPr>
        <w:t>The documentary evidence of the Bidder’s eligibility to bid shall</w:t>
      </w:r>
      <w:r>
        <w:rPr>
          <w:spacing w:val="1"/>
          <w:sz w:val="24"/>
        </w:rPr>
        <w:t xml:space="preserve"> </w:t>
      </w:r>
      <w:r>
        <w:rPr>
          <w:sz w:val="24"/>
        </w:rPr>
        <w:t>establish</w:t>
      </w:r>
      <w:r>
        <w:rPr>
          <w:spacing w:val="26"/>
          <w:sz w:val="24"/>
        </w:rPr>
        <w:t xml:space="preserve"> </w:t>
      </w:r>
      <w:r>
        <w:rPr>
          <w:sz w:val="24"/>
        </w:rPr>
        <w:t>to</w:t>
      </w:r>
      <w:r>
        <w:rPr>
          <w:spacing w:val="29"/>
          <w:sz w:val="24"/>
        </w:rPr>
        <w:t xml:space="preserve"> </w:t>
      </w:r>
      <w:r>
        <w:rPr>
          <w:sz w:val="24"/>
        </w:rPr>
        <w:t>the</w:t>
      </w:r>
      <w:r>
        <w:rPr>
          <w:spacing w:val="30"/>
          <w:sz w:val="24"/>
        </w:rPr>
        <w:t xml:space="preserve"> </w:t>
      </w:r>
      <w:r>
        <w:rPr>
          <w:sz w:val="24"/>
        </w:rPr>
        <w:t>Procuring</w:t>
      </w:r>
      <w:r>
        <w:rPr>
          <w:spacing w:val="27"/>
          <w:sz w:val="24"/>
        </w:rPr>
        <w:t xml:space="preserve"> </w:t>
      </w:r>
      <w:r>
        <w:rPr>
          <w:sz w:val="24"/>
        </w:rPr>
        <w:t>Entity’s</w:t>
      </w:r>
      <w:r>
        <w:rPr>
          <w:spacing w:val="25"/>
          <w:sz w:val="24"/>
        </w:rPr>
        <w:t xml:space="preserve"> </w:t>
      </w:r>
      <w:r>
        <w:rPr>
          <w:sz w:val="24"/>
        </w:rPr>
        <w:t>satisfaction</w:t>
      </w:r>
      <w:r>
        <w:rPr>
          <w:spacing w:val="31"/>
          <w:sz w:val="24"/>
        </w:rPr>
        <w:t xml:space="preserve"> </w:t>
      </w:r>
      <w:r>
        <w:rPr>
          <w:sz w:val="24"/>
        </w:rPr>
        <w:t>that</w:t>
      </w:r>
      <w:r>
        <w:rPr>
          <w:spacing w:val="25"/>
          <w:sz w:val="24"/>
        </w:rPr>
        <w:t xml:space="preserve"> </w:t>
      </w:r>
      <w:r>
        <w:rPr>
          <w:sz w:val="24"/>
        </w:rPr>
        <w:t>the</w:t>
      </w:r>
      <w:r>
        <w:rPr>
          <w:spacing w:val="25"/>
          <w:sz w:val="24"/>
        </w:rPr>
        <w:t xml:space="preserve"> </w:t>
      </w:r>
      <w:r>
        <w:rPr>
          <w:sz w:val="24"/>
        </w:rPr>
        <w:t>Bidder,</w:t>
      </w:r>
      <w:r>
        <w:rPr>
          <w:spacing w:val="26"/>
          <w:sz w:val="24"/>
        </w:rPr>
        <w:t xml:space="preserve"> </w:t>
      </w:r>
      <w:r>
        <w:rPr>
          <w:sz w:val="24"/>
        </w:rPr>
        <w:t>at</w:t>
      </w:r>
      <w:r>
        <w:rPr>
          <w:spacing w:val="25"/>
          <w:sz w:val="24"/>
        </w:rPr>
        <w:t xml:space="preserve"> </w:t>
      </w:r>
      <w:r>
        <w:rPr>
          <w:sz w:val="24"/>
        </w:rPr>
        <w:t>the</w:t>
      </w:r>
    </w:p>
    <w:p w14:paraId="40BEC5B9">
      <w:pPr>
        <w:spacing w:line="242" w:lineRule="auto"/>
        <w:jc w:val="both"/>
        <w:rPr>
          <w:sz w:val="24"/>
        </w:rPr>
        <w:sectPr>
          <w:type w:val="continuous"/>
          <w:pgSz w:w="12240" w:h="15840"/>
          <w:pgMar w:top="1340" w:right="800" w:bottom="1240" w:left="800" w:header="720" w:footer="720" w:gutter="0"/>
          <w:cols w:space="720" w:num="1"/>
        </w:sectPr>
      </w:pPr>
    </w:p>
    <w:p w14:paraId="4350F02D">
      <w:pPr>
        <w:pStyle w:val="7"/>
        <w:spacing w:before="128"/>
        <w:ind w:left="2801"/>
      </w:pPr>
      <w:r>
        <w:t>time</w:t>
      </w:r>
      <w:r>
        <w:rPr>
          <w:spacing w:val="1"/>
        </w:rPr>
        <w:t xml:space="preserve"> </w:t>
      </w:r>
      <w:r>
        <w:t>of</w:t>
      </w:r>
      <w:r>
        <w:rPr>
          <w:spacing w:val="1"/>
        </w:rPr>
        <w:t xml:space="preserve"> </w:t>
      </w:r>
      <w:r>
        <w:t>submission of</w:t>
      </w:r>
      <w:r>
        <w:rPr>
          <w:spacing w:val="1"/>
        </w:rPr>
        <w:t xml:space="preserve"> </w:t>
      </w:r>
      <w:r>
        <w:t>its</w:t>
      </w:r>
      <w:r>
        <w:rPr>
          <w:spacing w:val="1"/>
        </w:rPr>
        <w:t xml:space="preserve"> </w:t>
      </w:r>
      <w:r>
        <w:t>bid,</w:t>
      </w:r>
      <w:r>
        <w:rPr>
          <w:spacing w:val="-3"/>
        </w:rPr>
        <w:t xml:space="preserve"> </w:t>
      </w:r>
      <w:r>
        <w:t>is an</w:t>
      </w:r>
      <w:r>
        <w:rPr>
          <w:spacing w:val="7"/>
        </w:rPr>
        <w:t xml:space="preserve"> </w:t>
      </w:r>
      <w:r>
        <w:t>eligible</w:t>
      </w:r>
      <w:r>
        <w:rPr>
          <w:spacing w:val="3"/>
        </w:rPr>
        <w:t xml:space="preserve"> </w:t>
      </w:r>
      <w:r>
        <w:t>bidder</w:t>
      </w:r>
      <w:r>
        <w:rPr>
          <w:spacing w:val="2"/>
        </w:rPr>
        <w:t xml:space="preserve"> </w:t>
      </w:r>
      <w:r>
        <w:t>as</w:t>
      </w:r>
      <w:r>
        <w:rPr>
          <w:spacing w:val="3"/>
        </w:rPr>
        <w:t xml:space="preserve"> </w:t>
      </w:r>
      <w:r>
        <w:t>defined</w:t>
      </w:r>
      <w:r>
        <w:rPr>
          <w:spacing w:val="3"/>
        </w:rPr>
        <w:t xml:space="preserve"> </w:t>
      </w:r>
      <w:r>
        <w:t>under</w:t>
      </w:r>
      <w:r>
        <w:rPr>
          <w:spacing w:val="2"/>
        </w:rPr>
        <w:t xml:space="preserve"> </w:t>
      </w:r>
      <w:r>
        <w:t>ITB</w:t>
      </w:r>
      <w:r>
        <w:rPr>
          <w:spacing w:val="-61"/>
        </w:rPr>
        <w:t xml:space="preserve"> </w:t>
      </w:r>
      <w:r>
        <w:t>Clause</w:t>
      </w:r>
      <w:r>
        <w:rPr>
          <w:spacing w:val="-1"/>
        </w:rPr>
        <w:t xml:space="preserve"> </w:t>
      </w:r>
      <w:r>
        <w:t>3</w:t>
      </w:r>
      <w:r>
        <w:rPr>
          <w:spacing w:val="-1"/>
        </w:rPr>
        <w:t xml:space="preserve"> </w:t>
      </w:r>
      <w:r>
        <w:t>of</w:t>
      </w:r>
      <w:r>
        <w:rPr>
          <w:spacing w:val="2"/>
        </w:rPr>
        <w:t xml:space="preserve"> </w:t>
      </w:r>
      <w:r>
        <w:t>these</w:t>
      </w:r>
      <w:r>
        <w:rPr>
          <w:spacing w:val="4"/>
        </w:rPr>
        <w:t xml:space="preserve"> </w:t>
      </w:r>
      <w:r>
        <w:t>Standard</w:t>
      </w:r>
      <w:r>
        <w:rPr>
          <w:spacing w:val="5"/>
        </w:rPr>
        <w:t xml:space="preserve"> </w:t>
      </w:r>
      <w:r>
        <w:t>Bidding</w:t>
      </w:r>
      <w:r>
        <w:rPr>
          <w:spacing w:val="4"/>
        </w:rPr>
        <w:t xml:space="preserve"> </w:t>
      </w:r>
      <w:r>
        <w:t>documents</w:t>
      </w:r>
      <w:r>
        <w:rPr>
          <w:spacing w:val="4"/>
        </w:rPr>
        <w:t xml:space="preserve"> </w:t>
      </w:r>
      <w:r>
        <w:t>above.</w:t>
      </w:r>
    </w:p>
    <w:p w14:paraId="510924AD">
      <w:pPr>
        <w:pStyle w:val="3"/>
        <w:numPr>
          <w:ilvl w:val="0"/>
          <w:numId w:val="5"/>
        </w:numPr>
        <w:tabs>
          <w:tab w:val="left" w:pos="1360"/>
          <w:tab w:val="left" w:pos="1361"/>
        </w:tabs>
        <w:spacing w:before="120"/>
      </w:pPr>
      <w:bookmarkStart w:id="39" w:name="_bookmark21"/>
      <w:bookmarkEnd w:id="39"/>
      <w:bookmarkStart w:id="40" w:name="19._Documentation_on_Eligibility_of_Good"/>
      <w:bookmarkEnd w:id="40"/>
      <w:r>
        <w:t>Documentation</w:t>
      </w:r>
      <w:r>
        <w:rPr>
          <w:spacing w:val="-3"/>
        </w:rPr>
        <w:t xml:space="preserve"> </w:t>
      </w:r>
      <w:r>
        <w:t>on</w:t>
      </w:r>
      <w:r>
        <w:rPr>
          <w:spacing w:val="-6"/>
        </w:rPr>
        <w:t xml:space="preserve"> </w:t>
      </w:r>
      <w:r>
        <w:t>Eligibility</w:t>
      </w:r>
      <w:r>
        <w:rPr>
          <w:spacing w:val="-13"/>
        </w:rPr>
        <w:t xml:space="preserve"> </w:t>
      </w:r>
      <w:r>
        <w:t>of</w:t>
      </w:r>
      <w:r>
        <w:rPr>
          <w:spacing w:val="-1"/>
        </w:rPr>
        <w:t xml:space="preserve"> </w:t>
      </w:r>
      <w:r>
        <w:t>Goods.</w:t>
      </w:r>
    </w:p>
    <w:p w14:paraId="6572644B">
      <w:pPr>
        <w:pStyle w:val="10"/>
        <w:numPr>
          <w:ilvl w:val="1"/>
          <w:numId w:val="5"/>
        </w:numPr>
        <w:tabs>
          <w:tab w:val="left" w:pos="3527"/>
        </w:tabs>
        <w:spacing w:before="127" w:line="242" w:lineRule="auto"/>
        <w:ind w:right="353" w:firstLine="0"/>
        <w:jc w:val="both"/>
        <w:rPr>
          <w:sz w:val="24"/>
        </w:rPr>
      </w:pP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furnish,</w:t>
      </w:r>
      <w:r>
        <w:rPr>
          <w:spacing w:val="1"/>
          <w:sz w:val="24"/>
        </w:rPr>
        <w:t xml:space="preserve"> </w:t>
      </w:r>
      <w:r>
        <w:rPr>
          <w:sz w:val="24"/>
        </w:rPr>
        <w:t>as</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bid</w:t>
      </w:r>
      <w:r>
        <w:rPr>
          <w:spacing w:val="1"/>
          <w:sz w:val="24"/>
        </w:rPr>
        <w:t xml:space="preserve"> </w:t>
      </w:r>
      <w:r>
        <w:rPr>
          <w:sz w:val="24"/>
        </w:rPr>
        <w:t>the</w:t>
      </w:r>
      <w:r>
        <w:rPr>
          <w:spacing w:val="63"/>
          <w:sz w:val="24"/>
        </w:rPr>
        <w:t xml:space="preserve"> </w:t>
      </w:r>
      <w:r>
        <w:rPr>
          <w:sz w:val="24"/>
        </w:rPr>
        <w:t>Bid</w:t>
      </w:r>
      <w:r>
        <w:rPr>
          <w:spacing w:val="64"/>
          <w:sz w:val="24"/>
        </w:rPr>
        <w:t xml:space="preserve"> </w:t>
      </w:r>
      <w:r>
        <w:rPr>
          <w:sz w:val="24"/>
        </w:rPr>
        <w:t>Form</w:t>
      </w:r>
      <w:r>
        <w:rPr>
          <w:spacing w:val="1"/>
          <w:sz w:val="24"/>
        </w:rPr>
        <w:t xml:space="preserve"> </w:t>
      </w:r>
      <w:r>
        <w:rPr>
          <w:sz w:val="24"/>
        </w:rPr>
        <w:t>provided</w:t>
      </w:r>
      <w:r>
        <w:rPr>
          <w:spacing w:val="1"/>
          <w:sz w:val="24"/>
        </w:rPr>
        <w:t xml:space="preserve"> </w:t>
      </w:r>
      <w:r>
        <w:rPr>
          <w:sz w:val="24"/>
        </w:rPr>
        <w:t>as</w:t>
      </w:r>
      <w:r>
        <w:rPr>
          <w:spacing w:val="1"/>
          <w:sz w:val="24"/>
        </w:rPr>
        <w:t xml:space="preserve"> </w:t>
      </w:r>
      <w:r>
        <w:rPr>
          <w:sz w:val="24"/>
        </w:rPr>
        <w:t>in</w:t>
      </w:r>
      <w:r>
        <w:rPr>
          <w:spacing w:val="1"/>
          <w:sz w:val="24"/>
        </w:rPr>
        <w:t xml:space="preserve"> </w:t>
      </w:r>
      <w:r>
        <w:rPr>
          <w:sz w:val="24"/>
        </w:rPr>
        <w:t>Part-Two:</w:t>
      </w:r>
      <w:r>
        <w:rPr>
          <w:spacing w:val="1"/>
          <w:sz w:val="24"/>
        </w:rPr>
        <w:t xml:space="preserve"> </w:t>
      </w:r>
      <w:r>
        <w:rPr>
          <w:sz w:val="24"/>
        </w:rPr>
        <w:t>Section</w:t>
      </w:r>
      <w:r>
        <w:rPr>
          <w:spacing w:val="1"/>
          <w:sz w:val="24"/>
        </w:rPr>
        <w:t xml:space="preserve"> </w:t>
      </w:r>
      <w:r>
        <w:rPr>
          <w:sz w:val="24"/>
        </w:rPr>
        <w:t>IV</w:t>
      </w:r>
      <w:r>
        <w:rPr>
          <w:spacing w:val="1"/>
          <w:sz w:val="24"/>
        </w:rPr>
        <w:t xml:space="preserve"> </w:t>
      </w:r>
      <w:r>
        <w:rPr>
          <w:sz w:val="24"/>
        </w:rPr>
        <w:t>of</w:t>
      </w:r>
      <w:r>
        <w:rPr>
          <w:spacing w:val="1"/>
          <w:sz w:val="24"/>
        </w:rPr>
        <w:t xml:space="preserve"> </w:t>
      </w:r>
      <w:r>
        <w:rPr>
          <w:sz w:val="24"/>
        </w:rPr>
        <w:t>these</w:t>
      </w:r>
      <w:r>
        <w:rPr>
          <w:spacing w:val="1"/>
          <w:sz w:val="24"/>
        </w:rPr>
        <w:t xml:space="preserve"> </w:t>
      </w:r>
      <w:r>
        <w:rPr>
          <w:sz w:val="24"/>
        </w:rPr>
        <w:t>Standard</w:t>
      </w:r>
      <w:r>
        <w:rPr>
          <w:spacing w:val="1"/>
          <w:sz w:val="24"/>
        </w:rPr>
        <w:t xml:space="preserve"> </w:t>
      </w:r>
      <w:r>
        <w:rPr>
          <w:sz w:val="24"/>
        </w:rPr>
        <w:t>Bidding</w:t>
      </w:r>
      <w:r>
        <w:rPr>
          <w:spacing w:val="1"/>
          <w:sz w:val="24"/>
        </w:rPr>
        <w:t xml:space="preserve"> </w:t>
      </w:r>
      <w:r>
        <w:rPr>
          <w:sz w:val="24"/>
        </w:rPr>
        <w:t xml:space="preserve">Documents as specified in the </w:t>
      </w:r>
      <w:r>
        <w:rPr>
          <w:rFonts w:ascii="Arial"/>
          <w:b/>
          <w:sz w:val="24"/>
        </w:rPr>
        <w:t>Bid Data Sheet (BDS)</w:t>
      </w:r>
      <w:r>
        <w:rPr>
          <w:sz w:val="24"/>
        </w:rPr>
        <w:t>, documents</w:t>
      </w:r>
      <w:r>
        <w:rPr>
          <w:spacing w:val="1"/>
          <w:sz w:val="24"/>
        </w:rPr>
        <w:t xml:space="preserve"> </w:t>
      </w:r>
      <w:r>
        <w:rPr>
          <w:sz w:val="24"/>
        </w:rPr>
        <w:t>establishing the eligibility and conformity to the bidding documents of</w:t>
      </w:r>
      <w:r>
        <w:rPr>
          <w:spacing w:val="1"/>
          <w:sz w:val="24"/>
        </w:rPr>
        <w:t xml:space="preserve"> </w:t>
      </w:r>
      <w:r>
        <w:rPr>
          <w:sz w:val="24"/>
        </w:rPr>
        <w:t>all</w:t>
      </w:r>
      <w:r>
        <w:rPr>
          <w:spacing w:val="-1"/>
          <w:sz w:val="24"/>
        </w:rPr>
        <w:t xml:space="preserve"> </w:t>
      </w:r>
      <w:r>
        <w:rPr>
          <w:sz w:val="24"/>
        </w:rPr>
        <w:t>goods,</w:t>
      </w:r>
      <w:r>
        <w:rPr>
          <w:spacing w:val="3"/>
          <w:sz w:val="24"/>
        </w:rPr>
        <w:t xml:space="preserve"> </w:t>
      </w:r>
      <w:r>
        <w:rPr>
          <w:sz w:val="24"/>
        </w:rPr>
        <w:t>which</w:t>
      </w:r>
      <w:r>
        <w:rPr>
          <w:spacing w:val="-3"/>
          <w:sz w:val="24"/>
        </w:rPr>
        <w:t xml:space="preserve"> </w:t>
      </w:r>
      <w:r>
        <w:rPr>
          <w:sz w:val="24"/>
        </w:rPr>
        <w:t>the</w:t>
      </w:r>
      <w:r>
        <w:rPr>
          <w:spacing w:val="2"/>
          <w:sz w:val="24"/>
        </w:rPr>
        <w:t xml:space="preserve"> </w:t>
      </w:r>
      <w:r>
        <w:rPr>
          <w:sz w:val="24"/>
        </w:rPr>
        <w:t>Bidder</w:t>
      </w:r>
      <w:r>
        <w:rPr>
          <w:spacing w:val="-1"/>
          <w:sz w:val="24"/>
        </w:rPr>
        <w:t xml:space="preserve"> </w:t>
      </w:r>
      <w:r>
        <w:rPr>
          <w:sz w:val="24"/>
        </w:rPr>
        <w:t>proposes</w:t>
      </w:r>
      <w:r>
        <w:rPr>
          <w:spacing w:val="2"/>
          <w:sz w:val="24"/>
        </w:rPr>
        <w:t xml:space="preserve"> </w:t>
      </w:r>
      <w:r>
        <w:rPr>
          <w:sz w:val="24"/>
        </w:rPr>
        <w:t>to</w:t>
      </w:r>
      <w:r>
        <w:rPr>
          <w:spacing w:val="-3"/>
          <w:sz w:val="24"/>
        </w:rPr>
        <w:t xml:space="preserve"> </w:t>
      </w:r>
      <w:r>
        <w:rPr>
          <w:sz w:val="24"/>
        </w:rPr>
        <w:t>supply</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Contract.</w:t>
      </w:r>
    </w:p>
    <w:p w14:paraId="6F5BB499">
      <w:pPr>
        <w:pStyle w:val="3"/>
        <w:numPr>
          <w:ilvl w:val="0"/>
          <w:numId w:val="5"/>
        </w:numPr>
        <w:tabs>
          <w:tab w:val="left" w:pos="1360"/>
          <w:tab w:val="left" w:pos="1361"/>
        </w:tabs>
        <w:spacing w:before="118"/>
      </w:pPr>
      <w:bookmarkStart w:id="41" w:name="20._Bid_Security."/>
      <w:bookmarkEnd w:id="41"/>
      <w:bookmarkStart w:id="42" w:name="_bookmark22"/>
      <w:bookmarkEnd w:id="42"/>
      <w:r>
        <w:t>Bid</w:t>
      </w:r>
      <w:r>
        <w:rPr>
          <w:spacing w:val="-15"/>
        </w:rPr>
        <w:t xml:space="preserve"> </w:t>
      </w:r>
      <w:r>
        <w:t>Security.</w:t>
      </w:r>
    </w:p>
    <w:p w14:paraId="4FB0698C">
      <w:pPr>
        <w:pStyle w:val="10"/>
        <w:numPr>
          <w:ilvl w:val="1"/>
          <w:numId w:val="5"/>
        </w:numPr>
        <w:tabs>
          <w:tab w:val="left" w:pos="3527"/>
        </w:tabs>
        <w:spacing w:before="127" w:line="242" w:lineRule="auto"/>
        <w:ind w:right="352" w:firstLine="0"/>
        <w:jc w:val="both"/>
        <w:rPr>
          <w:sz w:val="24"/>
        </w:rPr>
      </w:pPr>
      <w:r>
        <w:rPr>
          <w:sz w:val="24"/>
        </w:rPr>
        <w:t>The Bidder shall furnish, as part of its bid, a Bid Security to the</w:t>
      </w:r>
      <w:r>
        <w:rPr>
          <w:spacing w:val="1"/>
          <w:sz w:val="24"/>
        </w:rPr>
        <w:t xml:space="preserve"> </w:t>
      </w:r>
      <w:r>
        <w:rPr>
          <w:sz w:val="24"/>
        </w:rPr>
        <w:t>extent of</w:t>
      </w:r>
      <w:r>
        <w:rPr>
          <w:spacing w:val="1"/>
          <w:sz w:val="24"/>
        </w:rPr>
        <w:t xml:space="preserve"> </w:t>
      </w:r>
      <w:r>
        <w:rPr>
          <w:sz w:val="24"/>
        </w:rPr>
        <w:t>a percentage</w:t>
      </w:r>
      <w:r>
        <w:rPr>
          <w:spacing w:val="1"/>
          <w:sz w:val="24"/>
        </w:rPr>
        <w:t xml:space="preserve"> </w:t>
      </w:r>
      <w:r>
        <w:rPr>
          <w:sz w:val="24"/>
        </w:rPr>
        <w:t>(05%) of</w:t>
      </w:r>
      <w:r>
        <w:rPr>
          <w:spacing w:val="63"/>
          <w:sz w:val="24"/>
        </w:rPr>
        <w:t xml:space="preserve"> </w:t>
      </w:r>
      <w:r>
        <w:rPr>
          <w:sz w:val="24"/>
        </w:rPr>
        <w:t>the total bid value</w:t>
      </w:r>
      <w:r>
        <w:rPr>
          <w:spacing w:val="64"/>
          <w:sz w:val="24"/>
        </w:rPr>
        <w:t xml:space="preserve"> </w:t>
      </w:r>
      <w:r>
        <w:rPr>
          <w:sz w:val="24"/>
        </w:rPr>
        <w:t>as mentioned in</w:t>
      </w:r>
      <w:r>
        <w:rPr>
          <w:spacing w:val="1"/>
          <w:sz w:val="24"/>
        </w:rPr>
        <w:t xml:space="preserve"> </w:t>
      </w:r>
      <w:r>
        <w:rPr>
          <w:sz w:val="24"/>
        </w:rPr>
        <w:t xml:space="preserve">the Bid </w:t>
      </w:r>
      <w:r>
        <w:rPr>
          <w:rFonts w:ascii="Arial" w:hAnsi="Arial"/>
          <w:b/>
          <w:sz w:val="24"/>
        </w:rPr>
        <w:t>Data Sheet (BDS)</w:t>
      </w:r>
      <w:r>
        <w:rPr>
          <w:sz w:val="24"/>
        </w:rPr>
        <w:t>. Unsuccessful bidder’s bid security shall be</w:t>
      </w:r>
      <w:r>
        <w:rPr>
          <w:spacing w:val="1"/>
          <w:sz w:val="24"/>
        </w:rPr>
        <w:t xml:space="preserve"> </w:t>
      </w:r>
      <w:r>
        <w:rPr>
          <w:sz w:val="24"/>
        </w:rPr>
        <w:t>discharged or returned soon after announcement of the successful</w:t>
      </w:r>
      <w:r>
        <w:rPr>
          <w:spacing w:val="1"/>
          <w:sz w:val="24"/>
        </w:rPr>
        <w:t xml:space="preserve"> </w:t>
      </w:r>
      <w:r>
        <w:rPr>
          <w:sz w:val="24"/>
        </w:rPr>
        <w:t>bids.</w:t>
      </w:r>
    </w:p>
    <w:p w14:paraId="52528284">
      <w:pPr>
        <w:pStyle w:val="10"/>
        <w:numPr>
          <w:ilvl w:val="1"/>
          <w:numId w:val="5"/>
        </w:numPr>
        <w:tabs>
          <w:tab w:val="left" w:pos="3527"/>
        </w:tabs>
        <w:spacing w:before="126" w:line="244" w:lineRule="auto"/>
        <w:ind w:right="367" w:firstLine="0"/>
        <w:jc w:val="both"/>
        <w:rPr>
          <w:sz w:val="24"/>
        </w:rPr>
      </w:pPr>
      <w:r>
        <w:rPr>
          <w:sz w:val="24"/>
        </w:rPr>
        <w:t>The successful Bidder’s bid security shall be discharged upon</w:t>
      </w:r>
      <w:r>
        <w:rPr>
          <w:spacing w:val="1"/>
          <w:sz w:val="24"/>
        </w:rPr>
        <w:t xml:space="preserve"> </w:t>
      </w:r>
      <w:r>
        <w:rPr>
          <w:sz w:val="24"/>
        </w:rPr>
        <w:t>signing</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and</w:t>
      </w:r>
      <w:r>
        <w:rPr>
          <w:spacing w:val="1"/>
          <w:sz w:val="24"/>
        </w:rPr>
        <w:t xml:space="preserve"> </w:t>
      </w:r>
      <w:r>
        <w:rPr>
          <w:sz w:val="24"/>
        </w:rPr>
        <w:t>furnishing</w:t>
      </w:r>
      <w:r>
        <w:rPr>
          <w:spacing w:val="1"/>
          <w:sz w:val="24"/>
        </w:rPr>
        <w:t xml:space="preserve"> </w:t>
      </w:r>
      <w:r>
        <w:rPr>
          <w:sz w:val="24"/>
        </w:rPr>
        <w:t>the</w:t>
      </w:r>
      <w:r>
        <w:rPr>
          <w:spacing w:val="1"/>
          <w:sz w:val="24"/>
        </w:rPr>
        <w:t xml:space="preserve"> </w:t>
      </w:r>
      <w:r>
        <w:rPr>
          <w:sz w:val="24"/>
        </w:rPr>
        <w:t>Performance</w:t>
      </w:r>
      <w:r>
        <w:rPr>
          <w:spacing w:val="1"/>
          <w:sz w:val="24"/>
        </w:rPr>
        <w:t xml:space="preserve"> </w:t>
      </w:r>
      <w:r>
        <w:rPr>
          <w:sz w:val="24"/>
        </w:rPr>
        <w:t>Security/Guarantee.</w:t>
      </w:r>
    </w:p>
    <w:p w14:paraId="1D8F453C">
      <w:pPr>
        <w:pStyle w:val="10"/>
        <w:numPr>
          <w:ilvl w:val="1"/>
          <w:numId w:val="5"/>
        </w:numPr>
        <w:tabs>
          <w:tab w:val="left" w:pos="3527"/>
        </w:tabs>
        <w:spacing w:before="115"/>
        <w:ind w:left="3526" w:hanging="726"/>
        <w:jc w:val="both"/>
        <w:rPr>
          <w:sz w:val="24"/>
        </w:rPr>
      </w:pPr>
      <w:r>
        <w:rPr>
          <w:sz w:val="24"/>
        </w:rPr>
        <w:t>The</w:t>
      </w:r>
      <w:r>
        <w:rPr>
          <w:spacing w:val="-2"/>
          <w:sz w:val="24"/>
        </w:rPr>
        <w:t xml:space="preserve"> </w:t>
      </w:r>
      <w:r>
        <w:rPr>
          <w:sz w:val="24"/>
        </w:rPr>
        <w:t>bid</w:t>
      </w:r>
      <w:r>
        <w:rPr>
          <w:spacing w:val="-3"/>
          <w:sz w:val="24"/>
        </w:rPr>
        <w:t xml:space="preserve"> </w:t>
      </w:r>
      <w:r>
        <w:rPr>
          <w:sz w:val="24"/>
        </w:rPr>
        <w:t>Security</w:t>
      </w:r>
      <w:r>
        <w:rPr>
          <w:spacing w:val="-2"/>
          <w:sz w:val="24"/>
        </w:rPr>
        <w:t xml:space="preserve"> </w:t>
      </w:r>
      <w:r>
        <w:rPr>
          <w:sz w:val="24"/>
        </w:rPr>
        <w:t>may</w:t>
      </w:r>
      <w:r>
        <w:rPr>
          <w:spacing w:val="-3"/>
          <w:sz w:val="24"/>
        </w:rPr>
        <w:t xml:space="preserve"> </w:t>
      </w:r>
      <w:r>
        <w:rPr>
          <w:sz w:val="24"/>
        </w:rPr>
        <w:t>be</w:t>
      </w:r>
      <w:r>
        <w:rPr>
          <w:spacing w:val="-3"/>
          <w:sz w:val="24"/>
        </w:rPr>
        <w:t xml:space="preserve"> </w:t>
      </w:r>
      <w:r>
        <w:rPr>
          <w:sz w:val="24"/>
        </w:rPr>
        <w:t>forfeited:</w:t>
      </w:r>
    </w:p>
    <w:p w14:paraId="18A12260">
      <w:pPr>
        <w:pStyle w:val="10"/>
        <w:numPr>
          <w:ilvl w:val="0"/>
          <w:numId w:val="9"/>
        </w:numPr>
        <w:tabs>
          <w:tab w:val="left" w:pos="3527"/>
        </w:tabs>
        <w:spacing w:before="127"/>
        <w:ind w:hanging="726"/>
        <w:jc w:val="both"/>
        <w:rPr>
          <w:sz w:val="24"/>
        </w:rPr>
      </w:pPr>
      <w:r>
        <w:rPr>
          <w:sz w:val="24"/>
        </w:rPr>
        <w:t>if</w:t>
      </w:r>
      <w:r>
        <w:rPr>
          <w:spacing w:val="-4"/>
          <w:sz w:val="24"/>
        </w:rPr>
        <w:t xml:space="preserve"> </w:t>
      </w:r>
      <w:r>
        <w:rPr>
          <w:sz w:val="24"/>
        </w:rPr>
        <w:t>a</w:t>
      </w:r>
      <w:r>
        <w:rPr>
          <w:spacing w:val="1"/>
          <w:sz w:val="24"/>
        </w:rPr>
        <w:t xml:space="preserve"> </w:t>
      </w:r>
      <w:r>
        <w:rPr>
          <w:sz w:val="24"/>
        </w:rPr>
        <w:t>Bidder</w:t>
      </w:r>
      <w:r>
        <w:rPr>
          <w:spacing w:val="2"/>
          <w:sz w:val="24"/>
        </w:rPr>
        <w:t xml:space="preserve"> </w:t>
      </w:r>
      <w:r>
        <w:rPr>
          <w:sz w:val="24"/>
        </w:rPr>
        <w:t>withdraws</w:t>
      </w:r>
      <w:r>
        <w:rPr>
          <w:spacing w:val="1"/>
          <w:sz w:val="24"/>
        </w:rPr>
        <w:t xml:space="preserve"> </w:t>
      </w:r>
      <w:r>
        <w:rPr>
          <w:sz w:val="24"/>
        </w:rPr>
        <w:t>its bid</w:t>
      </w:r>
      <w:r>
        <w:rPr>
          <w:spacing w:val="-3"/>
          <w:sz w:val="24"/>
        </w:rPr>
        <w:t xml:space="preserve"> </w:t>
      </w:r>
      <w:r>
        <w:rPr>
          <w:sz w:val="24"/>
        </w:rPr>
        <w:t>during</w:t>
      </w:r>
      <w:r>
        <w:rPr>
          <w:spacing w:val="-3"/>
          <w:sz w:val="24"/>
        </w:rPr>
        <w:t xml:space="preserve"> </w:t>
      </w:r>
      <w:r>
        <w:rPr>
          <w:sz w:val="24"/>
        </w:rPr>
        <w:t>the</w:t>
      </w:r>
      <w:r>
        <w:rPr>
          <w:spacing w:val="-7"/>
          <w:sz w:val="24"/>
        </w:rPr>
        <w:t xml:space="preserve"> </w:t>
      </w:r>
      <w:r>
        <w:rPr>
          <w:sz w:val="24"/>
        </w:rPr>
        <w:t>period</w:t>
      </w:r>
      <w:r>
        <w:rPr>
          <w:spacing w:val="-13"/>
          <w:sz w:val="24"/>
        </w:rPr>
        <w:t xml:space="preserve"> </w:t>
      </w:r>
      <w:r>
        <w:rPr>
          <w:sz w:val="24"/>
        </w:rPr>
        <w:t>of bid</w:t>
      </w:r>
      <w:r>
        <w:rPr>
          <w:spacing w:val="2"/>
          <w:sz w:val="24"/>
        </w:rPr>
        <w:t xml:space="preserve"> </w:t>
      </w:r>
      <w:r>
        <w:rPr>
          <w:sz w:val="24"/>
        </w:rPr>
        <w:t>validity.</w:t>
      </w:r>
    </w:p>
    <w:p w14:paraId="6483E374">
      <w:pPr>
        <w:pStyle w:val="7"/>
        <w:spacing w:before="122"/>
        <w:ind w:left="3526"/>
      </w:pPr>
      <w:r>
        <w:t>Or</w:t>
      </w:r>
    </w:p>
    <w:p w14:paraId="402F1200">
      <w:pPr>
        <w:pStyle w:val="10"/>
        <w:numPr>
          <w:ilvl w:val="0"/>
          <w:numId w:val="9"/>
        </w:numPr>
        <w:tabs>
          <w:tab w:val="left" w:pos="3527"/>
        </w:tabs>
        <w:spacing w:before="127" w:line="244" w:lineRule="auto"/>
        <w:ind w:right="364"/>
        <w:jc w:val="both"/>
        <w:rPr>
          <w:sz w:val="24"/>
        </w:rPr>
      </w:pPr>
      <w:r>
        <w:rPr>
          <w:sz w:val="24"/>
        </w:rPr>
        <w:t>in the case of a successful Bidder if the Bidder fails to sign the</w:t>
      </w:r>
      <w:r>
        <w:rPr>
          <w:spacing w:val="1"/>
          <w:sz w:val="24"/>
        </w:rPr>
        <w:t xml:space="preserve"> </w:t>
      </w:r>
      <w:r>
        <w:rPr>
          <w:sz w:val="24"/>
        </w:rPr>
        <w:t>Contract or fails to provide a Performance Security/Guarantee</w:t>
      </w:r>
      <w:r>
        <w:rPr>
          <w:spacing w:val="1"/>
          <w:sz w:val="24"/>
        </w:rPr>
        <w:t xml:space="preserve"> </w:t>
      </w:r>
      <w:r>
        <w:rPr>
          <w:sz w:val="24"/>
        </w:rPr>
        <w:t>for</w:t>
      </w:r>
      <w:r>
        <w:rPr>
          <w:spacing w:val="4"/>
          <w:sz w:val="24"/>
        </w:rPr>
        <w:t xml:space="preserve"> </w:t>
      </w:r>
      <w:r>
        <w:rPr>
          <w:sz w:val="24"/>
        </w:rPr>
        <w:t>the</w:t>
      </w:r>
      <w:r>
        <w:rPr>
          <w:spacing w:val="-1"/>
          <w:sz w:val="24"/>
        </w:rPr>
        <w:t xml:space="preserve"> </w:t>
      </w:r>
      <w:r>
        <w:rPr>
          <w:sz w:val="24"/>
        </w:rPr>
        <w:t>duration</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contract.</w:t>
      </w:r>
    </w:p>
    <w:p w14:paraId="252E5344">
      <w:pPr>
        <w:spacing w:line="244" w:lineRule="auto"/>
        <w:jc w:val="both"/>
        <w:rPr>
          <w:sz w:val="24"/>
        </w:rPr>
        <w:sectPr>
          <w:pgSz w:w="12240" w:h="15840"/>
          <w:pgMar w:top="1340" w:right="800" w:bottom="1240" w:left="800" w:header="720" w:footer="1056" w:gutter="0"/>
          <w:cols w:space="720" w:num="1"/>
        </w:sectPr>
      </w:pPr>
    </w:p>
    <w:p w14:paraId="31319B47">
      <w:pPr>
        <w:pStyle w:val="3"/>
        <w:numPr>
          <w:ilvl w:val="0"/>
          <w:numId w:val="5"/>
        </w:numPr>
        <w:tabs>
          <w:tab w:val="left" w:pos="1360"/>
          <w:tab w:val="left" w:pos="1361"/>
        </w:tabs>
        <w:spacing w:before="106"/>
      </w:pPr>
      <w:bookmarkStart w:id="43" w:name="21._Bid_Validity."/>
      <w:bookmarkEnd w:id="43"/>
      <w:bookmarkStart w:id="44" w:name="_bookmark23"/>
      <w:bookmarkEnd w:id="44"/>
      <w:r>
        <w:rPr>
          <w:spacing w:val="-3"/>
        </w:rPr>
        <w:t>Bid</w:t>
      </w:r>
      <w:r>
        <w:rPr>
          <w:spacing w:val="-14"/>
        </w:rPr>
        <w:t xml:space="preserve"> </w:t>
      </w:r>
      <w:r>
        <w:rPr>
          <w:spacing w:val="-2"/>
        </w:rPr>
        <w:t>Validity.</w:t>
      </w:r>
    </w:p>
    <w:p w14:paraId="2FD3A625">
      <w:pPr>
        <w:pStyle w:val="7"/>
        <w:rPr>
          <w:rFonts w:ascii="Arial"/>
          <w:b/>
          <w:sz w:val="26"/>
        </w:rPr>
      </w:pPr>
      <w:r>
        <w:br w:type="column"/>
      </w:r>
    </w:p>
    <w:p w14:paraId="67B19736">
      <w:pPr>
        <w:pStyle w:val="10"/>
        <w:numPr>
          <w:ilvl w:val="1"/>
          <w:numId w:val="5"/>
        </w:numPr>
        <w:tabs>
          <w:tab w:val="left" w:pos="769"/>
        </w:tabs>
        <w:spacing w:before="205" w:line="244" w:lineRule="auto"/>
        <w:ind w:left="48" w:right="357" w:firstLine="0"/>
        <w:jc w:val="both"/>
        <w:rPr>
          <w:sz w:val="24"/>
        </w:rPr>
      </w:pPr>
      <w:r>
        <w:rPr>
          <w:sz w:val="24"/>
        </w:rPr>
        <w:t xml:space="preserve">Bids shall remain valid for the period identified in the </w:t>
      </w:r>
      <w:r>
        <w:rPr>
          <w:rFonts w:ascii="Arial"/>
          <w:b/>
          <w:sz w:val="24"/>
        </w:rPr>
        <w:t>Bid Data</w:t>
      </w:r>
      <w:r>
        <w:rPr>
          <w:rFonts w:ascii="Arial"/>
          <w:b/>
          <w:spacing w:val="1"/>
          <w:sz w:val="24"/>
        </w:rPr>
        <w:t xml:space="preserve"> </w:t>
      </w:r>
      <w:r>
        <w:rPr>
          <w:rFonts w:ascii="Arial"/>
          <w:b/>
          <w:sz w:val="24"/>
        </w:rPr>
        <w:t xml:space="preserve">Sheet (BDS) </w:t>
      </w:r>
      <w:r>
        <w:rPr>
          <w:sz w:val="24"/>
        </w:rPr>
        <w:t>after the date of opening of technical bid prescribed by</w:t>
      </w:r>
      <w:r>
        <w:rPr>
          <w:spacing w:val="1"/>
          <w:sz w:val="24"/>
        </w:rPr>
        <w:t xml:space="preserve"> </w:t>
      </w:r>
      <w:r>
        <w:rPr>
          <w:sz w:val="24"/>
        </w:rPr>
        <w:t>the Procuring Entity. A bid valid for a period shorter than the one</w:t>
      </w:r>
      <w:r>
        <w:rPr>
          <w:spacing w:val="1"/>
          <w:sz w:val="24"/>
        </w:rPr>
        <w:t xml:space="preserve"> </w:t>
      </w:r>
      <w:r>
        <w:rPr>
          <w:sz w:val="24"/>
        </w:rPr>
        <w:t>prescribed in the Bid Data Sheet (BDS), shall</w:t>
      </w:r>
      <w:r>
        <w:rPr>
          <w:spacing w:val="1"/>
          <w:sz w:val="24"/>
        </w:rPr>
        <w:t xml:space="preserve"> </w:t>
      </w:r>
      <w:r>
        <w:rPr>
          <w:sz w:val="24"/>
        </w:rPr>
        <w:t>be rejected, by the</w:t>
      </w:r>
      <w:r>
        <w:rPr>
          <w:spacing w:val="1"/>
          <w:sz w:val="24"/>
        </w:rPr>
        <w:t xml:space="preserve"> </w:t>
      </w:r>
      <w:r>
        <w:rPr>
          <w:sz w:val="24"/>
        </w:rPr>
        <w:t>Procuring Entity</w:t>
      </w:r>
      <w:r>
        <w:rPr>
          <w:spacing w:val="4"/>
          <w:sz w:val="24"/>
        </w:rPr>
        <w:t xml:space="preserve"> </w:t>
      </w:r>
      <w:r>
        <w:rPr>
          <w:sz w:val="24"/>
        </w:rPr>
        <w:t>as</w:t>
      </w:r>
      <w:r>
        <w:rPr>
          <w:spacing w:val="-2"/>
          <w:sz w:val="24"/>
        </w:rPr>
        <w:t xml:space="preserve"> </w:t>
      </w:r>
      <w:r>
        <w:rPr>
          <w:sz w:val="24"/>
        </w:rPr>
        <w:t>non-responsive</w:t>
      </w:r>
    </w:p>
    <w:p w14:paraId="28B31BB6">
      <w:pPr>
        <w:pStyle w:val="10"/>
        <w:numPr>
          <w:ilvl w:val="1"/>
          <w:numId w:val="5"/>
        </w:numPr>
        <w:tabs>
          <w:tab w:val="left" w:pos="769"/>
        </w:tabs>
        <w:spacing w:before="113" w:line="244" w:lineRule="auto"/>
        <w:ind w:left="48" w:right="357" w:firstLine="0"/>
        <w:jc w:val="both"/>
        <w:rPr>
          <w:sz w:val="24"/>
        </w:rPr>
      </w:pPr>
      <w:r>
        <w:rPr>
          <w:sz w:val="24"/>
        </w:rPr>
        <w:t>The Procuring Entity shall ordinarily be under an obligation to</w:t>
      </w:r>
      <w:r>
        <w:rPr>
          <w:spacing w:val="1"/>
          <w:sz w:val="24"/>
        </w:rPr>
        <w:t xml:space="preserve"> </w:t>
      </w:r>
      <w:r>
        <w:rPr>
          <w:sz w:val="24"/>
        </w:rPr>
        <w:t>process and evaluate the bid within the stipulated bid validity period.</w:t>
      </w:r>
      <w:r>
        <w:rPr>
          <w:spacing w:val="1"/>
          <w:sz w:val="24"/>
        </w:rPr>
        <w:t xml:space="preserve"> </w:t>
      </w:r>
      <w:r>
        <w:rPr>
          <w:sz w:val="24"/>
        </w:rPr>
        <w:t>However,</w:t>
      </w:r>
      <w:r>
        <w:rPr>
          <w:spacing w:val="1"/>
          <w:sz w:val="24"/>
        </w:rPr>
        <w:t xml:space="preserve"> </w:t>
      </w:r>
      <w:r>
        <w:rPr>
          <w:sz w:val="24"/>
        </w:rPr>
        <w:t>under</w:t>
      </w:r>
      <w:r>
        <w:rPr>
          <w:spacing w:val="1"/>
          <w:sz w:val="24"/>
        </w:rPr>
        <w:t xml:space="preserve"> </w:t>
      </w:r>
      <w:r>
        <w:rPr>
          <w:sz w:val="24"/>
        </w:rPr>
        <w:t>exceptional</w:t>
      </w:r>
      <w:r>
        <w:rPr>
          <w:spacing w:val="1"/>
          <w:sz w:val="24"/>
        </w:rPr>
        <w:t xml:space="preserve"> </w:t>
      </w:r>
      <w:r>
        <w:rPr>
          <w:sz w:val="24"/>
        </w:rPr>
        <w:t>circumstances</w:t>
      </w:r>
      <w:r>
        <w:rPr>
          <w:spacing w:val="1"/>
          <w:sz w:val="24"/>
        </w:rPr>
        <w:t xml:space="preserve"> </w:t>
      </w:r>
      <w:r>
        <w:rPr>
          <w:sz w:val="24"/>
        </w:rPr>
        <w:t>and</w:t>
      </w:r>
      <w:r>
        <w:rPr>
          <w:spacing w:val="1"/>
          <w:sz w:val="24"/>
        </w:rPr>
        <w:t xml:space="preserve"> </w:t>
      </w:r>
      <w:r>
        <w:rPr>
          <w:sz w:val="24"/>
        </w:rPr>
        <w:t>for</w:t>
      </w:r>
      <w:r>
        <w:rPr>
          <w:spacing w:val="1"/>
          <w:sz w:val="24"/>
        </w:rPr>
        <w:t xml:space="preserve"> </w:t>
      </w:r>
      <w:r>
        <w:rPr>
          <w:sz w:val="24"/>
        </w:rPr>
        <w:t>reason</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recorded in writing, if an extension is considered necessary, all those</w:t>
      </w:r>
      <w:r>
        <w:rPr>
          <w:spacing w:val="1"/>
          <w:sz w:val="24"/>
        </w:rPr>
        <w:t xml:space="preserve"> </w:t>
      </w:r>
      <w:r>
        <w:rPr>
          <w:sz w:val="24"/>
        </w:rPr>
        <w:t>who</w:t>
      </w:r>
      <w:r>
        <w:rPr>
          <w:spacing w:val="1"/>
          <w:sz w:val="24"/>
        </w:rPr>
        <w:t xml:space="preserve"> </w:t>
      </w:r>
      <w:r>
        <w:rPr>
          <w:sz w:val="24"/>
        </w:rPr>
        <w:t>have</w:t>
      </w:r>
      <w:r>
        <w:rPr>
          <w:spacing w:val="1"/>
          <w:sz w:val="24"/>
        </w:rPr>
        <w:t xml:space="preserve"> </w:t>
      </w:r>
      <w:r>
        <w:rPr>
          <w:sz w:val="24"/>
        </w:rPr>
        <w:t>submitted</w:t>
      </w:r>
      <w:r>
        <w:rPr>
          <w:spacing w:val="1"/>
          <w:sz w:val="24"/>
        </w:rPr>
        <w:t xml:space="preserve"> </w:t>
      </w:r>
      <w:r>
        <w:rPr>
          <w:sz w:val="24"/>
        </w:rPr>
        <w:t>their</w:t>
      </w:r>
      <w:r>
        <w:rPr>
          <w:spacing w:val="1"/>
          <w:sz w:val="24"/>
        </w:rPr>
        <w:t xml:space="preserve"> </w:t>
      </w:r>
      <w:r>
        <w:rPr>
          <w:sz w:val="24"/>
        </w:rPr>
        <w:t>bids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asked</w:t>
      </w:r>
      <w:r>
        <w:rPr>
          <w:spacing w:val="1"/>
          <w:sz w:val="24"/>
        </w:rPr>
        <w:t xml:space="preserve"> </w:t>
      </w:r>
      <w:r>
        <w:rPr>
          <w:sz w:val="24"/>
        </w:rPr>
        <w:t>to</w:t>
      </w:r>
      <w:r>
        <w:rPr>
          <w:spacing w:val="1"/>
          <w:sz w:val="24"/>
        </w:rPr>
        <w:t xml:space="preserve"> </w:t>
      </w:r>
      <w:r>
        <w:rPr>
          <w:sz w:val="24"/>
        </w:rPr>
        <w:t>extend</w:t>
      </w:r>
      <w:r>
        <w:rPr>
          <w:spacing w:val="64"/>
          <w:sz w:val="24"/>
        </w:rPr>
        <w:t xml:space="preserve"> </w:t>
      </w:r>
      <w:r>
        <w:rPr>
          <w:sz w:val="24"/>
        </w:rPr>
        <w:t>their</w:t>
      </w:r>
      <w:r>
        <w:rPr>
          <w:spacing w:val="1"/>
          <w:sz w:val="24"/>
        </w:rPr>
        <w:t xml:space="preserve"> </w:t>
      </w:r>
      <w:r>
        <w:rPr>
          <w:sz w:val="24"/>
        </w:rPr>
        <w:t>respective bid validity period. Such extension shall be for not more</w:t>
      </w:r>
      <w:r>
        <w:rPr>
          <w:spacing w:val="1"/>
          <w:sz w:val="24"/>
        </w:rPr>
        <w:t xml:space="preserve"> </w:t>
      </w:r>
      <w:r>
        <w:rPr>
          <w:sz w:val="24"/>
        </w:rPr>
        <w:t>than</w:t>
      </w:r>
      <w:r>
        <w:rPr>
          <w:spacing w:val="-2"/>
          <w:sz w:val="24"/>
        </w:rPr>
        <w:t xml:space="preserve"> </w:t>
      </w:r>
      <w:r>
        <w:rPr>
          <w:sz w:val="24"/>
        </w:rPr>
        <w:t>the</w:t>
      </w:r>
      <w:r>
        <w:rPr>
          <w:spacing w:val="4"/>
          <w:sz w:val="24"/>
        </w:rPr>
        <w:t xml:space="preserve"> </w:t>
      </w:r>
      <w:r>
        <w:rPr>
          <w:sz w:val="24"/>
        </w:rPr>
        <w:t>period</w:t>
      </w:r>
      <w:r>
        <w:rPr>
          <w:spacing w:val="-1"/>
          <w:sz w:val="24"/>
        </w:rPr>
        <w:t xml:space="preserve"> </w:t>
      </w:r>
      <w:r>
        <w:rPr>
          <w:sz w:val="24"/>
        </w:rPr>
        <w:t>equal</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period</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original</w:t>
      </w:r>
      <w:r>
        <w:rPr>
          <w:spacing w:val="3"/>
          <w:sz w:val="24"/>
        </w:rPr>
        <w:t xml:space="preserve"> </w:t>
      </w:r>
      <w:r>
        <w:rPr>
          <w:sz w:val="24"/>
        </w:rPr>
        <w:t>bid</w:t>
      </w:r>
      <w:r>
        <w:rPr>
          <w:spacing w:val="-3"/>
          <w:sz w:val="24"/>
        </w:rPr>
        <w:t xml:space="preserve"> </w:t>
      </w:r>
      <w:r>
        <w:rPr>
          <w:sz w:val="24"/>
        </w:rPr>
        <w:t>validity.</w:t>
      </w:r>
    </w:p>
    <w:p w14:paraId="689B624E">
      <w:pPr>
        <w:pStyle w:val="10"/>
        <w:numPr>
          <w:ilvl w:val="1"/>
          <w:numId w:val="5"/>
        </w:numPr>
        <w:tabs>
          <w:tab w:val="left" w:pos="769"/>
        </w:tabs>
        <w:spacing w:before="115"/>
        <w:ind w:left="768" w:hanging="721"/>
        <w:jc w:val="both"/>
        <w:rPr>
          <w:sz w:val="24"/>
        </w:rPr>
      </w:pPr>
      <w:r>
        <w:rPr>
          <w:sz w:val="24"/>
        </w:rPr>
        <w:t>Bidders</w:t>
      </w:r>
      <w:r>
        <w:rPr>
          <w:spacing w:val="-3"/>
          <w:sz w:val="24"/>
        </w:rPr>
        <w:t xml:space="preserve"> </w:t>
      </w:r>
      <w:r>
        <w:rPr>
          <w:sz w:val="24"/>
        </w:rPr>
        <w:t>who,-</w:t>
      </w:r>
    </w:p>
    <w:p w14:paraId="0F1529A4">
      <w:pPr>
        <w:pStyle w:val="10"/>
        <w:numPr>
          <w:ilvl w:val="2"/>
          <w:numId w:val="5"/>
        </w:numPr>
        <w:tabs>
          <w:tab w:val="left" w:pos="1129"/>
        </w:tabs>
        <w:spacing w:before="122" w:line="244" w:lineRule="auto"/>
        <w:ind w:left="1128" w:right="358" w:hanging="361"/>
        <w:jc w:val="both"/>
        <w:rPr>
          <w:sz w:val="24"/>
        </w:rPr>
      </w:pPr>
      <w:r>
        <w:rPr>
          <w:sz w:val="24"/>
        </w:rPr>
        <w:t>agree to the Procuring Entity’s request for extension of bid</w:t>
      </w:r>
      <w:r>
        <w:rPr>
          <w:spacing w:val="1"/>
          <w:sz w:val="24"/>
        </w:rPr>
        <w:t xml:space="preserve"> </w:t>
      </w:r>
      <w:r>
        <w:rPr>
          <w:sz w:val="24"/>
        </w:rPr>
        <w:t>validity</w:t>
      </w:r>
      <w:r>
        <w:rPr>
          <w:spacing w:val="1"/>
          <w:sz w:val="24"/>
        </w:rPr>
        <w:t xml:space="preserve"> </w:t>
      </w:r>
      <w:r>
        <w:rPr>
          <w:sz w:val="24"/>
        </w:rPr>
        <w:t>period</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permitted</w:t>
      </w:r>
      <w:r>
        <w:rPr>
          <w:spacing w:val="1"/>
          <w:sz w:val="24"/>
        </w:rPr>
        <w:t xml:space="preserve"> </w:t>
      </w:r>
      <w:r>
        <w:rPr>
          <w:sz w:val="24"/>
        </w:rPr>
        <w:t>to</w:t>
      </w:r>
      <w:r>
        <w:rPr>
          <w:spacing w:val="1"/>
          <w:sz w:val="24"/>
        </w:rPr>
        <w:t xml:space="preserve"> </w:t>
      </w:r>
      <w:r>
        <w:rPr>
          <w:sz w:val="24"/>
        </w:rPr>
        <w:t>change</w:t>
      </w:r>
      <w:r>
        <w:rPr>
          <w:spacing w:val="1"/>
          <w:sz w:val="24"/>
        </w:rPr>
        <w:t xml:space="preserve"> </w:t>
      </w:r>
      <w:r>
        <w:rPr>
          <w:sz w:val="24"/>
        </w:rPr>
        <w:t>the</w:t>
      </w:r>
      <w:r>
        <w:rPr>
          <w:spacing w:val="-61"/>
          <w:sz w:val="24"/>
        </w:rPr>
        <w:t xml:space="preserve"> </w:t>
      </w:r>
      <w:r>
        <w:rPr>
          <w:sz w:val="24"/>
        </w:rPr>
        <w:t>substance</w:t>
      </w:r>
      <w:r>
        <w:rPr>
          <w:spacing w:val="-1"/>
          <w:sz w:val="24"/>
        </w:rPr>
        <w:t xml:space="preserve"> </w:t>
      </w:r>
      <w:r>
        <w:rPr>
          <w:sz w:val="24"/>
        </w:rPr>
        <w:t>of</w:t>
      </w:r>
      <w:r>
        <w:rPr>
          <w:spacing w:val="3"/>
          <w:sz w:val="24"/>
        </w:rPr>
        <w:t xml:space="preserve"> </w:t>
      </w:r>
      <w:r>
        <w:rPr>
          <w:sz w:val="24"/>
        </w:rPr>
        <w:t>their</w:t>
      </w:r>
      <w:r>
        <w:rPr>
          <w:spacing w:val="4"/>
          <w:sz w:val="24"/>
        </w:rPr>
        <w:t xml:space="preserve"> </w:t>
      </w:r>
      <w:r>
        <w:rPr>
          <w:sz w:val="24"/>
        </w:rPr>
        <w:t>bids;</w:t>
      </w:r>
      <w:r>
        <w:rPr>
          <w:spacing w:val="3"/>
          <w:sz w:val="24"/>
        </w:rPr>
        <w:t xml:space="preserve"> </w:t>
      </w:r>
      <w:r>
        <w:rPr>
          <w:sz w:val="24"/>
        </w:rPr>
        <w:t>and</w:t>
      </w:r>
    </w:p>
    <w:p w14:paraId="080888AC">
      <w:pPr>
        <w:spacing w:line="244" w:lineRule="auto"/>
        <w:jc w:val="both"/>
        <w:rPr>
          <w:sz w:val="24"/>
        </w:rPr>
        <w:sectPr>
          <w:type w:val="continuous"/>
          <w:pgSz w:w="12240" w:h="15840"/>
          <w:pgMar w:top="1340" w:right="800" w:bottom="1240" w:left="800" w:header="720" w:footer="720" w:gutter="0"/>
          <w:cols w:equalWidth="0" w:num="2">
            <w:col w:w="2714" w:space="40"/>
            <w:col w:w="7886"/>
          </w:cols>
        </w:sectPr>
      </w:pPr>
    </w:p>
    <w:p w14:paraId="6800A7ED">
      <w:pPr>
        <w:pStyle w:val="10"/>
        <w:numPr>
          <w:ilvl w:val="2"/>
          <w:numId w:val="5"/>
        </w:numPr>
        <w:tabs>
          <w:tab w:val="left" w:pos="3887"/>
        </w:tabs>
        <w:spacing w:before="196" w:line="244" w:lineRule="auto"/>
        <w:ind w:left="3886" w:right="368" w:hanging="361"/>
        <w:jc w:val="both"/>
        <w:rPr>
          <w:sz w:val="24"/>
        </w:rPr>
      </w:pPr>
      <w:r>
        <w:rPr>
          <w:sz w:val="24"/>
        </w:rPr>
        <w:t>do not agree to an extension of the bid validity period shall</w:t>
      </w:r>
      <w:r>
        <w:rPr>
          <w:spacing w:val="1"/>
          <w:sz w:val="24"/>
        </w:rPr>
        <w:t xml:space="preserve"> </w:t>
      </w:r>
      <w:r>
        <w:rPr>
          <w:sz w:val="24"/>
        </w:rPr>
        <w:t>be allowed to withdraw their bids without forfeiture of their</w:t>
      </w:r>
      <w:r>
        <w:rPr>
          <w:spacing w:val="1"/>
          <w:sz w:val="24"/>
        </w:rPr>
        <w:t xml:space="preserve"> </w:t>
      </w:r>
      <w:r>
        <w:rPr>
          <w:sz w:val="24"/>
        </w:rPr>
        <w:t>bid</w:t>
      </w:r>
      <w:r>
        <w:rPr>
          <w:spacing w:val="-1"/>
          <w:sz w:val="24"/>
        </w:rPr>
        <w:t xml:space="preserve"> </w:t>
      </w:r>
      <w:r>
        <w:rPr>
          <w:sz w:val="24"/>
        </w:rPr>
        <w:t>securities.</w:t>
      </w:r>
    </w:p>
    <w:p w14:paraId="7B8D5170">
      <w:pPr>
        <w:pStyle w:val="3"/>
        <w:numPr>
          <w:ilvl w:val="0"/>
          <w:numId w:val="5"/>
        </w:numPr>
        <w:tabs>
          <w:tab w:val="left" w:pos="1360"/>
          <w:tab w:val="left" w:pos="1361"/>
        </w:tabs>
        <w:spacing w:before="111"/>
      </w:pPr>
      <w:bookmarkStart w:id="45" w:name="_bookmark24"/>
      <w:bookmarkEnd w:id="45"/>
      <w:bookmarkStart w:id="46" w:name="22._Format_and_Signing_of_Bids."/>
      <w:bookmarkEnd w:id="46"/>
      <w:r>
        <w:t>Format</w:t>
      </w:r>
      <w:r>
        <w:rPr>
          <w:spacing w:val="-3"/>
        </w:rPr>
        <w:t xml:space="preserve"> </w:t>
      </w:r>
      <w:r>
        <w:t>and</w:t>
      </w:r>
      <w:r>
        <w:rPr>
          <w:spacing w:val="-3"/>
        </w:rPr>
        <w:t xml:space="preserve"> </w:t>
      </w:r>
      <w:r>
        <w:t>Signing</w:t>
      </w:r>
      <w:r>
        <w:rPr>
          <w:spacing w:val="-3"/>
        </w:rPr>
        <w:t xml:space="preserve"> </w:t>
      </w:r>
      <w:r>
        <w:t>of</w:t>
      </w:r>
      <w:r>
        <w:rPr>
          <w:spacing w:val="-2"/>
        </w:rPr>
        <w:t xml:space="preserve"> </w:t>
      </w:r>
      <w:r>
        <w:t>Bids.</w:t>
      </w:r>
    </w:p>
    <w:p w14:paraId="3CBA9EE0">
      <w:pPr>
        <w:pStyle w:val="10"/>
        <w:numPr>
          <w:ilvl w:val="1"/>
          <w:numId w:val="5"/>
        </w:numPr>
        <w:tabs>
          <w:tab w:val="left" w:pos="3527"/>
        </w:tabs>
        <w:spacing w:before="131"/>
        <w:ind w:right="369" w:firstLine="0"/>
        <w:jc w:val="both"/>
        <w:rPr>
          <w:sz w:val="24"/>
        </w:rPr>
      </w:pPr>
      <w:r>
        <w:rPr>
          <w:sz w:val="24"/>
        </w:rPr>
        <w:t>The Bidder shall prepare and submit its bid and provide original</w:t>
      </w:r>
      <w:r>
        <w:rPr>
          <w:spacing w:val="-61"/>
          <w:sz w:val="24"/>
        </w:rPr>
        <w:t xml:space="preserve"> </w:t>
      </w:r>
      <w:r>
        <w:rPr>
          <w:sz w:val="24"/>
        </w:rPr>
        <w:t>documents, as appropriate. Copies of any documents must be signed</w:t>
      </w:r>
      <w:r>
        <w:rPr>
          <w:spacing w:val="1"/>
          <w:sz w:val="24"/>
        </w:rPr>
        <w:t xml:space="preserve"> </w:t>
      </w:r>
      <w:r>
        <w:rPr>
          <w:sz w:val="24"/>
        </w:rPr>
        <w:t>and</w:t>
      </w:r>
      <w:r>
        <w:rPr>
          <w:spacing w:val="3"/>
          <w:sz w:val="24"/>
        </w:rPr>
        <w:t xml:space="preserve"> </w:t>
      </w:r>
      <w:r>
        <w:rPr>
          <w:sz w:val="24"/>
        </w:rPr>
        <w:t>stamped</w:t>
      </w:r>
      <w:r>
        <w:rPr>
          <w:spacing w:val="3"/>
          <w:sz w:val="24"/>
        </w:rPr>
        <w:t xml:space="preserve"> </w:t>
      </w:r>
      <w:r>
        <w:rPr>
          <w:sz w:val="24"/>
        </w:rPr>
        <w:t>by the</w:t>
      </w:r>
      <w:r>
        <w:rPr>
          <w:spacing w:val="3"/>
          <w:sz w:val="24"/>
        </w:rPr>
        <w:t xml:space="preserve"> </w:t>
      </w:r>
      <w:r>
        <w:rPr>
          <w:sz w:val="24"/>
        </w:rPr>
        <w:t>bidder.</w:t>
      </w:r>
    </w:p>
    <w:p w14:paraId="02A7E06E">
      <w:pPr>
        <w:pStyle w:val="10"/>
        <w:numPr>
          <w:ilvl w:val="1"/>
          <w:numId w:val="5"/>
        </w:numPr>
        <w:tabs>
          <w:tab w:val="left" w:pos="3527"/>
        </w:tabs>
        <w:spacing w:before="130" w:line="242" w:lineRule="auto"/>
        <w:ind w:right="352" w:firstLine="0"/>
        <w:jc w:val="both"/>
        <w:rPr>
          <w:sz w:val="24"/>
        </w:rPr>
      </w:pPr>
      <w:r>
        <w:rPr>
          <w:sz w:val="24"/>
        </w:rPr>
        <w:t>The</w:t>
      </w:r>
      <w:r>
        <w:rPr>
          <w:spacing w:val="1"/>
          <w:sz w:val="24"/>
        </w:rPr>
        <w:t xml:space="preserve"> </w:t>
      </w:r>
      <w:r>
        <w:rPr>
          <w:sz w:val="24"/>
        </w:rPr>
        <w:t>Bid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accompanied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original</w:t>
      </w:r>
      <w:r>
        <w:rPr>
          <w:spacing w:val="1"/>
          <w:sz w:val="24"/>
        </w:rPr>
        <w:t xml:space="preserve"> </w:t>
      </w:r>
      <w:r>
        <w:rPr>
          <w:sz w:val="24"/>
        </w:rPr>
        <w:t>receipt</w:t>
      </w:r>
      <w:r>
        <w:rPr>
          <w:spacing w:val="1"/>
          <w:sz w:val="24"/>
        </w:rPr>
        <w:t xml:space="preserve"> </w:t>
      </w:r>
      <w:r>
        <w:rPr>
          <w:sz w:val="24"/>
        </w:rPr>
        <w:t>for</w:t>
      </w:r>
      <w:r>
        <w:rPr>
          <w:spacing w:val="1"/>
          <w:sz w:val="24"/>
        </w:rPr>
        <w:t xml:space="preserve"> </w:t>
      </w:r>
      <w:r>
        <w:rPr>
          <w:sz w:val="24"/>
        </w:rPr>
        <w:t>payment made for the purchase of the bidding document. In an event</w:t>
      </w:r>
      <w:r>
        <w:rPr>
          <w:spacing w:val="1"/>
          <w:sz w:val="24"/>
        </w:rPr>
        <w:t xml:space="preserve"> </w:t>
      </w:r>
      <w:r>
        <w:rPr>
          <w:sz w:val="24"/>
        </w:rPr>
        <w:t>where</w:t>
      </w:r>
      <w:r>
        <w:rPr>
          <w:spacing w:val="63"/>
          <w:sz w:val="24"/>
        </w:rPr>
        <w:t xml:space="preserve"> </w:t>
      </w:r>
      <w:r>
        <w:rPr>
          <w:sz w:val="24"/>
        </w:rPr>
        <w:t>the Bidder has downloaded the bidding document from the</w:t>
      </w:r>
      <w:r>
        <w:rPr>
          <w:spacing w:val="1"/>
          <w:sz w:val="24"/>
        </w:rPr>
        <w:t xml:space="preserve"> </w:t>
      </w:r>
      <w:r>
        <w:rPr>
          <w:sz w:val="24"/>
        </w:rPr>
        <w:t>web,</w:t>
      </w:r>
      <w:r>
        <w:rPr>
          <w:spacing w:val="1"/>
          <w:sz w:val="24"/>
        </w:rPr>
        <w:t xml:space="preserve"> </w:t>
      </w:r>
      <w:r>
        <w:rPr>
          <w:sz w:val="24"/>
        </w:rPr>
        <w:t>they</w:t>
      </w:r>
      <w:r>
        <w:rPr>
          <w:spacing w:val="1"/>
          <w:sz w:val="24"/>
        </w:rPr>
        <w:t xml:space="preserve"> </w:t>
      </w:r>
      <w:r>
        <w:rPr>
          <w:sz w:val="24"/>
        </w:rPr>
        <w:t>will</w:t>
      </w:r>
      <w:r>
        <w:rPr>
          <w:spacing w:val="1"/>
          <w:sz w:val="24"/>
        </w:rPr>
        <w:t xml:space="preserve"> </w:t>
      </w:r>
      <w:r>
        <w:rPr>
          <w:sz w:val="24"/>
        </w:rPr>
        <w:t>require</w:t>
      </w:r>
      <w:r>
        <w:rPr>
          <w:spacing w:val="1"/>
          <w:sz w:val="24"/>
        </w:rPr>
        <w:t xml:space="preserve"> </w:t>
      </w:r>
      <w:r>
        <w:rPr>
          <w:sz w:val="24"/>
        </w:rPr>
        <w:t>to</w:t>
      </w:r>
      <w:r>
        <w:rPr>
          <w:spacing w:val="1"/>
          <w:sz w:val="24"/>
        </w:rPr>
        <w:t xml:space="preserve"> </w:t>
      </w:r>
      <w:r>
        <w:rPr>
          <w:sz w:val="24"/>
        </w:rPr>
        <w:t>get</w:t>
      </w:r>
      <w:r>
        <w:rPr>
          <w:spacing w:val="1"/>
          <w:sz w:val="24"/>
        </w:rPr>
        <w:t xml:space="preserve"> </w:t>
      </w:r>
      <w:r>
        <w:rPr>
          <w:sz w:val="24"/>
        </w:rPr>
        <w:t>the</w:t>
      </w:r>
      <w:r>
        <w:rPr>
          <w:spacing w:val="1"/>
          <w:sz w:val="24"/>
        </w:rPr>
        <w:t xml:space="preserve"> </w:t>
      </w:r>
      <w:r>
        <w:rPr>
          <w:sz w:val="24"/>
        </w:rPr>
        <w:t>original</w:t>
      </w:r>
      <w:r>
        <w:rPr>
          <w:spacing w:val="1"/>
          <w:sz w:val="24"/>
        </w:rPr>
        <w:t xml:space="preserve"> </w:t>
      </w:r>
      <w:r>
        <w:rPr>
          <w:sz w:val="24"/>
        </w:rPr>
        <w:t>payment</w:t>
      </w:r>
      <w:r>
        <w:rPr>
          <w:spacing w:val="1"/>
          <w:sz w:val="24"/>
        </w:rPr>
        <w:t xml:space="preserve"> </w:t>
      </w:r>
      <w:r>
        <w:rPr>
          <w:sz w:val="24"/>
        </w:rPr>
        <w:t>receipt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prescribed</w:t>
      </w:r>
      <w:r>
        <w:rPr>
          <w:spacing w:val="1"/>
          <w:sz w:val="24"/>
        </w:rPr>
        <w:t xml:space="preserve"> </w:t>
      </w:r>
      <w:r>
        <w:rPr>
          <w:sz w:val="24"/>
        </w:rPr>
        <w:t>fee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well</w:t>
      </w:r>
      <w:r>
        <w:rPr>
          <w:spacing w:val="1"/>
          <w:sz w:val="24"/>
        </w:rPr>
        <w:t xml:space="preserve"> </w:t>
      </w:r>
      <w:r>
        <w:rPr>
          <w:sz w:val="24"/>
        </w:rPr>
        <w:t>before</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submission</w:t>
      </w:r>
      <w:r>
        <w:rPr>
          <w:spacing w:val="5"/>
          <w:sz w:val="24"/>
        </w:rPr>
        <w:t xml:space="preserve"> </w:t>
      </w:r>
      <w:r>
        <w:rPr>
          <w:sz w:val="24"/>
        </w:rPr>
        <w:t>of</w:t>
      </w:r>
      <w:r>
        <w:rPr>
          <w:spacing w:val="3"/>
          <w:sz w:val="24"/>
        </w:rPr>
        <w:t xml:space="preserve"> </w:t>
      </w:r>
      <w:r>
        <w:rPr>
          <w:sz w:val="24"/>
        </w:rPr>
        <w:t>bid.</w:t>
      </w:r>
    </w:p>
    <w:p w14:paraId="7DA3796F">
      <w:pPr>
        <w:pStyle w:val="10"/>
        <w:numPr>
          <w:ilvl w:val="1"/>
          <w:numId w:val="5"/>
        </w:numPr>
        <w:tabs>
          <w:tab w:val="left" w:pos="3527"/>
        </w:tabs>
        <w:spacing w:before="131" w:line="242" w:lineRule="auto"/>
        <w:ind w:right="362" w:firstLine="0"/>
        <w:jc w:val="both"/>
        <w:rPr>
          <w:sz w:val="24"/>
        </w:rPr>
      </w:pPr>
      <w:r>
        <w:rPr>
          <w:sz w:val="24"/>
        </w:rPr>
        <w:t>The original bid shall be typed or written in indelible ink and</w:t>
      </w:r>
      <w:r>
        <w:rPr>
          <w:spacing w:val="1"/>
          <w:sz w:val="24"/>
        </w:rPr>
        <w:t xml:space="preserve"> </w:t>
      </w:r>
      <w:r>
        <w:rPr>
          <w:sz w:val="24"/>
        </w:rPr>
        <w:t>shall</w:t>
      </w:r>
      <w:r>
        <w:rPr>
          <w:spacing w:val="20"/>
          <w:sz w:val="24"/>
        </w:rPr>
        <w:t xml:space="preserve"> </w:t>
      </w:r>
      <w:r>
        <w:rPr>
          <w:sz w:val="24"/>
        </w:rPr>
        <w:t>be</w:t>
      </w:r>
      <w:r>
        <w:rPr>
          <w:spacing w:val="17"/>
          <w:sz w:val="24"/>
        </w:rPr>
        <w:t xml:space="preserve"> </w:t>
      </w:r>
      <w:r>
        <w:rPr>
          <w:sz w:val="24"/>
        </w:rPr>
        <w:t>signed</w:t>
      </w:r>
      <w:r>
        <w:rPr>
          <w:spacing w:val="22"/>
          <w:sz w:val="24"/>
        </w:rPr>
        <w:t xml:space="preserve"> </w:t>
      </w:r>
      <w:r>
        <w:rPr>
          <w:sz w:val="24"/>
        </w:rPr>
        <w:t>by</w:t>
      </w:r>
      <w:r>
        <w:rPr>
          <w:spacing w:val="15"/>
          <w:sz w:val="24"/>
        </w:rPr>
        <w:t xml:space="preserve"> </w:t>
      </w:r>
      <w:r>
        <w:rPr>
          <w:sz w:val="24"/>
        </w:rPr>
        <w:t>the</w:t>
      </w:r>
      <w:r>
        <w:rPr>
          <w:spacing w:val="18"/>
          <w:sz w:val="24"/>
        </w:rPr>
        <w:t xml:space="preserve"> </w:t>
      </w:r>
      <w:r>
        <w:rPr>
          <w:sz w:val="24"/>
        </w:rPr>
        <w:t>Bidder</w:t>
      </w:r>
      <w:r>
        <w:rPr>
          <w:spacing w:val="18"/>
          <w:sz w:val="24"/>
        </w:rPr>
        <w:t xml:space="preserve"> </w:t>
      </w:r>
      <w:r>
        <w:rPr>
          <w:sz w:val="24"/>
        </w:rPr>
        <w:t>or</w:t>
      </w:r>
      <w:r>
        <w:rPr>
          <w:spacing w:val="17"/>
          <w:sz w:val="24"/>
        </w:rPr>
        <w:t xml:space="preserve"> </w:t>
      </w:r>
      <w:r>
        <w:rPr>
          <w:sz w:val="24"/>
        </w:rPr>
        <w:t>a</w:t>
      </w:r>
      <w:r>
        <w:rPr>
          <w:spacing w:val="16"/>
          <w:sz w:val="24"/>
        </w:rPr>
        <w:t xml:space="preserve"> </w:t>
      </w:r>
      <w:r>
        <w:rPr>
          <w:sz w:val="24"/>
        </w:rPr>
        <w:t>person</w:t>
      </w:r>
      <w:r>
        <w:rPr>
          <w:spacing w:val="23"/>
          <w:sz w:val="24"/>
        </w:rPr>
        <w:t xml:space="preserve"> </w:t>
      </w:r>
      <w:r>
        <w:rPr>
          <w:sz w:val="24"/>
        </w:rPr>
        <w:t>or</w:t>
      </w:r>
      <w:r>
        <w:rPr>
          <w:spacing w:val="13"/>
          <w:sz w:val="24"/>
        </w:rPr>
        <w:t xml:space="preserve"> </w:t>
      </w:r>
      <w:r>
        <w:rPr>
          <w:sz w:val="24"/>
        </w:rPr>
        <w:t>persons</w:t>
      </w:r>
      <w:r>
        <w:rPr>
          <w:spacing w:val="21"/>
          <w:sz w:val="24"/>
        </w:rPr>
        <w:t xml:space="preserve"> </w:t>
      </w:r>
      <w:r>
        <w:rPr>
          <w:sz w:val="24"/>
        </w:rPr>
        <w:t>duly</w:t>
      </w:r>
      <w:r>
        <w:rPr>
          <w:spacing w:val="16"/>
          <w:sz w:val="24"/>
        </w:rPr>
        <w:t xml:space="preserve"> </w:t>
      </w:r>
      <w:r>
        <w:rPr>
          <w:sz w:val="24"/>
        </w:rPr>
        <w:t>authorized</w:t>
      </w:r>
      <w:r>
        <w:rPr>
          <w:spacing w:val="-61"/>
          <w:sz w:val="24"/>
        </w:rPr>
        <w:t xml:space="preserve"> </w:t>
      </w:r>
      <w:r>
        <w:rPr>
          <w:sz w:val="24"/>
        </w:rPr>
        <w:t>to bind the Bidder to the Contract. The person or persons signing the</w:t>
      </w:r>
      <w:r>
        <w:rPr>
          <w:spacing w:val="1"/>
          <w:sz w:val="24"/>
        </w:rPr>
        <w:t xml:space="preserve"> </w:t>
      </w:r>
      <w:r>
        <w:rPr>
          <w:sz w:val="24"/>
        </w:rPr>
        <w:t>bid</w:t>
      </w:r>
      <w:r>
        <w:rPr>
          <w:spacing w:val="-1"/>
          <w:sz w:val="24"/>
        </w:rPr>
        <w:t xml:space="preserve"> </w:t>
      </w:r>
      <w:r>
        <w:rPr>
          <w:sz w:val="24"/>
        </w:rPr>
        <w:t>shall</w:t>
      </w:r>
      <w:r>
        <w:rPr>
          <w:spacing w:val="2"/>
          <w:sz w:val="24"/>
        </w:rPr>
        <w:t xml:space="preserve"> </w:t>
      </w:r>
      <w:r>
        <w:rPr>
          <w:sz w:val="24"/>
        </w:rPr>
        <w:t>initial</w:t>
      </w:r>
      <w:r>
        <w:rPr>
          <w:spacing w:val="7"/>
          <w:sz w:val="24"/>
        </w:rPr>
        <w:t xml:space="preserve"> </w:t>
      </w:r>
      <w:r>
        <w:rPr>
          <w:sz w:val="24"/>
        </w:rPr>
        <w:t>all</w:t>
      </w:r>
      <w:r>
        <w:rPr>
          <w:spacing w:val="7"/>
          <w:sz w:val="24"/>
        </w:rPr>
        <w:t xml:space="preserve"> </w:t>
      </w:r>
      <w:r>
        <w:rPr>
          <w:sz w:val="24"/>
        </w:rPr>
        <w:t>pages</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bid</w:t>
      </w:r>
      <w:r>
        <w:rPr>
          <w:spacing w:val="-1"/>
          <w:sz w:val="24"/>
        </w:rPr>
        <w:t xml:space="preserve"> </w:t>
      </w:r>
      <w:r>
        <w:rPr>
          <w:sz w:val="24"/>
        </w:rPr>
        <w:t>form.</w:t>
      </w:r>
    </w:p>
    <w:p w14:paraId="7518BC7D">
      <w:pPr>
        <w:pStyle w:val="10"/>
        <w:numPr>
          <w:ilvl w:val="1"/>
          <w:numId w:val="5"/>
        </w:numPr>
        <w:tabs>
          <w:tab w:val="left" w:pos="3527"/>
        </w:tabs>
        <w:spacing w:before="127"/>
        <w:ind w:right="356" w:firstLine="0"/>
        <w:jc w:val="both"/>
        <w:rPr>
          <w:sz w:val="24"/>
        </w:rPr>
      </w:pPr>
      <w:r>
        <w:rPr>
          <w:sz w:val="24"/>
        </w:rPr>
        <w:t>Any interlineations, erasures, or overwriting shall be valid only if</w:t>
      </w:r>
      <w:r>
        <w:rPr>
          <w:spacing w:val="-61"/>
          <w:sz w:val="24"/>
        </w:rPr>
        <w:t xml:space="preserve"> </w:t>
      </w:r>
      <w:r>
        <w:rPr>
          <w:sz w:val="24"/>
        </w:rPr>
        <w:t>they</w:t>
      </w:r>
      <w:r>
        <w:rPr>
          <w:spacing w:val="-2"/>
          <w:sz w:val="24"/>
        </w:rPr>
        <w:t xml:space="preserve"> </w:t>
      </w:r>
      <w:r>
        <w:rPr>
          <w:sz w:val="24"/>
        </w:rPr>
        <w:t>are</w:t>
      </w:r>
      <w:r>
        <w:rPr>
          <w:spacing w:val="-2"/>
          <w:sz w:val="24"/>
        </w:rPr>
        <w:t xml:space="preserve"> </w:t>
      </w:r>
      <w:r>
        <w:rPr>
          <w:sz w:val="24"/>
        </w:rPr>
        <w:t>initialed</w:t>
      </w:r>
      <w:r>
        <w:rPr>
          <w:spacing w:val="3"/>
          <w:sz w:val="24"/>
        </w:rPr>
        <w:t xml:space="preserve"> </w:t>
      </w:r>
      <w:r>
        <w:rPr>
          <w:sz w:val="24"/>
        </w:rPr>
        <w:t>by the</w:t>
      </w:r>
      <w:r>
        <w:rPr>
          <w:spacing w:val="2"/>
          <w:sz w:val="24"/>
        </w:rPr>
        <w:t xml:space="preserve"> </w:t>
      </w:r>
      <w:r>
        <w:rPr>
          <w:sz w:val="24"/>
        </w:rPr>
        <w:t>person</w:t>
      </w:r>
      <w:r>
        <w:rPr>
          <w:spacing w:val="5"/>
          <w:sz w:val="24"/>
        </w:rPr>
        <w:t xml:space="preserve"> </w:t>
      </w:r>
      <w:r>
        <w:rPr>
          <w:sz w:val="24"/>
        </w:rPr>
        <w:t>or</w:t>
      </w:r>
      <w:r>
        <w:rPr>
          <w:spacing w:val="-1"/>
          <w:sz w:val="24"/>
        </w:rPr>
        <w:t xml:space="preserve"> </w:t>
      </w:r>
      <w:r>
        <w:rPr>
          <w:sz w:val="24"/>
        </w:rPr>
        <w:t>persons</w:t>
      </w:r>
      <w:r>
        <w:rPr>
          <w:spacing w:val="1"/>
          <w:sz w:val="24"/>
        </w:rPr>
        <w:t xml:space="preserve"> </w:t>
      </w:r>
      <w:r>
        <w:rPr>
          <w:sz w:val="24"/>
        </w:rPr>
        <w:t>signing</w:t>
      </w:r>
      <w:r>
        <w:rPr>
          <w:spacing w:val="1"/>
          <w:sz w:val="24"/>
        </w:rPr>
        <w:t xml:space="preserve"> </w:t>
      </w:r>
      <w:r>
        <w:rPr>
          <w:sz w:val="24"/>
        </w:rPr>
        <w:t>the</w:t>
      </w:r>
      <w:r>
        <w:rPr>
          <w:spacing w:val="2"/>
          <w:sz w:val="24"/>
        </w:rPr>
        <w:t xml:space="preserve"> </w:t>
      </w:r>
      <w:r>
        <w:rPr>
          <w:sz w:val="24"/>
        </w:rPr>
        <w:t>bid.</w:t>
      </w:r>
    </w:p>
    <w:p w14:paraId="171DBD5C">
      <w:pPr>
        <w:pStyle w:val="10"/>
        <w:numPr>
          <w:ilvl w:val="1"/>
          <w:numId w:val="5"/>
        </w:numPr>
        <w:tabs>
          <w:tab w:val="left" w:pos="3527"/>
        </w:tabs>
        <w:spacing w:before="129" w:line="244" w:lineRule="auto"/>
        <w:ind w:right="368" w:firstLine="0"/>
        <w:jc w:val="both"/>
        <w:rPr>
          <w:sz w:val="24"/>
        </w:rPr>
      </w:pPr>
      <w:r>
        <w:rPr>
          <w:sz w:val="24"/>
        </w:rPr>
        <w:t>Any tampering, illegitimate inclusion or exclusion in any part of</w:t>
      </w:r>
      <w:r>
        <w:rPr>
          <w:spacing w:val="1"/>
          <w:sz w:val="24"/>
        </w:rPr>
        <w:t xml:space="preserve"> </w:t>
      </w:r>
      <w:r>
        <w:rPr>
          <w:sz w:val="24"/>
        </w:rPr>
        <w:t>the Standard Bidding Documents shall lead to disqualification of the</w:t>
      </w:r>
      <w:r>
        <w:rPr>
          <w:spacing w:val="1"/>
          <w:sz w:val="24"/>
        </w:rPr>
        <w:t xml:space="preserve"> </w:t>
      </w:r>
      <w:r>
        <w:rPr>
          <w:sz w:val="24"/>
        </w:rPr>
        <w:t>bidder.</w:t>
      </w:r>
    </w:p>
    <w:p w14:paraId="5CAF0CC6">
      <w:pPr>
        <w:pStyle w:val="7"/>
        <w:rPr>
          <w:sz w:val="26"/>
        </w:rPr>
      </w:pPr>
    </w:p>
    <w:p w14:paraId="1FB3B8EC">
      <w:pPr>
        <w:spacing w:before="208"/>
        <w:ind w:left="640"/>
        <w:rPr>
          <w:rFonts w:ascii="Arial"/>
          <w:b/>
          <w:sz w:val="36"/>
        </w:rPr>
      </w:pPr>
      <w:bookmarkStart w:id="47" w:name="_bookmark25"/>
      <w:bookmarkEnd w:id="47"/>
      <w:r>
        <w:rPr>
          <w:rFonts w:ascii="Arial"/>
          <w:b/>
          <w:sz w:val="36"/>
        </w:rPr>
        <w:t>Submission</w:t>
      </w:r>
      <w:r>
        <w:rPr>
          <w:rFonts w:ascii="Arial"/>
          <w:b/>
          <w:spacing w:val="-4"/>
          <w:sz w:val="36"/>
        </w:rPr>
        <w:t xml:space="preserve"> </w:t>
      </w:r>
      <w:r>
        <w:rPr>
          <w:rFonts w:ascii="Arial"/>
          <w:b/>
          <w:sz w:val="36"/>
        </w:rPr>
        <w:t>of</w:t>
      </w:r>
      <w:r>
        <w:rPr>
          <w:rFonts w:ascii="Arial"/>
          <w:b/>
          <w:spacing w:val="-2"/>
          <w:sz w:val="36"/>
        </w:rPr>
        <w:t xml:space="preserve"> </w:t>
      </w:r>
      <w:r>
        <w:rPr>
          <w:rFonts w:ascii="Arial"/>
          <w:b/>
          <w:sz w:val="36"/>
        </w:rPr>
        <w:t>Bids</w:t>
      </w:r>
    </w:p>
    <w:p w14:paraId="20446148">
      <w:pPr>
        <w:pStyle w:val="3"/>
        <w:numPr>
          <w:ilvl w:val="0"/>
          <w:numId w:val="5"/>
        </w:numPr>
        <w:tabs>
          <w:tab w:val="left" w:pos="1360"/>
          <w:tab w:val="left" w:pos="1361"/>
        </w:tabs>
        <w:spacing w:before="121"/>
      </w:pPr>
      <w:bookmarkStart w:id="48" w:name="_bookmark26"/>
      <w:bookmarkEnd w:id="48"/>
      <w:bookmarkStart w:id="49" w:name="23._Sealing_and_Marking_of_Bids."/>
      <w:bookmarkEnd w:id="49"/>
      <w:r>
        <w:t>Sealing</w:t>
      </w:r>
      <w:r>
        <w:rPr>
          <w:spacing w:val="-6"/>
        </w:rPr>
        <w:t xml:space="preserve"> </w:t>
      </w:r>
      <w:r>
        <w:t>and</w:t>
      </w:r>
      <w:r>
        <w:rPr>
          <w:spacing w:val="-3"/>
        </w:rPr>
        <w:t xml:space="preserve"> </w:t>
      </w:r>
      <w:r>
        <w:t>Marking</w:t>
      </w:r>
      <w:r>
        <w:rPr>
          <w:spacing w:val="-4"/>
        </w:rPr>
        <w:t xml:space="preserve"> </w:t>
      </w:r>
      <w:r>
        <w:t>of</w:t>
      </w:r>
      <w:r>
        <w:rPr>
          <w:spacing w:val="-2"/>
        </w:rPr>
        <w:t xml:space="preserve"> </w:t>
      </w:r>
      <w:r>
        <w:t>Bids.</w:t>
      </w:r>
    </w:p>
    <w:p w14:paraId="1ED7233D">
      <w:pPr>
        <w:pStyle w:val="10"/>
        <w:numPr>
          <w:ilvl w:val="1"/>
          <w:numId w:val="5"/>
        </w:numPr>
        <w:tabs>
          <w:tab w:val="left" w:pos="3527"/>
        </w:tabs>
        <w:spacing w:before="126" w:line="244" w:lineRule="auto"/>
        <w:ind w:right="365" w:firstLine="0"/>
        <w:jc w:val="both"/>
        <w:rPr>
          <w:sz w:val="24"/>
        </w:rPr>
      </w:pPr>
      <w:r>
        <w:rPr>
          <w:sz w:val="24"/>
        </w:rPr>
        <w:t>The envelopes shall be marked as “TECHNICAL PROPOSAL”</w:t>
      </w:r>
      <w:r>
        <w:rPr>
          <w:spacing w:val="1"/>
          <w:sz w:val="24"/>
        </w:rPr>
        <w:t xml:space="preserve"> </w:t>
      </w:r>
      <w:r>
        <w:rPr>
          <w:sz w:val="24"/>
        </w:rPr>
        <w:t>and</w:t>
      </w:r>
      <w:r>
        <w:rPr>
          <w:spacing w:val="1"/>
          <w:sz w:val="24"/>
        </w:rPr>
        <w:t xml:space="preserve"> </w:t>
      </w:r>
      <w:r>
        <w:rPr>
          <w:sz w:val="24"/>
        </w:rPr>
        <w:t>“FINANCIAL</w:t>
      </w:r>
      <w:r>
        <w:rPr>
          <w:spacing w:val="1"/>
          <w:sz w:val="24"/>
        </w:rPr>
        <w:t xml:space="preserve"> </w:t>
      </w:r>
      <w:r>
        <w:rPr>
          <w:sz w:val="24"/>
        </w:rPr>
        <w:t>PROPOSAL”</w:t>
      </w:r>
      <w:r>
        <w:rPr>
          <w:spacing w:val="1"/>
          <w:sz w:val="24"/>
        </w:rPr>
        <w:t xml:space="preserve"> </w:t>
      </w:r>
      <w:r>
        <w:rPr>
          <w:sz w:val="24"/>
        </w:rPr>
        <w:t>in</w:t>
      </w:r>
      <w:r>
        <w:rPr>
          <w:spacing w:val="1"/>
          <w:sz w:val="24"/>
        </w:rPr>
        <w:t xml:space="preserve"> </w:t>
      </w:r>
      <w:r>
        <w:rPr>
          <w:sz w:val="24"/>
        </w:rPr>
        <w:t>bold</w:t>
      </w:r>
      <w:r>
        <w:rPr>
          <w:spacing w:val="1"/>
          <w:sz w:val="24"/>
        </w:rPr>
        <w:t xml:space="preserve"> </w:t>
      </w:r>
      <w:r>
        <w:rPr>
          <w:sz w:val="24"/>
        </w:rPr>
        <w:t>and</w:t>
      </w:r>
      <w:r>
        <w:rPr>
          <w:spacing w:val="1"/>
          <w:sz w:val="24"/>
        </w:rPr>
        <w:t xml:space="preserve"> </w:t>
      </w:r>
      <w:r>
        <w:rPr>
          <w:sz w:val="24"/>
        </w:rPr>
        <w:t>legible letters</w:t>
      </w:r>
      <w:r>
        <w:rPr>
          <w:spacing w:val="1"/>
          <w:sz w:val="24"/>
        </w:rPr>
        <w:t xml:space="preserve"> </w:t>
      </w:r>
      <w:r>
        <w:rPr>
          <w:sz w:val="24"/>
        </w:rPr>
        <w:t>to</w:t>
      </w:r>
      <w:r>
        <w:rPr>
          <w:spacing w:val="1"/>
          <w:sz w:val="24"/>
        </w:rPr>
        <w:t xml:space="preserve"> </w:t>
      </w:r>
      <w:r>
        <w:rPr>
          <w:sz w:val="24"/>
        </w:rPr>
        <w:t>avoid</w:t>
      </w:r>
      <w:r>
        <w:rPr>
          <w:spacing w:val="1"/>
          <w:sz w:val="24"/>
        </w:rPr>
        <w:t xml:space="preserve"> </w:t>
      </w:r>
      <w:r>
        <w:rPr>
          <w:sz w:val="24"/>
        </w:rPr>
        <w:t>confusion. Similarly, the Bidder shall seal both the proposals/bids in</w:t>
      </w:r>
      <w:r>
        <w:rPr>
          <w:spacing w:val="1"/>
          <w:sz w:val="24"/>
        </w:rPr>
        <w:t xml:space="preserve"> </w:t>
      </w:r>
      <w:r>
        <w:rPr>
          <w:sz w:val="24"/>
        </w:rPr>
        <w:t>separate envelopes. The said two</w:t>
      </w:r>
      <w:r>
        <w:rPr>
          <w:spacing w:val="63"/>
          <w:sz w:val="24"/>
        </w:rPr>
        <w:t xml:space="preserve"> </w:t>
      </w:r>
      <w:r>
        <w:rPr>
          <w:sz w:val="24"/>
        </w:rPr>
        <w:t>envelopes shall then be sealed in</w:t>
      </w:r>
      <w:r>
        <w:rPr>
          <w:spacing w:val="1"/>
          <w:sz w:val="24"/>
        </w:rPr>
        <w:t xml:space="preserve"> </w:t>
      </w:r>
      <w:r>
        <w:rPr>
          <w:sz w:val="24"/>
        </w:rPr>
        <w:t>an</w:t>
      </w:r>
      <w:r>
        <w:rPr>
          <w:spacing w:val="3"/>
          <w:sz w:val="24"/>
        </w:rPr>
        <w:t xml:space="preserve"> </w:t>
      </w:r>
      <w:r>
        <w:rPr>
          <w:sz w:val="24"/>
        </w:rPr>
        <w:t>outer</w:t>
      </w:r>
      <w:r>
        <w:rPr>
          <w:spacing w:val="1"/>
          <w:sz w:val="24"/>
        </w:rPr>
        <w:t xml:space="preserve"> </w:t>
      </w:r>
      <w:r>
        <w:rPr>
          <w:sz w:val="24"/>
        </w:rPr>
        <w:t>envelope.</w:t>
      </w:r>
    </w:p>
    <w:p w14:paraId="067EDF5A">
      <w:pPr>
        <w:pStyle w:val="10"/>
        <w:numPr>
          <w:ilvl w:val="1"/>
          <w:numId w:val="5"/>
        </w:numPr>
        <w:tabs>
          <w:tab w:val="left" w:pos="3527"/>
        </w:tabs>
        <w:spacing w:before="118"/>
        <w:ind w:left="3526" w:hanging="726"/>
        <w:jc w:val="both"/>
        <w:rPr>
          <w:sz w:val="24"/>
        </w:rPr>
      </w:pPr>
      <w:r>
        <w:rPr>
          <w:sz w:val="24"/>
        </w:rPr>
        <w:t>The</w:t>
      </w:r>
      <w:r>
        <w:rPr>
          <w:spacing w:val="-3"/>
          <w:sz w:val="24"/>
        </w:rPr>
        <w:t xml:space="preserve"> </w:t>
      </w:r>
      <w:r>
        <w:rPr>
          <w:sz w:val="24"/>
        </w:rPr>
        <w:t>inner</w:t>
      </w:r>
      <w:r>
        <w:rPr>
          <w:spacing w:val="-2"/>
          <w:sz w:val="24"/>
        </w:rPr>
        <w:t xml:space="preserve"> </w:t>
      </w:r>
      <w:r>
        <w:rPr>
          <w:sz w:val="24"/>
        </w:rPr>
        <w:t>and</w:t>
      </w:r>
      <w:r>
        <w:rPr>
          <w:spacing w:val="-2"/>
          <w:sz w:val="24"/>
        </w:rPr>
        <w:t xml:space="preserve"> </w:t>
      </w:r>
      <w:r>
        <w:rPr>
          <w:sz w:val="24"/>
        </w:rPr>
        <w:t>outer</w:t>
      </w:r>
      <w:r>
        <w:rPr>
          <w:spacing w:val="-3"/>
          <w:sz w:val="24"/>
        </w:rPr>
        <w:t xml:space="preserve"> </w:t>
      </w:r>
      <w:r>
        <w:rPr>
          <w:sz w:val="24"/>
        </w:rPr>
        <w:t>envelopes</w:t>
      </w:r>
      <w:r>
        <w:rPr>
          <w:spacing w:val="1"/>
          <w:sz w:val="24"/>
        </w:rPr>
        <w:t xml:space="preserve"> </w:t>
      </w:r>
      <w:r>
        <w:rPr>
          <w:sz w:val="24"/>
        </w:rPr>
        <w:t>shall:</w:t>
      </w:r>
    </w:p>
    <w:p w14:paraId="3B77F6B9">
      <w:pPr>
        <w:pStyle w:val="10"/>
        <w:numPr>
          <w:ilvl w:val="2"/>
          <w:numId w:val="5"/>
        </w:numPr>
        <w:tabs>
          <w:tab w:val="left" w:pos="4247"/>
        </w:tabs>
        <w:spacing w:before="122" w:line="244" w:lineRule="auto"/>
        <w:ind w:right="358" w:firstLine="0"/>
        <w:jc w:val="both"/>
        <w:rPr>
          <w:sz w:val="24"/>
        </w:rPr>
      </w:pPr>
      <w:r>
        <w:rPr>
          <w:sz w:val="24"/>
        </w:rPr>
        <w:t>be</w:t>
      </w:r>
      <w:r>
        <w:rPr>
          <w:spacing w:val="1"/>
          <w:sz w:val="24"/>
        </w:rPr>
        <w:t xml:space="preserve"> </w:t>
      </w:r>
      <w:r>
        <w:rPr>
          <w:sz w:val="24"/>
        </w:rPr>
        <w:t>addressed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at</w:t>
      </w:r>
      <w:r>
        <w:rPr>
          <w:spacing w:val="1"/>
          <w:sz w:val="24"/>
        </w:rPr>
        <w:t xml:space="preserve"> </w:t>
      </w:r>
      <w:r>
        <w:rPr>
          <w:sz w:val="24"/>
        </w:rPr>
        <w:t>the</w:t>
      </w:r>
      <w:r>
        <w:rPr>
          <w:spacing w:val="63"/>
          <w:sz w:val="24"/>
        </w:rPr>
        <w:t xml:space="preserve"> </w:t>
      </w:r>
      <w:r>
        <w:rPr>
          <w:sz w:val="24"/>
        </w:rPr>
        <w:t>address</w:t>
      </w:r>
      <w:r>
        <w:rPr>
          <w:spacing w:val="1"/>
          <w:sz w:val="24"/>
        </w:rPr>
        <w:t xml:space="preserve"> </w:t>
      </w:r>
      <w:r>
        <w:rPr>
          <w:sz w:val="24"/>
        </w:rPr>
        <w:t>given</w:t>
      </w:r>
      <w:r>
        <w:rPr>
          <w:spacing w:val="-5"/>
          <w:sz w:val="24"/>
        </w:rPr>
        <w:t xml:space="preserve"> </w:t>
      </w:r>
      <w:r>
        <w:rPr>
          <w:sz w:val="24"/>
        </w:rPr>
        <w:t>in</w:t>
      </w:r>
      <w:r>
        <w:rPr>
          <w:spacing w:val="3"/>
          <w:sz w:val="24"/>
        </w:rPr>
        <w:t xml:space="preserve"> </w:t>
      </w:r>
      <w:r>
        <w:rPr>
          <w:sz w:val="24"/>
        </w:rPr>
        <w:t>the</w:t>
      </w:r>
      <w:r>
        <w:rPr>
          <w:spacing w:val="5"/>
          <w:sz w:val="24"/>
        </w:rPr>
        <w:t xml:space="preserve"> </w:t>
      </w:r>
      <w:r>
        <w:rPr>
          <w:sz w:val="24"/>
        </w:rPr>
        <w:t>Invitation</w:t>
      </w:r>
      <w:r>
        <w:rPr>
          <w:spacing w:val="1"/>
          <w:sz w:val="24"/>
        </w:rPr>
        <w:t xml:space="preserve"> </w:t>
      </w:r>
      <w:r>
        <w:rPr>
          <w:sz w:val="24"/>
        </w:rPr>
        <w:t>for</w:t>
      </w:r>
      <w:r>
        <w:rPr>
          <w:spacing w:val="4"/>
          <w:sz w:val="24"/>
        </w:rPr>
        <w:t xml:space="preserve"> </w:t>
      </w:r>
      <w:r>
        <w:rPr>
          <w:sz w:val="24"/>
        </w:rPr>
        <w:t>Bids; and</w:t>
      </w:r>
    </w:p>
    <w:p w14:paraId="5BD19857">
      <w:pPr>
        <w:pStyle w:val="10"/>
        <w:numPr>
          <w:ilvl w:val="2"/>
          <w:numId w:val="5"/>
        </w:numPr>
        <w:tabs>
          <w:tab w:val="left" w:pos="4247"/>
        </w:tabs>
        <w:spacing w:before="123"/>
        <w:ind w:right="361" w:firstLine="0"/>
        <w:jc w:val="both"/>
        <w:rPr>
          <w:sz w:val="24"/>
        </w:rPr>
      </w:pPr>
      <w:r>
        <w:rPr>
          <w:sz w:val="24"/>
        </w:rPr>
        <w:t>bid</w:t>
      </w:r>
      <w:r>
        <w:rPr>
          <w:spacing w:val="22"/>
          <w:sz w:val="24"/>
        </w:rPr>
        <w:t xml:space="preserve"> </w:t>
      </w:r>
      <w:r>
        <w:rPr>
          <w:sz w:val="24"/>
        </w:rPr>
        <w:t>Reference</w:t>
      </w:r>
      <w:r>
        <w:rPr>
          <w:spacing w:val="22"/>
          <w:sz w:val="24"/>
        </w:rPr>
        <w:t xml:space="preserve"> </w:t>
      </w:r>
      <w:r>
        <w:rPr>
          <w:sz w:val="24"/>
        </w:rPr>
        <w:t>No.</w:t>
      </w:r>
      <w:r>
        <w:rPr>
          <w:spacing w:val="22"/>
          <w:sz w:val="24"/>
        </w:rPr>
        <w:t xml:space="preserve"> </w:t>
      </w:r>
      <w:r>
        <w:rPr>
          <w:sz w:val="24"/>
        </w:rPr>
        <w:t>Indicated</w:t>
      </w:r>
      <w:r>
        <w:rPr>
          <w:spacing w:val="22"/>
          <w:sz w:val="24"/>
        </w:rPr>
        <w:t xml:space="preserve"> </w:t>
      </w:r>
      <w:r>
        <w:rPr>
          <w:sz w:val="24"/>
        </w:rPr>
        <w:t>in</w:t>
      </w:r>
      <w:r>
        <w:rPr>
          <w:spacing w:val="22"/>
          <w:sz w:val="24"/>
        </w:rPr>
        <w:t xml:space="preserve"> </w:t>
      </w:r>
      <w:r>
        <w:rPr>
          <w:sz w:val="24"/>
        </w:rPr>
        <w:t>the</w:t>
      </w:r>
      <w:r>
        <w:rPr>
          <w:spacing w:val="21"/>
          <w:sz w:val="24"/>
        </w:rPr>
        <w:t xml:space="preserve"> </w:t>
      </w:r>
      <w:r>
        <w:rPr>
          <w:sz w:val="24"/>
        </w:rPr>
        <w:t>Bid</w:t>
      </w:r>
      <w:r>
        <w:rPr>
          <w:spacing w:val="21"/>
          <w:sz w:val="24"/>
        </w:rPr>
        <w:t xml:space="preserve"> </w:t>
      </w:r>
      <w:r>
        <w:rPr>
          <w:sz w:val="24"/>
        </w:rPr>
        <w:t>Data</w:t>
      </w:r>
      <w:r>
        <w:rPr>
          <w:spacing w:val="17"/>
          <w:sz w:val="24"/>
        </w:rPr>
        <w:t xml:space="preserve"> </w:t>
      </w:r>
      <w:r>
        <w:rPr>
          <w:sz w:val="24"/>
        </w:rPr>
        <w:t>Sheet,</w:t>
      </w:r>
      <w:r>
        <w:rPr>
          <w:spacing w:val="23"/>
          <w:sz w:val="24"/>
        </w:rPr>
        <w:t xml:space="preserve"> </w:t>
      </w:r>
      <w:r>
        <w:rPr>
          <w:sz w:val="24"/>
        </w:rPr>
        <w:t>and</w:t>
      </w:r>
      <w:r>
        <w:rPr>
          <w:spacing w:val="-62"/>
          <w:sz w:val="24"/>
        </w:rPr>
        <w:t xml:space="preserve"> </w:t>
      </w:r>
      <w:r>
        <w:rPr>
          <w:sz w:val="24"/>
        </w:rPr>
        <w:t>a statement: “DO NOT OPEN BEFORE,” the time and the date</w:t>
      </w:r>
      <w:r>
        <w:rPr>
          <w:spacing w:val="1"/>
          <w:sz w:val="24"/>
        </w:rPr>
        <w:t xml:space="preserve"> </w:t>
      </w:r>
      <w:r>
        <w:rPr>
          <w:sz w:val="24"/>
        </w:rPr>
        <w:t>specified in</w:t>
      </w:r>
      <w:r>
        <w:rPr>
          <w:spacing w:val="-2"/>
          <w:sz w:val="24"/>
        </w:rPr>
        <w:t xml:space="preserve"> </w:t>
      </w:r>
      <w:r>
        <w:rPr>
          <w:sz w:val="24"/>
        </w:rPr>
        <w:t>the</w:t>
      </w:r>
      <w:r>
        <w:rPr>
          <w:spacing w:val="4"/>
          <w:sz w:val="24"/>
        </w:rPr>
        <w:t xml:space="preserve"> </w:t>
      </w:r>
      <w:r>
        <w:rPr>
          <w:rFonts w:ascii="Arial" w:hAnsi="Arial"/>
          <w:b/>
          <w:sz w:val="24"/>
        </w:rPr>
        <w:t>Bid Data</w:t>
      </w:r>
      <w:r>
        <w:rPr>
          <w:rFonts w:ascii="Arial" w:hAnsi="Arial"/>
          <w:b/>
          <w:spacing w:val="1"/>
          <w:sz w:val="24"/>
        </w:rPr>
        <w:t xml:space="preserve"> </w:t>
      </w:r>
      <w:r>
        <w:rPr>
          <w:rFonts w:ascii="Arial" w:hAnsi="Arial"/>
          <w:b/>
          <w:sz w:val="24"/>
        </w:rPr>
        <w:t>Sheet</w:t>
      </w:r>
      <w:r>
        <w:rPr>
          <w:rFonts w:ascii="Arial" w:hAnsi="Arial"/>
          <w:b/>
          <w:spacing w:val="-4"/>
          <w:sz w:val="24"/>
        </w:rPr>
        <w:t xml:space="preserve"> </w:t>
      </w:r>
      <w:r>
        <w:rPr>
          <w:rFonts w:ascii="Arial" w:hAnsi="Arial"/>
          <w:b/>
          <w:sz w:val="24"/>
        </w:rPr>
        <w:t>(BDS)</w:t>
      </w:r>
      <w:r>
        <w:rPr>
          <w:rFonts w:ascii="Arial" w:hAnsi="Arial"/>
          <w:b/>
          <w:spacing w:val="-2"/>
          <w:sz w:val="24"/>
        </w:rPr>
        <w:t xml:space="preserve"> </w:t>
      </w:r>
      <w:r>
        <w:rPr>
          <w:sz w:val="24"/>
        </w:rPr>
        <w:t>for</w:t>
      </w:r>
      <w:r>
        <w:rPr>
          <w:spacing w:val="-1"/>
          <w:sz w:val="24"/>
        </w:rPr>
        <w:t xml:space="preserve"> </w:t>
      </w:r>
      <w:r>
        <w:rPr>
          <w:sz w:val="24"/>
        </w:rPr>
        <w:t>opening of</w:t>
      </w:r>
      <w:r>
        <w:rPr>
          <w:spacing w:val="2"/>
          <w:sz w:val="24"/>
        </w:rPr>
        <w:t xml:space="preserve"> </w:t>
      </w:r>
      <w:r>
        <w:rPr>
          <w:sz w:val="24"/>
        </w:rPr>
        <w:t>Bids.</w:t>
      </w:r>
    </w:p>
    <w:p w14:paraId="1DA8FA9E">
      <w:pPr>
        <w:pStyle w:val="10"/>
        <w:numPr>
          <w:ilvl w:val="1"/>
          <w:numId w:val="5"/>
        </w:numPr>
        <w:tabs>
          <w:tab w:val="left" w:pos="3527"/>
        </w:tabs>
        <w:spacing w:before="126"/>
        <w:ind w:right="372" w:firstLine="0"/>
        <w:jc w:val="both"/>
        <w:rPr>
          <w:sz w:val="24"/>
        </w:rPr>
      </w:pPr>
      <w:r>
        <w:rPr>
          <w:sz w:val="24"/>
        </w:rPr>
        <w:t>The inner envelopes shall also indicate the name and address</w:t>
      </w:r>
      <w:r>
        <w:rPr>
          <w:spacing w:val="1"/>
          <w:sz w:val="24"/>
        </w:rPr>
        <w:t xml:space="preserve"> </w:t>
      </w:r>
      <w:r>
        <w:rPr>
          <w:sz w:val="24"/>
        </w:rPr>
        <w:t>of the Bidder to enable the bid to be returned unopened in case it is</w:t>
      </w:r>
      <w:r>
        <w:rPr>
          <w:spacing w:val="1"/>
          <w:sz w:val="24"/>
        </w:rPr>
        <w:t xml:space="preserve"> </w:t>
      </w:r>
      <w:r>
        <w:rPr>
          <w:sz w:val="24"/>
        </w:rPr>
        <w:t>declared as</w:t>
      </w:r>
      <w:r>
        <w:rPr>
          <w:spacing w:val="-2"/>
          <w:sz w:val="24"/>
        </w:rPr>
        <w:t xml:space="preserve"> </w:t>
      </w:r>
      <w:r>
        <w:rPr>
          <w:sz w:val="24"/>
        </w:rPr>
        <w:t>“</w:t>
      </w:r>
      <w:r>
        <w:rPr>
          <w:rFonts w:ascii="Arial" w:hAnsi="Arial"/>
          <w:b/>
          <w:sz w:val="24"/>
        </w:rPr>
        <w:t>non-responsive</w:t>
      </w:r>
      <w:r>
        <w:rPr>
          <w:sz w:val="24"/>
        </w:rPr>
        <w:t>”</w:t>
      </w:r>
      <w:r>
        <w:rPr>
          <w:spacing w:val="5"/>
          <w:sz w:val="24"/>
        </w:rPr>
        <w:t xml:space="preserve"> </w:t>
      </w:r>
      <w:r>
        <w:rPr>
          <w:sz w:val="24"/>
        </w:rPr>
        <w:t>or</w:t>
      </w:r>
      <w:r>
        <w:rPr>
          <w:spacing w:val="-1"/>
          <w:sz w:val="24"/>
        </w:rPr>
        <w:t xml:space="preserve"> </w:t>
      </w:r>
      <w:r>
        <w:rPr>
          <w:sz w:val="24"/>
        </w:rPr>
        <w:t>“</w:t>
      </w:r>
      <w:r>
        <w:rPr>
          <w:rFonts w:ascii="Arial" w:hAnsi="Arial"/>
          <w:b/>
          <w:sz w:val="24"/>
        </w:rPr>
        <w:t>late</w:t>
      </w:r>
      <w:r>
        <w:rPr>
          <w:sz w:val="24"/>
        </w:rPr>
        <w:t>”.</w:t>
      </w:r>
    </w:p>
    <w:p w14:paraId="113F52AE">
      <w:pPr>
        <w:jc w:val="both"/>
        <w:rPr>
          <w:sz w:val="24"/>
        </w:rPr>
        <w:sectPr>
          <w:pgSz w:w="12240" w:h="15840"/>
          <w:pgMar w:top="1340" w:right="800" w:bottom="1240" w:left="800" w:header="720" w:footer="1056" w:gutter="0"/>
          <w:cols w:space="720" w:num="1"/>
        </w:sectPr>
      </w:pPr>
    </w:p>
    <w:p w14:paraId="4240440E">
      <w:pPr>
        <w:pStyle w:val="10"/>
        <w:numPr>
          <w:ilvl w:val="1"/>
          <w:numId w:val="5"/>
        </w:numPr>
        <w:tabs>
          <w:tab w:val="left" w:pos="3527"/>
        </w:tabs>
        <w:spacing w:before="143" w:line="242" w:lineRule="auto"/>
        <w:ind w:right="362" w:firstLine="0"/>
        <w:jc w:val="both"/>
        <w:rPr>
          <w:sz w:val="24"/>
        </w:rPr>
      </w:pPr>
      <w:r>
        <w:rPr>
          <w:sz w:val="24"/>
        </w:rPr>
        <w:t>If the outer as well as inner envelope is not sealed and marked</w:t>
      </w:r>
      <w:r>
        <w:rPr>
          <w:spacing w:val="1"/>
          <w:sz w:val="24"/>
        </w:rPr>
        <w:t xml:space="preserve"> </w:t>
      </w:r>
      <w:r>
        <w:rPr>
          <w:sz w:val="24"/>
        </w:rPr>
        <w:t>as required by the ITB Clauses 23.1 to 23.3 above the</w:t>
      </w:r>
      <w:r>
        <w:rPr>
          <w:spacing w:val="63"/>
          <w:sz w:val="24"/>
        </w:rPr>
        <w:t xml:space="preserve"> </w:t>
      </w:r>
      <w:r>
        <w:rPr>
          <w:sz w:val="24"/>
        </w:rPr>
        <w:t>Procuring</w:t>
      </w:r>
      <w:r>
        <w:rPr>
          <w:spacing w:val="1"/>
          <w:sz w:val="24"/>
        </w:rPr>
        <w:t xml:space="preserve"> </w:t>
      </w:r>
      <w:r>
        <w:rPr>
          <w:sz w:val="24"/>
        </w:rPr>
        <w:t>Entity shall assume no responsibility for the bid’s misplacement or</w:t>
      </w:r>
      <w:r>
        <w:rPr>
          <w:spacing w:val="1"/>
          <w:sz w:val="24"/>
        </w:rPr>
        <w:t xml:space="preserve"> </w:t>
      </w:r>
      <w:r>
        <w:rPr>
          <w:sz w:val="24"/>
        </w:rPr>
        <w:t>premature opening.</w:t>
      </w:r>
    </w:p>
    <w:p w14:paraId="5072D13B">
      <w:pPr>
        <w:pStyle w:val="3"/>
        <w:numPr>
          <w:ilvl w:val="0"/>
          <w:numId w:val="5"/>
        </w:numPr>
        <w:tabs>
          <w:tab w:val="left" w:pos="1360"/>
          <w:tab w:val="left" w:pos="1361"/>
        </w:tabs>
        <w:spacing w:before="118"/>
      </w:pPr>
      <w:bookmarkStart w:id="50" w:name="24._Deadline_for_Submission_of_Bids"/>
      <w:bookmarkEnd w:id="50"/>
      <w:bookmarkStart w:id="51" w:name="_bookmark27"/>
      <w:bookmarkEnd w:id="51"/>
      <w:r>
        <w:t>Deadline</w:t>
      </w:r>
      <w:r>
        <w:rPr>
          <w:spacing w:val="-1"/>
        </w:rPr>
        <w:t xml:space="preserve"> </w:t>
      </w:r>
      <w:r>
        <w:t>for</w:t>
      </w:r>
      <w:r>
        <w:rPr>
          <w:spacing w:val="-6"/>
        </w:rPr>
        <w:t xml:space="preserve"> </w:t>
      </w:r>
      <w:r>
        <w:t>Submission</w:t>
      </w:r>
      <w:r>
        <w:rPr>
          <w:spacing w:val="-4"/>
        </w:rPr>
        <w:t xml:space="preserve"> </w:t>
      </w:r>
      <w:r>
        <w:t>of Bids</w:t>
      </w:r>
    </w:p>
    <w:p w14:paraId="61D4CF71">
      <w:pPr>
        <w:pStyle w:val="10"/>
        <w:numPr>
          <w:ilvl w:val="1"/>
          <w:numId w:val="5"/>
        </w:numPr>
        <w:tabs>
          <w:tab w:val="left" w:pos="3527"/>
        </w:tabs>
        <w:spacing w:before="123"/>
        <w:ind w:right="362" w:firstLine="0"/>
        <w:jc w:val="both"/>
        <w:rPr>
          <w:rFonts w:ascii="Arial"/>
          <w:b/>
          <w:sz w:val="24"/>
        </w:rPr>
      </w:pPr>
      <w:r>
        <w:rPr>
          <w:sz w:val="24"/>
        </w:rPr>
        <w:t>Bids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submitted</w:t>
      </w:r>
      <w:r>
        <w:rPr>
          <w:spacing w:val="1"/>
          <w:sz w:val="24"/>
        </w:rPr>
        <w:t xml:space="preserve"> </w:t>
      </w:r>
      <w:r>
        <w:rPr>
          <w:sz w:val="24"/>
        </w:rPr>
        <w:t>by the</w:t>
      </w:r>
      <w:r>
        <w:rPr>
          <w:spacing w:val="1"/>
          <w:sz w:val="24"/>
        </w:rPr>
        <w:t xml:space="preserve"> </w:t>
      </w:r>
      <w:r>
        <w:rPr>
          <w:sz w:val="24"/>
        </w:rPr>
        <w:t>Bidder</w:t>
      </w:r>
      <w:r>
        <w:rPr>
          <w:spacing w:val="1"/>
          <w:sz w:val="24"/>
        </w:rPr>
        <w:t xml:space="preserve"> </w:t>
      </w:r>
      <w:r>
        <w:rPr>
          <w:sz w:val="24"/>
        </w:rPr>
        <w:t>and</w:t>
      </w:r>
      <w:r>
        <w:rPr>
          <w:spacing w:val="1"/>
          <w:sz w:val="24"/>
        </w:rPr>
        <w:t xml:space="preserve"> </w:t>
      </w:r>
      <w:r>
        <w:rPr>
          <w:sz w:val="24"/>
        </w:rPr>
        <w:t>received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Procuring Entity at the address on the time and date specified in the</w:t>
      </w:r>
      <w:r>
        <w:rPr>
          <w:spacing w:val="1"/>
          <w:sz w:val="24"/>
        </w:rPr>
        <w:t xml:space="preserve"> </w:t>
      </w:r>
      <w:r>
        <w:rPr>
          <w:rFonts w:ascii="Arial"/>
          <w:b/>
          <w:sz w:val="24"/>
        </w:rPr>
        <w:t>Bid Data Sheet (BDS)</w:t>
      </w:r>
      <w:r>
        <w:rPr>
          <w:sz w:val="24"/>
        </w:rPr>
        <w:t xml:space="preserve">. Bids received </w:t>
      </w:r>
      <w:r>
        <w:rPr>
          <w:rFonts w:ascii="Arial"/>
          <w:b/>
          <w:sz w:val="24"/>
        </w:rPr>
        <w:t>later than the time and date</w:t>
      </w:r>
      <w:r>
        <w:rPr>
          <w:rFonts w:ascii="Arial"/>
          <w:b/>
          <w:spacing w:val="1"/>
          <w:sz w:val="24"/>
        </w:rPr>
        <w:t xml:space="preserve"> </w:t>
      </w:r>
      <w:r>
        <w:rPr>
          <w:rFonts w:ascii="Arial"/>
          <w:b/>
          <w:sz w:val="24"/>
        </w:rPr>
        <w:t>specified</w:t>
      </w:r>
      <w:r>
        <w:rPr>
          <w:rFonts w:ascii="Arial"/>
          <w:b/>
          <w:spacing w:val="-2"/>
          <w:sz w:val="24"/>
        </w:rPr>
        <w:t xml:space="preserve"> </w:t>
      </w:r>
      <w:r>
        <w:rPr>
          <w:rFonts w:ascii="Arial"/>
          <w:b/>
          <w:sz w:val="24"/>
        </w:rPr>
        <w:t>in</w:t>
      </w:r>
      <w:r>
        <w:rPr>
          <w:rFonts w:ascii="Arial"/>
          <w:b/>
          <w:spacing w:val="-5"/>
          <w:sz w:val="24"/>
        </w:rPr>
        <w:t xml:space="preserve"> </w:t>
      </w:r>
      <w:r>
        <w:rPr>
          <w:rFonts w:ascii="Arial"/>
          <w:b/>
          <w:sz w:val="24"/>
        </w:rPr>
        <w:t>the</w:t>
      </w:r>
      <w:r>
        <w:rPr>
          <w:rFonts w:ascii="Arial"/>
          <w:b/>
          <w:spacing w:val="-1"/>
          <w:sz w:val="24"/>
        </w:rPr>
        <w:t xml:space="preserve"> </w:t>
      </w:r>
      <w:r>
        <w:rPr>
          <w:rFonts w:ascii="Arial"/>
          <w:b/>
          <w:sz w:val="24"/>
        </w:rPr>
        <w:t>Bid</w:t>
      </w:r>
      <w:r>
        <w:rPr>
          <w:rFonts w:ascii="Arial"/>
          <w:b/>
          <w:spacing w:val="2"/>
          <w:sz w:val="24"/>
        </w:rPr>
        <w:t xml:space="preserve"> </w:t>
      </w:r>
      <w:r>
        <w:rPr>
          <w:rFonts w:ascii="Arial"/>
          <w:b/>
          <w:sz w:val="24"/>
        </w:rPr>
        <w:t>Data</w:t>
      </w:r>
      <w:r>
        <w:rPr>
          <w:rFonts w:ascii="Arial"/>
          <w:b/>
          <w:spacing w:val="-2"/>
          <w:sz w:val="24"/>
        </w:rPr>
        <w:t xml:space="preserve"> </w:t>
      </w:r>
      <w:r>
        <w:rPr>
          <w:rFonts w:ascii="Arial"/>
          <w:b/>
          <w:sz w:val="24"/>
        </w:rPr>
        <w:t>Sheet</w:t>
      </w:r>
      <w:r>
        <w:rPr>
          <w:rFonts w:ascii="Arial"/>
          <w:b/>
          <w:spacing w:val="-3"/>
          <w:sz w:val="24"/>
        </w:rPr>
        <w:t xml:space="preserve"> </w:t>
      </w:r>
      <w:r>
        <w:rPr>
          <w:rFonts w:ascii="Arial"/>
          <w:b/>
          <w:sz w:val="24"/>
        </w:rPr>
        <w:t>will</w:t>
      </w:r>
      <w:r>
        <w:rPr>
          <w:rFonts w:ascii="Arial"/>
          <w:b/>
          <w:spacing w:val="-6"/>
          <w:sz w:val="24"/>
        </w:rPr>
        <w:t xml:space="preserve"> </w:t>
      </w:r>
      <w:r>
        <w:rPr>
          <w:rFonts w:ascii="Arial"/>
          <w:b/>
          <w:sz w:val="24"/>
        </w:rPr>
        <w:t>stand</w:t>
      </w:r>
      <w:r>
        <w:rPr>
          <w:rFonts w:ascii="Arial"/>
          <w:b/>
          <w:spacing w:val="-4"/>
          <w:sz w:val="24"/>
        </w:rPr>
        <w:t xml:space="preserve"> </w:t>
      </w:r>
      <w:r>
        <w:rPr>
          <w:rFonts w:ascii="Arial"/>
          <w:b/>
          <w:sz w:val="24"/>
        </w:rPr>
        <w:t>summarily</w:t>
      </w:r>
      <w:r>
        <w:rPr>
          <w:rFonts w:ascii="Arial"/>
          <w:b/>
          <w:spacing w:val="-9"/>
          <w:sz w:val="24"/>
        </w:rPr>
        <w:t xml:space="preserve"> </w:t>
      </w:r>
      <w:r>
        <w:rPr>
          <w:rFonts w:ascii="Arial"/>
          <w:b/>
          <w:sz w:val="24"/>
        </w:rPr>
        <w:t>rejected.</w:t>
      </w:r>
    </w:p>
    <w:p w14:paraId="373E6B70">
      <w:pPr>
        <w:pStyle w:val="10"/>
        <w:numPr>
          <w:ilvl w:val="1"/>
          <w:numId w:val="5"/>
        </w:numPr>
        <w:tabs>
          <w:tab w:val="left" w:pos="3527"/>
        </w:tabs>
        <w:spacing w:before="128" w:line="244" w:lineRule="auto"/>
        <w:ind w:right="358"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may,</w:t>
      </w:r>
      <w:r>
        <w:rPr>
          <w:spacing w:val="1"/>
          <w:sz w:val="24"/>
        </w:rPr>
        <w:t xml:space="preserve"> </w:t>
      </w:r>
      <w:r>
        <w:rPr>
          <w:sz w:val="24"/>
        </w:rPr>
        <w:t>in</w:t>
      </w:r>
      <w:r>
        <w:rPr>
          <w:spacing w:val="1"/>
          <w:sz w:val="24"/>
        </w:rPr>
        <w:t xml:space="preserve"> </w:t>
      </w:r>
      <w:r>
        <w:rPr>
          <w:sz w:val="24"/>
        </w:rPr>
        <w:t>its</w:t>
      </w:r>
      <w:r>
        <w:rPr>
          <w:spacing w:val="1"/>
          <w:sz w:val="24"/>
        </w:rPr>
        <w:t xml:space="preserve"> </w:t>
      </w:r>
      <w:r>
        <w:rPr>
          <w:sz w:val="24"/>
        </w:rPr>
        <w:t>discretion,</w:t>
      </w:r>
      <w:r>
        <w:rPr>
          <w:spacing w:val="1"/>
          <w:sz w:val="24"/>
        </w:rPr>
        <w:t xml:space="preserve"> </w:t>
      </w:r>
      <w:r>
        <w:rPr>
          <w:sz w:val="24"/>
        </w:rPr>
        <w:t>extend</w:t>
      </w:r>
      <w:r>
        <w:rPr>
          <w:spacing w:val="1"/>
          <w:sz w:val="24"/>
        </w:rPr>
        <w:t xml:space="preserve"> </w:t>
      </w:r>
      <w:r>
        <w:rPr>
          <w:sz w:val="24"/>
        </w:rPr>
        <w:t>the</w:t>
      </w:r>
      <w:r>
        <w:rPr>
          <w:spacing w:val="1"/>
          <w:sz w:val="24"/>
        </w:rPr>
        <w:t xml:space="preserve"> </w:t>
      </w:r>
      <w:r>
        <w:rPr>
          <w:sz w:val="24"/>
        </w:rPr>
        <w:t>prescribed</w:t>
      </w:r>
      <w:r>
        <w:rPr>
          <w:spacing w:val="1"/>
          <w:sz w:val="24"/>
        </w:rPr>
        <w:t xml:space="preserve"> </w:t>
      </w:r>
      <w:r>
        <w:rPr>
          <w:sz w:val="24"/>
        </w:rPr>
        <w:t>deadline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submission</w:t>
      </w:r>
      <w:r>
        <w:rPr>
          <w:spacing w:val="1"/>
          <w:sz w:val="24"/>
        </w:rPr>
        <w:t xml:space="preserve"> </w:t>
      </w:r>
      <w:r>
        <w:rPr>
          <w:sz w:val="24"/>
        </w:rPr>
        <w:t>of</w:t>
      </w:r>
      <w:r>
        <w:rPr>
          <w:spacing w:val="1"/>
          <w:sz w:val="24"/>
        </w:rPr>
        <w:t xml:space="preserve"> </w:t>
      </w:r>
      <w:r>
        <w:rPr>
          <w:sz w:val="24"/>
        </w:rPr>
        <w:t>bids</w:t>
      </w:r>
      <w:r>
        <w:rPr>
          <w:spacing w:val="1"/>
          <w:sz w:val="24"/>
        </w:rPr>
        <w:t xml:space="preserve"> </w:t>
      </w:r>
      <w:r>
        <w:rPr>
          <w:sz w:val="24"/>
        </w:rPr>
        <w:t>by</w:t>
      </w:r>
      <w:r>
        <w:rPr>
          <w:spacing w:val="1"/>
          <w:sz w:val="24"/>
        </w:rPr>
        <w:t xml:space="preserve"> </w:t>
      </w:r>
      <w:r>
        <w:rPr>
          <w:sz w:val="24"/>
        </w:rPr>
        <w:t>amending</w:t>
      </w:r>
      <w:r>
        <w:rPr>
          <w:spacing w:val="1"/>
          <w:sz w:val="24"/>
        </w:rPr>
        <w:t xml:space="preserve"> </w:t>
      </w:r>
      <w:r>
        <w:rPr>
          <w:sz w:val="24"/>
        </w:rPr>
        <w:t>the</w:t>
      </w:r>
      <w:r>
        <w:rPr>
          <w:spacing w:val="1"/>
          <w:sz w:val="24"/>
        </w:rPr>
        <w:t xml:space="preserve"> </w:t>
      </w:r>
      <w:r>
        <w:rPr>
          <w:sz w:val="24"/>
        </w:rPr>
        <w:t>bidding documents in accordance with ITB Clause 12 above, in which</w:t>
      </w:r>
      <w:r>
        <w:rPr>
          <w:spacing w:val="1"/>
          <w:sz w:val="24"/>
        </w:rPr>
        <w:t xml:space="preserve"> </w:t>
      </w:r>
      <w:r>
        <w:rPr>
          <w:sz w:val="24"/>
        </w:rPr>
        <w:t>case all rights and obligations of the Procuring Entity and Bidders</w:t>
      </w:r>
      <w:r>
        <w:rPr>
          <w:spacing w:val="1"/>
          <w:sz w:val="24"/>
        </w:rPr>
        <w:t xml:space="preserve"> </w:t>
      </w:r>
      <w:r>
        <w:rPr>
          <w:sz w:val="24"/>
        </w:rPr>
        <w:t>previously subject to the deadline shall thereafter be subject to the</w:t>
      </w:r>
      <w:r>
        <w:rPr>
          <w:spacing w:val="1"/>
          <w:sz w:val="24"/>
        </w:rPr>
        <w:t xml:space="preserve"> </w:t>
      </w:r>
      <w:r>
        <w:rPr>
          <w:sz w:val="24"/>
        </w:rPr>
        <w:t>deadline</w:t>
      </w:r>
      <w:r>
        <w:rPr>
          <w:spacing w:val="5"/>
          <w:sz w:val="24"/>
        </w:rPr>
        <w:t xml:space="preserve"> </w:t>
      </w:r>
      <w:r>
        <w:rPr>
          <w:sz w:val="24"/>
        </w:rPr>
        <w:t>as</w:t>
      </w:r>
      <w:r>
        <w:rPr>
          <w:spacing w:val="-2"/>
          <w:sz w:val="24"/>
        </w:rPr>
        <w:t xml:space="preserve"> </w:t>
      </w:r>
      <w:r>
        <w:rPr>
          <w:sz w:val="24"/>
        </w:rPr>
        <w:t>extended.</w:t>
      </w:r>
    </w:p>
    <w:p w14:paraId="5E9AE7DA">
      <w:pPr>
        <w:spacing w:line="244" w:lineRule="auto"/>
        <w:jc w:val="both"/>
        <w:rPr>
          <w:sz w:val="24"/>
        </w:rPr>
        <w:sectPr>
          <w:pgSz w:w="12240" w:h="15840"/>
          <w:pgMar w:top="1340" w:right="800" w:bottom="1240" w:left="800" w:header="720" w:footer="1056" w:gutter="0"/>
          <w:cols w:space="720" w:num="1"/>
        </w:sectPr>
      </w:pPr>
    </w:p>
    <w:p w14:paraId="62F57F3F">
      <w:pPr>
        <w:pStyle w:val="10"/>
        <w:numPr>
          <w:ilvl w:val="0"/>
          <w:numId w:val="5"/>
        </w:numPr>
        <w:tabs>
          <w:tab w:val="left" w:pos="1360"/>
          <w:tab w:val="left" w:pos="1361"/>
        </w:tabs>
        <w:spacing w:before="111"/>
        <w:rPr>
          <w:rFonts w:ascii="Arial"/>
          <w:b/>
          <w:sz w:val="24"/>
        </w:rPr>
      </w:pPr>
      <w:bookmarkStart w:id="52" w:name="_bookmark28"/>
      <w:bookmarkEnd w:id="52"/>
      <w:r>
        <w:rPr>
          <w:rFonts w:ascii="Arial"/>
          <w:b/>
          <w:spacing w:val="-3"/>
          <w:sz w:val="24"/>
        </w:rPr>
        <w:t>Late</w:t>
      </w:r>
      <w:r>
        <w:rPr>
          <w:rFonts w:ascii="Arial"/>
          <w:b/>
          <w:spacing w:val="-11"/>
          <w:sz w:val="24"/>
        </w:rPr>
        <w:t xml:space="preserve"> </w:t>
      </w:r>
      <w:r>
        <w:rPr>
          <w:rFonts w:ascii="Arial"/>
          <w:b/>
          <w:spacing w:val="-3"/>
          <w:sz w:val="24"/>
        </w:rPr>
        <w:t>Bids</w:t>
      </w:r>
    </w:p>
    <w:p w14:paraId="25B4FCFC">
      <w:pPr>
        <w:pStyle w:val="7"/>
        <w:rPr>
          <w:rFonts w:ascii="Arial"/>
          <w:b/>
          <w:sz w:val="26"/>
        </w:rPr>
      </w:pPr>
      <w:r>
        <w:br w:type="column"/>
      </w:r>
    </w:p>
    <w:p w14:paraId="2E63D9CD">
      <w:pPr>
        <w:pStyle w:val="10"/>
        <w:numPr>
          <w:ilvl w:val="1"/>
          <w:numId w:val="5"/>
        </w:numPr>
        <w:tabs>
          <w:tab w:val="left" w:pos="1061"/>
        </w:tabs>
        <w:spacing w:before="214" w:line="244" w:lineRule="auto"/>
        <w:ind w:left="336" w:right="363" w:firstLine="0"/>
        <w:jc w:val="both"/>
        <w:rPr>
          <w:sz w:val="24"/>
        </w:rPr>
      </w:pPr>
      <w:r>
        <w:rPr>
          <w:sz w:val="24"/>
        </w:rPr>
        <w:t>Any bid received by the Procuring Entity after the deadline for</w:t>
      </w:r>
      <w:r>
        <w:rPr>
          <w:spacing w:val="1"/>
          <w:sz w:val="24"/>
        </w:rPr>
        <w:t xml:space="preserve"> </w:t>
      </w:r>
      <w:r>
        <w:rPr>
          <w:sz w:val="24"/>
        </w:rPr>
        <w:t>submission of bids prescribed by the Procuring Entity pursuant to ITB</w:t>
      </w:r>
      <w:r>
        <w:rPr>
          <w:spacing w:val="1"/>
          <w:sz w:val="24"/>
        </w:rPr>
        <w:t xml:space="preserve"> </w:t>
      </w:r>
      <w:r>
        <w:rPr>
          <w:sz w:val="24"/>
        </w:rPr>
        <w:t>Clause</w:t>
      </w:r>
      <w:r>
        <w:rPr>
          <w:spacing w:val="-2"/>
          <w:sz w:val="24"/>
        </w:rPr>
        <w:t xml:space="preserve"> </w:t>
      </w:r>
      <w:r>
        <w:rPr>
          <w:sz w:val="24"/>
        </w:rPr>
        <w:t>24</w:t>
      </w:r>
      <w:r>
        <w:rPr>
          <w:spacing w:val="-1"/>
          <w:sz w:val="24"/>
        </w:rPr>
        <w:t xml:space="preserve"> </w:t>
      </w:r>
      <w:r>
        <w:rPr>
          <w:sz w:val="24"/>
        </w:rPr>
        <w:t>shall be</w:t>
      </w:r>
      <w:r>
        <w:rPr>
          <w:spacing w:val="3"/>
          <w:sz w:val="24"/>
        </w:rPr>
        <w:t xml:space="preserve"> </w:t>
      </w:r>
      <w:r>
        <w:rPr>
          <w:sz w:val="24"/>
        </w:rPr>
        <w:t>rejected</w:t>
      </w:r>
      <w:r>
        <w:rPr>
          <w:spacing w:val="-2"/>
          <w:sz w:val="24"/>
        </w:rPr>
        <w:t xml:space="preserve"> </w:t>
      </w:r>
      <w:r>
        <w:rPr>
          <w:sz w:val="24"/>
        </w:rPr>
        <w:t>and</w:t>
      </w:r>
      <w:r>
        <w:rPr>
          <w:spacing w:val="-2"/>
          <w:sz w:val="24"/>
        </w:rPr>
        <w:t xml:space="preserve"> </w:t>
      </w:r>
      <w:r>
        <w:rPr>
          <w:sz w:val="24"/>
        </w:rPr>
        <w:t>returned</w:t>
      </w:r>
      <w:r>
        <w:rPr>
          <w:spacing w:val="-1"/>
          <w:sz w:val="24"/>
        </w:rPr>
        <w:t xml:space="preserve"> </w:t>
      </w:r>
      <w:r>
        <w:rPr>
          <w:sz w:val="24"/>
        </w:rPr>
        <w:t>unopened</w:t>
      </w:r>
      <w:r>
        <w:rPr>
          <w:spacing w:val="5"/>
          <w:sz w:val="24"/>
        </w:rPr>
        <w:t xml:space="preserve"> </w:t>
      </w:r>
      <w:r>
        <w:rPr>
          <w:sz w:val="24"/>
        </w:rPr>
        <w:t>to</w:t>
      </w:r>
      <w:r>
        <w:rPr>
          <w:spacing w:val="-3"/>
          <w:sz w:val="24"/>
        </w:rPr>
        <w:t xml:space="preserve"> </w:t>
      </w:r>
      <w:r>
        <w:rPr>
          <w:sz w:val="24"/>
        </w:rPr>
        <w:t>the</w:t>
      </w:r>
      <w:r>
        <w:rPr>
          <w:spacing w:val="-1"/>
          <w:sz w:val="24"/>
        </w:rPr>
        <w:t xml:space="preserve"> </w:t>
      </w:r>
      <w:r>
        <w:rPr>
          <w:sz w:val="24"/>
        </w:rPr>
        <w:t>Bidder.</w:t>
      </w:r>
    </w:p>
    <w:p w14:paraId="7231E837">
      <w:pPr>
        <w:spacing w:line="244" w:lineRule="auto"/>
        <w:jc w:val="both"/>
        <w:rPr>
          <w:sz w:val="24"/>
        </w:rPr>
        <w:sectPr>
          <w:type w:val="continuous"/>
          <w:pgSz w:w="12240" w:h="15840"/>
          <w:pgMar w:top="1340" w:right="800" w:bottom="1240" w:left="800" w:header="720" w:footer="720" w:gutter="0"/>
          <w:cols w:equalWidth="0" w:num="2">
            <w:col w:w="2426" w:space="40"/>
            <w:col w:w="8174"/>
          </w:cols>
        </w:sectPr>
      </w:pPr>
    </w:p>
    <w:p w14:paraId="4CAB2300">
      <w:pPr>
        <w:pStyle w:val="10"/>
        <w:numPr>
          <w:ilvl w:val="0"/>
          <w:numId w:val="5"/>
        </w:numPr>
        <w:tabs>
          <w:tab w:val="left" w:pos="1360"/>
          <w:tab w:val="left" w:pos="1361"/>
        </w:tabs>
        <w:spacing w:before="106"/>
        <w:rPr>
          <w:rFonts w:ascii="Arial"/>
          <w:b/>
          <w:sz w:val="24"/>
        </w:rPr>
      </w:pPr>
      <w:bookmarkStart w:id="53" w:name="_bookmark29"/>
      <w:bookmarkEnd w:id="53"/>
      <w:r>
        <w:rPr>
          <w:rFonts w:ascii="Arial"/>
          <w:b/>
          <w:sz w:val="24"/>
        </w:rPr>
        <w:t>Withdrawal</w:t>
      </w:r>
      <w:r>
        <w:rPr>
          <w:rFonts w:ascii="Arial"/>
          <w:b/>
          <w:spacing w:val="-2"/>
          <w:sz w:val="24"/>
        </w:rPr>
        <w:t xml:space="preserve"> </w:t>
      </w:r>
      <w:r>
        <w:rPr>
          <w:rFonts w:ascii="Arial"/>
          <w:b/>
          <w:sz w:val="24"/>
        </w:rPr>
        <w:t>of</w:t>
      </w:r>
      <w:r>
        <w:rPr>
          <w:rFonts w:ascii="Arial"/>
          <w:b/>
          <w:spacing w:val="-1"/>
          <w:sz w:val="24"/>
        </w:rPr>
        <w:t xml:space="preserve"> </w:t>
      </w:r>
      <w:r>
        <w:rPr>
          <w:rFonts w:ascii="Arial"/>
          <w:b/>
          <w:sz w:val="24"/>
        </w:rPr>
        <w:t>Bids</w:t>
      </w:r>
    </w:p>
    <w:p w14:paraId="407E100C">
      <w:pPr>
        <w:pStyle w:val="10"/>
        <w:numPr>
          <w:ilvl w:val="1"/>
          <w:numId w:val="5"/>
        </w:numPr>
        <w:tabs>
          <w:tab w:val="left" w:pos="3527"/>
        </w:tabs>
        <w:spacing w:before="131"/>
        <w:ind w:right="355" w:firstLine="0"/>
        <w:jc w:val="both"/>
        <w:rPr>
          <w:sz w:val="24"/>
        </w:rPr>
      </w:pPr>
      <w:r>
        <w:rPr>
          <w:sz w:val="24"/>
        </w:rPr>
        <w:t>The Bidder may withdraw its bid after the bid’s submission and</w:t>
      </w:r>
      <w:r>
        <w:rPr>
          <w:spacing w:val="1"/>
          <w:sz w:val="24"/>
        </w:rPr>
        <w:t xml:space="preserve"> </w:t>
      </w:r>
      <w:r>
        <w:rPr>
          <w:sz w:val="24"/>
        </w:rPr>
        <w:t>prior</w:t>
      </w:r>
      <w:r>
        <w:rPr>
          <w:spacing w:val="5"/>
          <w:sz w:val="24"/>
        </w:rPr>
        <w:t xml:space="preserve"> </w:t>
      </w:r>
      <w:r>
        <w:rPr>
          <w:sz w:val="24"/>
        </w:rPr>
        <w:t>to</w:t>
      </w:r>
      <w:r>
        <w:rPr>
          <w:spacing w:val="3"/>
          <w:sz w:val="24"/>
        </w:rPr>
        <w:t xml:space="preserve"> </w:t>
      </w:r>
      <w:r>
        <w:rPr>
          <w:sz w:val="24"/>
        </w:rPr>
        <w:t>the deadline</w:t>
      </w:r>
      <w:r>
        <w:rPr>
          <w:spacing w:val="-1"/>
          <w:sz w:val="24"/>
        </w:rPr>
        <w:t xml:space="preserve"> </w:t>
      </w:r>
      <w:r>
        <w:rPr>
          <w:sz w:val="24"/>
        </w:rPr>
        <w:t>prescribed</w:t>
      </w:r>
      <w:r>
        <w:rPr>
          <w:spacing w:val="5"/>
          <w:sz w:val="24"/>
        </w:rPr>
        <w:t xml:space="preserve"> </w:t>
      </w:r>
      <w:r>
        <w:rPr>
          <w:sz w:val="24"/>
        </w:rPr>
        <w:t>for</w:t>
      </w:r>
      <w:r>
        <w:rPr>
          <w:spacing w:val="4"/>
          <w:sz w:val="24"/>
        </w:rPr>
        <w:t xml:space="preserve"> </w:t>
      </w:r>
      <w:r>
        <w:rPr>
          <w:sz w:val="24"/>
        </w:rPr>
        <w:t>opening of</w:t>
      </w:r>
      <w:r>
        <w:rPr>
          <w:spacing w:val="-7"/>
          <w:sz w:val="24"/>
        </w:rPr>
        <w:t xml:space="preserve"> </w:t>
      </w:r>
      <w:r>
        <w:rPr>
          <w:sz w:val="24"/>
        </w:rPr>
        <w:t>bids.</w:t>
      </w:r>
    </w:p>
    <w:p w14:paraId="127A3DA9">
      <w:pPr>
        <w:pStyle w:val="10"/>
        <w:numPr>
          <w:ilvl w:val="1"/>
          <w:numId w:val="5"/>
        </w:numPr>
        <w:tabs>
          <w:tab w:val="left" w:pos="3527"/>
        </w:tabs>
        <w:spacing w:before="129" w:line="244" w:lineRule="auto"/>
        <w:ind w:right="354" w:firstLine="0"/>
        <w:jc w:val="both"/>
        <w:rPr>
          <w:sz w:val="24"/>
        </w:rPr>
      </w:pPr>
      <w:r>
        <w:rPr>
          <w:sz w:val="24"/>
        </w:rPr>
        <w:t>No bid may be withdrawn in the period between deadline for</w:t>
      </w:r>
      <w:r>
        <w:rPr>
          <w:spacing w:val="1"/>
          <w:sz w:val="24"/>
        </w:rPr>
        <w:t xml:space="preserve"> </w:t>
      </w:r>
      <w:r>
        <w:rPr>
          <w:sz w:val="24"/>
        </w:rPr>
        <w:t>submission of</w:t>
      </w:r>
      <w:r>
        <w:rPr>
          <w:spacing w:val="1"/>
          <w:sz w:val="24"/>
        </w:rPr>
        <w:t xml:space="preserve"> </w:t>
      </w:r>
      <w:r>
        <w:rPr>
          <w:sz w:val="24"/>
        </w:rPr>
        <w:t>bids and the expiration</w:t>
      </w:r>
      <w:r>
        <w:rPr>
          <w:spacing w:val="1"/>
          <w:sz w:val="24"/>
        </w:rPr>
        <w:t xml:space="preserve"> </w:t>
      </w:r>
      <w:r>
        <w:rPr>
          <w:sz w:val="24"/>
        </w:rPr>
        <w:t>of the</w:t>
      </w:r>
      <w:r>
        <w:rPr>
          <w:spacing w:val="1"/>
          <w:sz w:val="24"/>
        </w:rPr>
        <w:t xml:space="preserve"> </w:t>
      </w:r>
      <w:r>
        <w:rPr>
          <w:sz w:val="24"/>
        </w:rPr>
        <w:t>period</w:t>
      </w:r>
      <w:r>
        <w:rPr>
          <w:spacing w:val="1"/>
          <w:sz w:val="24"/>
        </w:rPr>
        <w:t xml:space="preserve"> </w:t>
      </w:r>
      <w:r>
        <w:rPr>
          <w:sz w:val="24"/>
        </w:rPr>
        <w:t>of bid</w:t>
      </w:r>
      <w:r>
        <w:rPr>
          <w:spacing w:val="1"/>
          <w:sz w:val="24"/>
        </w:rPr>
        <w:t xml:space="preserve"> </w:t>
      </w:r>
      <w:r>
        <w:rPr>
          <w:sz w:val="24"/>
        </w:rPr>
        <w:t>validity</w:t>
      </w:r>
      <w:r>
        <w:rPr>
          <w:spacing w:val="1"/>
          <w:sz w:val="24"/>
        </w:rPr>
        <w:t xml:space="preserve"> </w:t>
      </w:r>
      <w:r>
        <w:rPr>
          <w:sz w:val="24"/>
        </w:rPr>
        <w:t>specified in Bid Data Sheet.</w:t>
      </w:r>
      <w:r>
        <w:rPr>
          <w:spacing w:val="1"/>
          <w:sz w:val="24"/>
        </w:rPr>
        <w:t xml:space="preserve"> </w:t>
      </w:r>
      <w:r>
        <w:rPr>
          <w:sz w:val="24"/>
        </w:rPr>
        <w:t>Withdrawal</w:t>
      </w:r>
      <w:r>
        <w:rPr>
          <w:spacing w:val="63"/>
          <w:sz w:val="24"/>
        </w:rPr>
        <w:t xml:space="preserve"> </w:t>
      </w:r>
      <w:r>
        <w:rPr>
          <w:sz w:val="24"/>
        </w:rPr>
        <w:t>of a bid during</w:t>
      </w:r>
      <w:r>
        <w:rPr>
          <w:spacing w:val="64"/>
          <w:sz w:val="24"/>
        </w:rPr>
        <w:t xml:space="preserve"> </w:t>
      </w:r>
      <w:r>
        <w:rPr>
          <w:sz w:val="24"/>
        </w:rPr>
        <w:t>this period</w:t>
      </w:r>
      <w:r>
        <w:rPr>
          <w:spacing w:val="1"/>
          <w:sz w:val="24"/>
        </w:rPr>
        <w:t xml:space="preserve"> </w:t>
      </w:r>
      <w:r>
        <w:rPr>
          <w:sz w:val="24"/>
        </w:rPr>
        <w:t>may result in forfeiture of the Bid Security submitted by the Bidder,</w:t>
      </w:r>
      <w:r>
        <w:rPr>
          <w:spacing w:val="1"/>
          <w:sz w:val="24"/>
        </w:rPr>
        <w:t xml:space="preserve"> </w:t>
      </w:r>
      <w:r>
        <w:rPr>
          <w:sz w:val="24"/>
        </w:rPr>
        <w:t>pursuant to</w:t>
      </w:r>
      <w:r>
        <w:rPr>
          <w:spacing w:val="4"/>
          <w:sz w:val="24"/>
        </w:rPr>
        <w:t xml:space="preserve"> </w:t>
      </w:r>
      <w:r>
        <w:rPr>
          <w:sz w:val="24"/>
        </w:rPr>
        <w:t>the</w:t>
      </w:r>
      <w:r>
        <w:rPr>
          <w:spacing w:val="3"/>
          <w:sz w:val="24"/>
        </w:rPr>
        <w:t xml:space="preserve"> </w:t>
      </w:r>
      <w:r>
        <w:rPr>
          <w:sz w:val="24"/>
        </w:rPr>
        <w:t>ITB</w:t>
      </w:r>
      <w:r>
        <w:rPr>
          <w:spacing w:val="-2"/>
          <w:sz w:val="24"/>
        </w:rPr>
        <w:t xml:space="preserve"> </w:t>
      </w:r>
      <w:r>
        <w:rPr>
          <w:sz w:val="24"/>
        </w:rPr>
        <w:t>Clause 20</w:t>
      </w:r>
      <w:r>
        <w:rPr>
          <w:spacing w:val="-1"/>
          <w:sz w:val="24"/>
        </w:rPr>
        <w:t xml:space="preserve"> </w:t>
      </w:r>
      <w:r>
        <w:rPr>
          <w:sz w:val="24"/>
        </w:rPr>
        <w:t>above.</w:t>
      </w:r>
    </w:p>
    <w:p w14:paraId="7DDF6DFB">
      <w:pPr>
        <w:spacing w:before="101"/>
        <w:ind w:left="640"/>
        <w:rPr>
          <w:rFonts w:ascii="Arial"/>
          <w:b/>
          <w:sz w:val="32"/>
        </w:rPr>
      </w:pPr>
      <w:bookmarkStart w:id="54" w:name="_bookmark30"/>
      <w:bookmarkEnd w:id="54"/>
      <w:r>
        <w:rPr>
          <w:rFonts w:ascii="Arial"/>
          <w:b/>
          <w:sz w:val="32"/>
        </w:rPr>
        <w:t>Opening</w:t>
      </w:r>
      <w:r>
        <w:rPr>
          <w:rFonts w:ascii="Arial"/>
          <w:b/>
          <w:spacing w:val="-1"/>
          <w:sz w:val="32"/>
        </w:rPr>
        <w:t xml:space="preserve"> </w:t>
      </w:r>
      <w:r>
        <w:rPr>
          <w:rFonts w:ascii="Arial"/>
          <w:b/>
          <w:sz w:val="32"/>
        </w:rPr>
        <w:t>and</w:t>
      </w:r>
      <w:r>
        <w:rPr>
          <w:rFonts w:ascii="Arial"/>
          <w:b/>
          <w:spacing w:val="-6"/>
          <w:sz w:val="32"/>
        </w:rPr>
        <w:t xml:space="preserve"> </w:t>
      </w:r>
      <w:r>
        <w:rPr>
          <w:rFonts w:ascii="Arial"/>
          <w:b/>
          <w:sz w:val="32"/>
        </w:rPr>
        <w:t>Evaluation</w:t>
      </w:r>
      <w:r>
        <w:rPr>
          <w:rFonts w:ascii="Arial"/>
          <w:b/>
          <w:spacing w:val="-5"/>
          <w:sz w:val="32"/>
        </w:rPr>
        <w:t xml:space="preserve"> </w:t>
      </w:r>
      <w:r>
        <w:rPr>
          <w:rFonts w:ascii="Arial"/>
          <w:b/>
          <w:sz w:val="32"/>
        </w:rPr>
        <w:t>of</w:t>
      </w:r>
      <w:r>
        <w:rPr>
          <w:rFonts w:ascii="Arial"/>
          <w:b/>
          <w:spacing w:val="-3"/>
          <w:sz w:val="32"/>
        </w:rPr>
        <w:t xml:space="preserve"> </w:t>
      </w:r>
      <w:r>
        <w:rPr>
          <w:rFonts w:ascii="Arial"/>
          <w:b/>
          <w:sz w:val="32"/>
        </w:rPr>
        <w:t>Bids</w:t>
      </w:r>
    </w:p>
    <w:p w14:paraId="61B3C614">
      <w:pPr>
        <w:pStyle w:val="10"/>
        <w:numPr>
          <w:ilvl w:val="0"/>
          <w:numId w:val="5"/>
        </w:numPr>
        <w:tabs>
          <w:tab w:val="left" w:pos="1360"/>
          <w:tab w:val="left" w:pos="1361"/>
        </w:tabs>
        <w:spacing w:before="124"/>
        <w:rPr>
          <w:rFonts w:ascii="Arial"/>
          <w:b/>
          <w:sz w:val="24"/>
        </w:rPr>
      </w:pPr>
      <w:bookmarkStart w:id="55" w:name="_bookmark31"/>
      <w:bookmarkEnd w:id="55"/>
      <w:r>
        <w:rPr>
          <w:rFonts w:ascii="Arial"/>
          <w:b/>
          <w:sz w:val="24"/>
        </w:rPr>
        <w:t>Opening</w:t>
      </w:r>
      <w:r>
        <w:rPr>
          <w:rFonts w:ascii="Arial"/>
          <w:b/>
          <w:spacing w:val="-2"/>
          <w:sz w:val="24"/>
        </w:rPr>
        <w:t xml:space="preserve"> </w:t>
      </w:r>
      <w:r>
        <w:rPr>
          <w:rFonts w:ascii="Arial"/>
          <w:b/>
          <w:sz w:val="24"/>
        </w:rPr>
        <w:t>of</w:t>
      </w:r>
      <w:r>
        <w:rPr>
          <w:rFonts w:ascii="Arial"/>
          <w:b/>
          <w:spacing w:val="-7"/>
          <w:sz w:val="24"/>
        </w:rPr>
        <w:t xml:space="preserve"> </w:t>
      </w:r>
      <w:r>
        <w:rPr>
          <w:rFonts w:ascii="Arial"/>
          <w:b/>
          <w:sz w:val="24"/>
        </w:rPr>
        <w:t>Bids</w:t>
      </w:r>
      <w:r>
        <w:rPr>
          <w:rFonts w:ascii="Arial"/>
          <w:b/>
          <w:spacing w:val="-3"/>
          <w:sz w:val="24"/>
        </w:rPr>
        <w:t xml:space="preserve"> </w:t>
      </w:r>
      <w:r>
        <w:rPr>
          <w:rFonts w:ascii="Arial"/>
          <w:b/>
          <w:sz w:val="24"/>
        </w:rPr>
        <w:t>by</w:t>
      </w:r>
      <w:r>
        <w:rPr>
          <w:rFonts w:ascii="Arial"/>
          <w:b/>
          <w:spacing w:val="-17"/>
          <w:sz w:val="24"/>
        </w:rPr>
        <w:t xml:space="preserve"> </w:t>
      </w:r>
      <w:r>
        <w:rPr>
          <w:rFonts w:ascii="Arial"/>
          <w:b/>
          <w:sz w:val="24"/>
        </w:rPr>
        <w:t>the</w:t>
      </w:r>
      <w:r>
        <w:rPr>
          <w:rFonts w:ascii="Arial"/>
          <w:b/>
          <w:spacing w:val="-4"/>
          <w:sz w:val="24"/>
        </w:rPr>
        <w:t xml:space="preserve"> </w:t>
      </w:r>
      <w:r>
        <w:rPr>
          <w:rFonts w:ascii="Arial"/>
          <w:b/>
          <w:sz w:val="24"/>
        </w:rPr>
        <w:t>Procuring</w:t>
      </w:r>
      <w:r>
        <w:rPr>
          <w:rFonts w:ascii="Arial"/>
          <w:b/>
          <w:spacing w:val="-1"/>
          <w:sz w:val="24"/>
        </w:rPr>
        <w:t xml:space="preserve"> </w:t>
      </w:r>
      <w:r>
        <w:rPr>
          <w:rFonts w:ascii="Arial"/>
          <w:b/>
          <w:sz w:val="24"/>
        </w:rPr>
        <w:t>Entity.</w:t>
      </w:r>
    </w:p>
    <w:p w14:paraId="6F708A18">
      <w:pPr>
        <w:pStyle w:val="10"/>
        <w:numPr>
          <w:ilvl w:val="1"/>
          <w:numId w:val="5"/>
        </w:numPr>
        <w:tabs>
          <w:tab w:val="left" w:pos="3594"/>
        </w:tabs>
        <w:spacing w:before="127"/>
        <w:ind w:right="356" w:firstLine="0"/>
        <w:jc w:val="both"/>
        <w:rPr>
          <w:sz w:val="24"/>
        </w:rPr>
      </w:pPr>
      <w:r>
        <w:rPr>
          <w:sz w:val="24"/>
        </w:rPr>
        <w:t>All</w:t>
      </w:r>
      <w:r>
        <w:rPr>
          <w:spacing w:val="1"/>
          <w:sz w:val="24"/>
        </w:rPr>
        <w:t xml:space="preserve"> </w:t>
      </w:r>
      <w:r>
        <w:rPr>
          <w:sz w:val="24"/>
        </w:rPr>
        <w:t>bids</w:t>
      </w:r>
      <w:r>
        <w:rPr>
          <w:spacing w:val="1"/>
          <w:sz w:val="24"/>
        </w:rPr>
        <w:t xml:space="preserve"> </w:t>
      </w:r>
      <w:r>
        <w:rPr>
          <w:sz w:val="24"/>
        </w:rPr>
        <w:t>received,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opened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publicly in the presence of the Bidders or their representatives on the</w:t>
      </w:r>
      <w:r>
        <w:rPr>
          <w:spacing w:val="1"/>
          <w:sz w:val="24"/>
        </w:rPr>
        <w:t xml:space="preserve"> </w:t>
      </w:r>
      <w:r>
        <w:rPr>
          <w:sz w:val="24"/>
        </w:rPr>
        <w:t>date,</w:t>
      </w:r>
      <w:r>
        <w:rPr>
          <w:spacing w:val="3"/>
          <w:sz w:val="24"/>
        </w:rPr>
        <w:t xml:space="preserve"> </w:t>
      </w:r>
      <w:r>
        <w:rPr>
          <w:sz w:val="24"/>
        </w:rPr>
        <w:t>time</w:t>
      </w:r>
      <w:r>
        <w:rPr>
          <w:spacing w:val="2"/>
          <w:sz w:val="24"/>
        </w:rPr>
        <w:t xml:space="preserve"> </w:t>
      </w:r>
      <w:r>
        <w:rPr>
          <w:sz w:val="24"/>
        </w:rPr>
        <w:t>and</w:t>
      </w:r>
      <w:r>
        <w:rPr>
          <w:spacing w:val="4"/>
          <w:sz w:val="24"/>
        </w:rPr>
        <w:t xml:space="preserve"> </w:t>
      </w:r>
      <w:r>
        <w:rPr>
          <w:sz w:val="24"/>
        </w:rPr>
        <w:t>venue</w:t>
      </w:r>
      <w:r>
        <w:rPr>
          <w:spacing w:val="-1"/>
          <w:sz w:val="24"/>
        </w:rPr>
        <w:t xml:space="preserve"> </w:t>
      </w:r>
      <w:r>
        <w:rPr>
          <w:sz w:val="24"/>
        </w:rPr>
        <w:t>prescribed in</w:t>
      </w:r>
      <w:r>
        <w:rPr>
          <w:spacing w:val="2"/>
          <w:sz w:val="24"/>
        </w:rPr>
        <w:t xml:space="preserve"> </w:t>
      </w:r>
      <w:r>
        <w:rPr>
          <w:sz w:val="24"/>
        </w:rPr>
        <w:t>the</w:t>
      </w:r>
      <w:r>
        <w:rPr>
          <w:spacing w:val="8"/>
          <w:sz w:val="24"/>
        </w:rPr>
        <w:t xml:space="preserve"> </w:t>
      </w:r>
      <w:r>
        <w:rPr>
          <w:rFonts w:ascii="Arial"/>
          <w:b/>
          <w:sz w:val="24"/>
        </w:rPr>
        <w:t>Bid</w:t>
      </w:r>
      <w:r>
        <w:rPr>
          <w:rFonts w:ascii="Arial"/>
          <w:b/>
          <w:spacing w:val="-4"/>
          <w:sz w:val="24"/>
        </w:rPr>
        <w:t xml:space="preserve"> </w:t>
      </w:r>
      <w:r>
        <w:rPr>
          <w:rFonts w:ascii="Arial"/>
          <w:b/>
          <w:sz w:val="24"/>
        </w:rPr>
        <w:t>Data Sheet</w:t>
      </w:r>
      <w:r>
        <w:rPr>
          <w:sz w:val="24"/>
        </w:rPr>
        <w:t>.</w:t>
      </w:r>
    </w:p>
    <w:p w14:paraId="4024A52D">
      <w:pPr>
        <w:pStyle w:val="10"/>
        <w:numPr>
          <w:ilvl w:val="1"/>
          <w:numId w:val="5"/>
        </w:numPr>
        <w:tabs>
          <w:tab w:val="left" w:pos="3527"/>
        </w:tabs>
        <w:spacing w:before="136"/>
        <w:ind w:right="366" w:firstLine="0"/>
        <w:jc w:val="both"/>
        <w:rPr>
          <w:sz w:val="24"/>
        </w:rPr>
      </w:pPr>
      <w:r>
        <w:rPr>
          <w:sz w:val="24"/>
        </w:rPr>
        <w:t>The opening of Bids shall be subject to the Bidding Procedure</w:t>
      </w:r>
      <w:r>
        <w:rPr>
          <w:spacing w:val="1"/>
          <w:sz w:val="24"/>
        </w:rPr>
        <w:t xml:space="preserve"> </w:t>
      </w:r>
      <w:r>
        <w:rPr>
          <w:sz w:val="24"/>
        </w:rPr>
        <w:t xml:space="preserve">prescribed in the </w:t>
      </w:r>
      <w:r>
        <w:rPr>
          <w:rFonts w:ascii="Arial"/>
          <w:b/>
          <w:sz w:val="24"/>
        </w:rPr>
        <w:t xml:space="preserve">Bid Data Sheet </w:t>
      </w:r>
      <w:r>
        <w:rPr>
          <w:sz w:val="24"/>
        </w:rPr>
        <w:t>and elaborated in ITB Clause 9</w:t>
      </w:r>
      <w:r>
        <w:rPr>
          <w:spacing w:val="1"/>
          <w:sz w:val="24"/>
        </w:rPr>
        <w:t xml:space="preserve"> </w:t>
      </w:r>
      <w:r>
        <w:rPr>
          <w:sz w:val="24"/>
        </w:rPr>
        <w:t>above.</w:t>
      </w:r>
    </w:p>
    <w:p w14:paraId="53CFD451">
      <w:pPr>
        <w:pStyle w:val="10"/>
        <w:numPr>
          <w:ilvl w:val="1"/>
          <w:numId w:val="5"/>
        </w:numPr>
        <w:tabs>
          <w:tab w:val="left" w:pos="3527"/>
        </w:tabs>
        <w:spacing w:before="127"/>
        <w:ind w:left="3526" w:hanging="726"/>
        <w:jc w:val="both"/>
        <w:rPr>
          <w:sz w:val="24"/>
        </w:rPr>
      </w:pPr>
      <w:r>
        <w:rPr>
          <w:sz w:val="24"/>
        </w:rPr>
        <w:t>All</w:t>
      </w:r>
      <w:r>
        <w:rPr>
          <w:spacing w:val="-2"/>
          <w:sz w:val="24"/>
        </w:rPr>
        <w:t xml:space="preserve"> </w:t>
      </w:r>
      <w:r>
        <w:rPr>
          <w:sz w:val="24"/>
        </w:rPr>
        <w:t>Bidders</w:t>
      </w:r>
      <w:r>
        <w:rPr>
          <w:spacing w:val="-4"/>
          <w:sz w:val="24"/>
        </w:rPr>
        <w:t xml:space="preserve"> </w:t>
      </w:r>
      <w:r>
        <w:rPr>
          <w:sz w:val="24"/>
        </w:rPr>
        <w:t>in</w:t>
      </w:r>
      <w:r>
        <w:rPr>
          <w:spacing w:val="-4"/>
          <w:sz w:val="24"/>
        </w:rPr>
        <w:t xml:space="preserve"> </w:t>
      </w:r>
      <w:r>
        <w:rPr>
          <w:sz w:val="24"/>
        </w:rPr>
        <w:t>attendance</w:t>
      </w:r>
      <w:r>
        <w:rPr>
          <w:spacing w:val="1"/>
          <w:sz w:val="24"/>
        </w:rPr>
        <w:t xml:space="preserve"> </w:t>
      </w:r>
      <w:r>
        <w:rPr>
          <w:sz w:val="24"/>
        </w:rPr>
        <w:t>shall</w:t>
      </w:r>
      <w:r>
        <w:rPr>
          <w:spacing w:val="-1"/>
          <w:sz w:val="24"/>
        </w:rPr>
        <w:t xml:space="preserve"> </w:t>
      </w:r>
      <w:r>
        <w:rPr>
          <w:sz w:val="24"/>
        </w:rPr>
        <w:t>sign</w:t>
      </w:r>
      <w:r>
        <w:rPr>
          <w:spacing w:val="-4"/>
          <w:sz w:val="24"/>
        </w:rPr>
        <w:t xml:space="preserve"> </w:t>
      </w:r>
      <w:r>
        <w:rPr>
          <w:sz w:val="24"/>
        </w:rPr>
        <w:t>an</w:t>
      </w:r>
      <w:r>
        <w:rPr>
          <w:spacing w:val="-4"/>
          <w:sz w:val="24"/>
        </w:rPr>
        <w:t xml:space="preserve"> </w:t>
      </w:r>
      <w:r>
        <w:rPr>
          <w:sz w:val="24"/>
        </w:rPr>
        <w:t>attendance</w:t>
      </w:r>
      <w:r>
        <w:rPr>
          <w:spacing w:val="2"/>
          <w:sz w:val="24"/>
        </w:rPr>
        <w:t xml:space="preserve"> </w:t>
      </w:r>
      <w:r>
        <w:rPr>
          <w:sz w:val="24"/>
        </w:rPr>
        <w:t>sheet.</w:t>
      </w:r>
    </w:p>
    <w:p w14:paraId="5C726638">
      <w:pPr>
        <w:pStyle w:val="10"/>
        <w:numPr>
          <w:ilvl w:val="1"/>
          <w:numId w:val="5"/>
        </w:numPr>
        <w:tabs>
          <w:tab w:val="left" w:pos="3527"/>
        </w:tabs>
        <w:spacing w:before="122" w:line="244" w:lineRule="auto"/>
        <w:ind w:right="357" w:firstLine="0"/>
        <w:jc w:val="both"/>
        <w:rPr>
          <w:sz w:val="24"/>
        </w:rPr>
      </w:pPr>
      <w:r>
        <w:rPr>
          <w:sz w:val="24"/>
        </w:rPr>
        <w:t>The Purchaser shall open one Bid at a time and read out aloud</w:t>
      </w:r>
      <w:r>
        <w:rPr>
          <w:spacing w:val="1"/>
          <w:sz w:val="24"/>
        </w:rPr>
        <w:t xml:space="preserve"> </w:t>
      </w:r>
      <w:r>
        <w:rPr>
          <w:sz w:val="24"/>
        </w:rPr>
        <w:t>its contents which may include name of the Bidder, category tendered</w:t>
      </w:r>
      <w:r>
        <w:rPr>
          <w:spacing w:val="1"/>
          <w:sz w:val="24"/>
        </w:rPr>
        <w:t xml:space="preserve"> </w:t>
      </w:r>
      <w:r>
        <w:rPr>
          <w:sz w:val="24"/>
        </w:rPr>
        <w:t>for,</w:t>
      </w:r>
      <w:r>
        <w:rPr>
          <w:spacing w:val="24"/>
          <w:sz w:val="24"/>
        </w:rPr>
        <w:t xml:space="preserve"> </w:t>
      </w:r>
      <w:r>
        <w:rPr>
          <w:sz w:val="24"/>
        </w:rPr>
        <w:t>any</w:t>
      </w:r>
      <w:r>
        <w:rPr>
          <w:spacing w:val="21"/>
          <w:sz w:val="24"/>
        </w:rPr>
        <w:t xml:space="preserve"> </w:t>
      </w:r>
      <w:r>
        <w:rPr>
          <w:sz w:val="24"/>
        </w:rPr>
        <w:t>discounts,</w:t>
      </w:r>
      <w:r>
        <w:rPr>
          <w:spacing w:val="26"/>
          <w:sz w:val="24"/>
        </w:rPr>
        <w:t xml:space="preserve"> </w:t>
      </w:r>
      <w:r>
        <w:rPr>
          <w:sz w:val="24"/>
        </w:rPr>
        <w:t>any</w:t>
      </w:r>
      <w:r>
        <w:rPr>
          <w:spacing w:val="25"/>
          <w:sz w:val="24"/>
        </w:rPr>
        <w:t xml:space="preserve"> </w:t>
      </w:r>
      <w:r>
        <w:rPr>
          <w:sz w:val="24"/>
        </w:rPr>
        <w:t>bid</w:t>
      </w:r>
      <w:r>
        <w:rPr>
          <w:spacing w:val="24"/>
          <w:sz w:val="24"/>
        </w:rPr>
        <w:t xml:space="preserve"> </w:t>
      </w:r>
      <w:r>
        <w:rPr>
          <w:sz w:val="24"/>
        </w:rPr>
        <w:t>modifications</w:t>
      </w:r>
      <w:r>
        <w:rPr>
          <w:spacing w:val="26"/>
          <w:sz w:val="24"/>
        </w:rPr>
        <w:t xml:space="preserve"> </w:t>
      </w:r>
      <w:r>
        <w:rPr>
          <w:sz w:val="24"/>
        </w:rPr>
        <w:t>or</w:t>
      </w:r>
      <w:r>
        <w:rPr>
          <w:spacing w:val="22"/>
          <w:sz w:val="24"/>
        </w:rPr>
        <w:t xml:space="preserve"> </w:t>
      </w:r>
      <w:r>
        <w:rPr>
          <w:sz w:val="24"/>
        </w:rPr>
        <w:t>withdrawal,</w:t>
      </w:r>
      <w:r>
        <w:rPr>
          <w:spacing w:val="26"/>
          <w:sz w:val="24"/>
        </w:rPr>
        <w:t xml:space="preserve"> </w:t>
      </w:r>
      <w:r>
        <w:rPr>
          <w:sz w:val="24"/>
        </w:rPr>
        <w:t>the</w:t>
      </w:r>
      <w:r>
        <w:rPr>
          <w:spacing w:val="22"/>
          <w:sz w:val="24"/>
        </w:rPr>
        <w:t xml:space="preserve"> </w:t>
      </w:r>
      <w:r>
        <w:rPr>
          <w:sz w:val="24"/>
        </w:rPr>
        <w:t>presence</w:t>
      </w:r>
      <w:r>
        <w:rPr>
          <w:spacing w:val="-62"/>
          <w:sz w:val="24"/>
        </w:rPr>
        <w:t xml:space="preserve"> </w:t>
      </w:r>
      <w:r>
        <w:rPr>
          <w:sz w:val="24"/>
        </w:rPr>
        <w:t>or</w:t>
      </w:r>
      <w:r>
        <w:rPr>
          <w:spacing w:val="10"/>
          <w:sz w:val="24"/>
        </w:rPr>
        <w:t xml:space="preserve"> </w:t>
      </w:r>
      <w:r>
        <w:rPr>
          <w:sz w:val="24"/>
        </w:rPr>
        <w:t>absence</w:t>
      </w:r>
      <w:r>
        <w:rPr>
          <w:spacing w:val="11"/>
          <w:sz w:val="24"/>
        </w:rPr>
        <w:t xml:space="preserve"> </w:t>
      </w:r>
      <w:r>
        <w:rPr>
          <w:sz w:val="24"/>
        </w:rPr>
        <w:t>of</w:t>
      </w:r>
      <w:r>
        <w:rPr>
          <w:spacing w:val="10"/>
          <w:sz w:val="24"/>
        </w:rPr>
        <w:t xml:space="preserve"> </w:t>
      </w:r>
      <w:r>
        <w:rPr>
          <w:sz w:val="24"/>
        </w:rPr>
        <w:t>requisite</w:t>
      </w:r>
      <w:r>
        <w:rPr>
          <w:spacing w:val="11"/>
          <w:sz w:val="24"/>
        </w:rPr>
        <w:t xml:space="preserve"> </w:t>
      </w:r>
      <w:r>
        <w:rPr>
          <w:sz w:val="24"/>
        </w:rPr>
        <w:t>bid</w:t>
      </w:r>
      <w:r>
        <w:rPr>
          <w:spacing w:val="10"/>
          <w:sz w:val="24"/>
        </w:rPr>
        <w:t xml:space="preserve"> </w:t>
      </w:r>
      <w:r>
        <w:rPr>
          <w:sz w:val="24"/>
        </w:rPr>
        <w:t>security,</w:t>
      </w:r>
      <w:r>
        <w:rPr>
          <w:spacing w:val="11"/>
          <w:sz w:val="24"/>
        </w:rPr>
        <w:t xml:space="preserve"> </w:t>
      </w:r>
      <w:r>
        <w:rPr>
          <w:sz w:val="24"/>
        </w:rPr>
        <w:t>unit</w:t>
      </w:r>
      <w:r>
        <w:rPr>
          <w:spacing w:val="10"/>
          <w:sz w:val="24"/>
        </w:rPr>
        <w:t xml:space="preserve"> </w:t>
      </w:r>
      <w:r>
        <w:rPr>
          <w:sz w:val="24"/>
        </w:rPr>
        <w:t>as</w:t>
      </w:r>
      <w:r>
        <w:rPr>
          <w:spacing w:val="5"/>
          <w:sz w:val="24"/>
        </w:rPr>
        <w:t xml:space="preserve"> </w:t>
      </w:r>
      <w:r>
        <w:rPr>
          <w:sz w:val="24"/>
        </w:rPr>
        <w:t>well</w:t>
      </w:r>
      <w:r>
        <w:rPr>
          <w:spacing w:val="13"/>
          <w:sz w:val="24"/>
        </w:rPr>
        <w:t xml:space="preserve"> </w:t>
      </w:r>
      <w:r>
        <w:rPr>
          <w:sz w:val="24"/>
        </w:rPr>
        <w:t>as</w:t>
      </w:r>
      <w:r>
        <w:rPr>
          <w:spacing w:val="9"/>
          <w:sz w:val="24"/>
        </w:rPr>
        <w:t xml:space="preserve"> </w:t>
      </w:r>
      <w:r>
        <w:rPr>
          <w:sz w:val="24"/>
        </w:rPr>
        <w:t>total</w:t>
      </w:r>
      <w:r>
        <w:rPr>
          <w:spacing w:val="14"/>
          <w:sz w:val="24"/>
        </w:rPr>
        <w:t xml:space="preserve"> </w:t>
      </w:r>
      <w:r>
        <w:rPr>
          <w:sz w:val="24"/>
        </w:rPr>
        <w:t>bid</w:t>
      </w:r>
      <w:r>
        <w:rPr>
          <w:spacing w:val="10"/>
          <w:sz w:val="24"/>
        </w:rPr>
        <w:t xml:space="preserve"> </w:t>
      </w:r>
      <w:r>
        <w:rPr>
          <w:sz w:val="24"/>
        </w:rPr>
        <w:t>price</w:t>
      </w:r>
      <w:r>
        <w:rPr>
          <w:spacing w:val="10"/>
          <w:sz w:val="24"/>
        </w:rPr>
        <w:t xml:space="preserve"> </w:t>
      </w:r>
      <w:r>
        <w:rPr>
          <w:sz w:val="24"/>
        </w:rPr>
        <w:t>and</w:t>
      </w:r>
    </w:p>
    <w:p w14:paraId="66B28DDB">
      <w:pPr>
        <w:spacing w:line="244" w:lineRule="auto"/>
        <w:jc w:val="both"/>
        <w:rPr>
          <w:sz w:val="24"/>
        </w:rPr>
        <w:sectPr>
          <w:type w:val="continuous"/>
          <w:pgSz w:w="12240" w:h="15840"/>
          <w:pgMar w:top="1340" w:right="800" w:bottom="1240" w:left="800" w:header="720" w:footer="720" w:gutter="0"/>
          <w:cols w:space="720" w:num="1"/>
        </w:sectPr>
      </w:pPr>
    </w:p>
    <w:p w14:paraId="79A28566">
      <w:pPr>
        <w:pStyle w:val="7"/>
        <w:spacing w:before="109" w:line="244" w:lineRule="auto"/>
        <w:ind w:left="2801" w:right="361"/>
        <w:jc w:val="both"/>
      </w:pPr>
      <w:r>
        <w:t>such other details as the Purchaser, at its discretion, may consider</w:t>
      </w:r>
      <w:r>
        <w:rPr>
          <w:spacing w:val="1"/>
        </w:rPr>
        <w:t xml:space="preserve"> </w:t>
      </w:r>
      <w:r>
        <w:t>appropriate</w:t>
      </w:r>
      <w:r>
        <w:rPr>
          <w:spacing w:val="1"/>
        </w:rPr>
        <w:t xml:space="preserve"> </w:t>
      </w:r>
      <w:r>
        <w:t>if</w:t>
      </w:r>
      <w:r>
        <w:rPr>
          <w:spacing w:val="1"/>
        </w:rPr>
        <w:t xml:space="preserve"> </w:t>
      </w:r>
      <w:r>
        <w:t>not</w:t>
      </w:r>
      <w:r>
        <w:rPr>
          <w:spacing w:val="1"/>
        </w:rPr>
        <w:t xml:space="preserve"> </w:t>
      </w:r>
      <w:r>
        <w:t>in</w:t>
      </w:r>
      <w:r>
        <w:rPr>
          <w:spacing w:val="1"/>
        </w:rPr>
        <w:t xml:space="preserve"> </w:t>
      </w:r>
      <w:r>
        <w:t>conflict</w:t>
      </w:r>
      <w:r>
        <w:rPr>
          <w:spacing w:val="1"/>
        </w:rPr>
        <w:t xml:space="preserve"> </w:t>
      </w:r>
      <w:r>
        <w:t>with</w:t>
      </w:r>
      <w:r>
        <w:rPr>
          <w:spacing w:val="1"/>
        </w:rPr>
        <w:t xml:space="preserve"> </w:t>
      </w:r>
      <w:r>
        <w:t>the</w:t>
      </w:r>
      <w:r>
        <w:rPr>
          <w:spacing w:val="1"/>
        </w:rPr>
        <w:t xml:space="preserve"> </w:t>
      </w:r>
      <w:r>
        <w:t>Khyber</w:t>
      </w:r>
      <w:r>
        <w:rPr>
          <w:spacing w:val="1"/>
        </w:rPr>
        <w:t xml:space="preserve"> </w:t>
      </w:r>
      <w:r>
        <w:t>Pakhtunkhwa</w:t>
      </w:r>
      <w:r>
        <w:rPr>
          <w:spacing w:val="1"/>
        </w:rPr>
        <w:t xml:space="preserve"> </w:t>
      </w:r>
      <w:r>
        <w:t>Public</w:t>
      </w:r>
      <w:r>
        <w:rPr>
          <w:spacing w:val="1"/>
        </w:rPr>
        <w:t xml:space="preserve"> </w:t>
      </w:r>
      <w:r>
        <w:t>Procurement of Goods, Works and Services Rules, 2014 specifically</w:t>
      </w:r>
      <w:r>
        <w:rPr>
          <w:spacing w:val="1"/>
        </w:rPr>
        <w:t xml:space="preserve"> </w:t>
      </w:r>
      <w:r>
        <w:t>Rule</w:t>
      </w:r>
      <w:r>
        <w:rPr>
          <w:spacing w:val="-1"/>
        </w:rPr>
        <w:t xml:space="preserve"> </w:t>
      </w:r>
      <w:r>
        <w:t>37.</w:t>
      </w:r>
    </w:p>
    <w:p w14:paraId="544386C2">
      <w:pPr>
        <w:pStyle w:val="10"/>
        <w:numPr>
          <w:ilvl w:val="1"/>
          <w:numId w:val="5"/>
        </w:numPr>
        <w:tabs>
          <w:tab w:val="left" w:pos="3527"/>
        </w:tabs>
        <w:spacing w:before="116" w:line="244" w:lineRule="auto"/>
        <w:ind w:right="368" w:firstLine="0"/>
        <w:jc w:val="both"/>
        <w:rPr>
          <w:sz w:val="24"/>
        </w:rPr>
      </w:pPr>
      <w:r>
        <w:rPr>
          <w:sz w:val="24"/>
        </w:rPr>
        <w:t>The Procuring Entity shall have the minutes of the Bid opening</w:t>
      </w:r>
      <w:r>
        <w:rPr>
          <w:spacing w:val="1"/>
          <w:sz w:val="24"/>
        </w:rPr>
        <w:t xml:space="preserve"> </w:t>
      </w:r>
      <w:r>
        <w:rPr>
          <w:sz w:val="24"/>
        </w:rPr>
        <w:t>(technical</w:t>
      </w:r>
      <w:r>
        <w:rPr>
          <w:spacing w:val="2"/>
          <w:sz w:val="24"/>
        </w:rPr>
        <w:t xml:space="preserve"> </w:t>
      </w:r>
      <w:r>
        <w:rPr>
          <w:sz w:val="24"/>
        </w:rPr>
        <w:t>and</w:t>
      </w:r>
      <w:r>
        <w:rPr>
          <w:spacing w:val="-1"/>
          <w:sz w:val="24"/>
        </w:rPr>
        <w:t xml:space="preserve"> </w:t>
      </w:r>
      <w:r>
        <w:rPr>
          <w:sz w:val="24"/>
        </w:rPr>
        <w:t>when</w:t>
      </w:r>
      <w:r>
        <w:rPr>
          <w:spacing w:val="3"/>
          <w:sz w:val="24"/>
        </w:rPr>
        <w:t xml:space="preserve"> </w:t>
      </w:r>
      <w:r>
        <w:rPr>
          <w:sz w:val="24"/>
        </w:rPr>
        <w:t>applicable</w:t>
      </w:r>
      <w:r>
        <w:rPr>
          <w:spacing w:val="3"/>
          <w:sz w:val="24"/>
        </w:rPr>
        <w:t xml:space="preserve"> </w:t>
      </w:r>
      <w:r>
        <w:rPr>
          <w:sz w:val="24"/>
        </w:rPr>
        <w:t>financial)</w:t>
      </w:r>
      <w:r>
        <w:rPr>
          <w:spacing w:val="3"/>
          <w:sz w:val="24"/>
        </w:rPr>
        <w:t xml:space="preserve"> </w:t>
      </w:r>
      <w:r>
        <w:rPr>
          <w:sz w:val="24"/>
        </w:rPr>
        <w:t>recorded.</w:t>
      </w:r>
    </w:p>
    <w:p w14:paraId="311F5071">
      <w:pPr>
        <w:pStyle w:val="10"/>
        <w:numPr>
          <w:ilvl w:val="1"/>
          <w:numId w:val="5"/>
        </w:numPr>
        <w:tabs>
          <w:tab w:val="left" w:pos="3527"/>
        </w:tabs>
        <w:spacing w:before="118" w:line="244" w:lineRule="auto"/>
        <w:ind w:right="357" w:firstLine="0"/>
        <w:jc w:val="both"/>
        <w:rPr>
          <w:sz w:val="24"/>
        </w:rPr>
      </w:pPr>
      <w:r>
        <w:rPr>
          <w:sz w:val="24"/>
        </w:rPr>
        <w:t>No</w:t>
      </w:r>
      <w:r>
        <w:rPr>
          <w:spacing w:val="1"/>
          <w:sz w:val="24"/>
        </w:rPr>
        <w:t xml:space="preserve"> </w:t>
      </w:r>
      <w:r>
        <w:rPr>
          <w:sz w:val="24"/>
        </w:rPr>
        <w:t>bid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rejected</w:t>
      </w:r>
      <w:r>
        <w:rPr>
          <w:spacing w:val="1"/>
          <w:sz w:val="24"/>
        </w:rPr>
        <w:t xml:space="preserve"> </w:t>
      </w:r>
      <w:r>
        <w:rPr>
          <w:sz w:val="24"/>
        </w:rPr>
        <w:t>at</w:t>
      </w:r>
      <w:r>
        <w:rPr>
          <w:spacing w:val="1"/>
          <w:sz w:val="24"/>
        </w:rPr>
        <w:t xml:space="preserve"> </w:t>
      </w:r>
      <w:r>
        <w:rPr>
          <w:sz w:val="24"/>
        </w:rPr>
        <w:t>technical</w:t>
      </w:r>
      <w:r>
        <w:rPr>
          <w:spacing w:val="1"/>
          <w:sz w:val="24"/>
        </w:rPr>
        <w:t xml:space="preserve"> </w:t>
      </w:r>
      <w:r>
        <w:rPr>
          <w:sz w:val="24"/>
        </w:rPr>
        <w:t>proposal/bid</w:t>
      </w:r>
      <w:r>
        <w:rPr>
          <w:spacing w:val="1"/>
          <w:sz w:val="24"/>
        </w:rPr>
        <w:t xml:space="preserve"> </w:t>
      </w:r>
      <w:r>
        <w:rPr>
          <w:sz w:val="24"/>
        </w:rPr>
        <w:t>opening,</w:t>
      </w:r>
      <w:r>
        <w:rPr>
          <w:spacing w:val="1"/>
          <w:sz w:val="24"/>
        </w:rPr>
        <w:t xml:space="preserve"> </w:t>
      </w:r>
      <w:r>
        <w:rPr>
          <w:sz w:val="24"/>
        </w:rPr>
        <w:t>except</w:t>
      </w:r>
      <w:r>
        <w:rPr>
          <w:spacing w:val="-3"/>
          <w:sz w:val="24"/>
        </w:rPr>
        <w:t xml:space="preserve"> </w:t>
      </w:r>
      <w:r>
        <w:rPr>
          <w:sz w:val="24"/>
        </w:rPr>
        <w:t>for late</w:t>
      </w:r>
      <w:r>
        <w:rPr>
          <w:spacing w:val="-1"/>
          <w:sz w:val="24"/>
        </w:rPr>
        <w:t xml:space="preserve"> </w:t>
      </w:r>
      <w:r>
        <w:rPr>
          <w:sz w:val="24"/>
        </w:rPr>
        <w:t>bids,</w:t>
      </w:r>
      <w:r>
        <w:rPr>
          <w:spacing w:val="2"/>
          <w:sz w:val="24"/>
        </w:rPr>
        <w:t xml:space="preserve"> </w:t>
      </w:r>
      <w:r>
        <w:rPr>
          <w:sz w:val="24"/>
        </w:rPr>
        <w:t>which</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returned</w:t>
      </w:r>
      <w:r>
        <w:rPr>
          <w:spacing w:val="-1"/>
          <w:sz w:val="24"/>
        </w:rPr>
        <w:t xml:space="preserve"> </w:t>
      </w:r>
      <w:r>
        <w:rPr>
          <w:sz w:val="24"/>
        </w:rPr>
        <w:t>unopened to</w:t>
      </w:r>
      <w:r>
        <w:rPr>
          <w:spacing w:val="-3"/>
          <w:sz w:val="24"/>
        </w:rPr>
        <w:t xml:space="preserve"> </w:t>
      </w:r>
      <w:r>
        <w:rPr>
          <w:sz w:val="24"/>
        </w:rPr>
        <w:t>the</w:t>
      </w:r>
      <w:r>
        <w:rPr>
          <w:spacing w:val="-1"/>
          <w:sz w:val="24"/>
        </w:rPr>
        <w:t xml:space="preserve"> </w:t>
      </w:r>
      <w:r>
        <w:rPr>
          <w:sz w:val="24"/>
        </w:rPr>
        <w:t>Bidder</w:t>
      </w:r>
    </w:p>
    <w:p w14:paraId="4D2D2EA7">
      <w:pPr>
        <w:pStyle w:val="10"/>
        <w:numPr>
          <w:ilvl w:val="1"/>
          <w:numId w:val="5"/>
        </w:numPr>
        <w:tabs>
          <w:tab w:val="left" w:pos="3527"/>
        </w:tabs>
        <w:spacing w:before="119" w:line="244" w:lineRule="auto"/>
        <w:ind w:right="367" w:firstLine="0"/>
        <w:jc w:val="both"/>
        <w:rPr>
          <w:sz w:val="24"/>
        </w:rPr>
      </w:pPr>
      <w:r>
        <w:rPr>
          <w:sz w:val="24"/>
        </w:rPr>
        <w:t>The financial bids found having without Bid Security shall also</w:t>
      </w:r>
      <w:r>
        <w:rPr>
          <w:spacing w:val="1"/>
          <w:sz w:val="24"/>
        </w:rPr>
        <w:t xml:space="preserve"> </w:t>
      </w:r>
      <w:r>
        <w:rPr>
          <w:sz w:val="24"/>
        </w:rPr>
        <w:t>be returned unannounced to the Bidders. However, prior to return to</w:t>
      </w:r>
      <w:r>
        <w:rPr>
          <w:spacing w:val="1"/>
          <w:sz w:val="24"/>
        </w:rPr>
        <w:t xml:space="preserve"> </w:t>
      </w:r>
      <w:r>
        <w:rPr>
          <w:sz w:val="24"/>
        </w:rPr>
        <w:t>the Bidder, the Chairman of the Purchase/ Procurement Committee</w:t>
      </w:r>
      <w:r>
        <w:rPr>
          <w:spacing w:val="1"/>
          <w:sz w:val="24"/>
        </w:rPr>
        <w:t xml:space="preserve"> </w:t>
      </w:r>
      <w:r>
        <w:rPr>
          <w:sz w:val="24"/>
        </w:rPr>
        <w:t>shall record</w:t>
      </w:r>
      <w:r>
        <w:rPr>
          <w:spacing w:val="-2"/>
          <w:sz w:val="24"/>
        </w:rPr>
        <w:t xml:space="preserve"> </w:t>
      </w:r>
      <w:r>
        <w:rPr>
          <w:sz w:val="24"/>
        </w:rPr>
        <w:t>a</w:t>
      </w:r>
      <w:r>
        <w:rPr>
          <w:spacing w:val="2"/>
          <w:sz w:val="24"/>
        </w:rPr>
        <w:t xml:space="preserve"> </w:t>
      </w:r>
      <w:r>
        <w:rPr>
          <w:sz w:val="24"/>
        </w:rPr>
        <w:t>statement</w:t>
      </w:r>
      <w:r>
        <w:rPr>
          <w:spacing w:val="2"/>
          <w:sz w:val="24"/>
        </w:rPr>
        <w:t xml:space="preserve"> </w:t>
      </w:r>
      <w:r>
        <w:rPr>
          <w:sz w:val="24"/>
        </w:rPr>
        <w:t>giving</w:t>
      </w:r>
      <w:r>
        <w:rPr>
          <w:spacing w:val="3"/>
          <w:sz w:val="24"/>
        </w:rPr>
        <w:t xml:space="preserve"> </w:t>
      </w:r>
      <w:r>
        <w:rPr>
          <w:sz w:val="24"/>
        </w:rPr>
        <w:t>reasons</w:t>
      </w:r>
      <w:r>
        <w:rPr>
          <w:spacing w:val="-2"/>
          <w:sz w:val="24"/>
        </w:rPr>
        <w:t xml:space="preserve"> </w:t>
      </w:r>
      <w:r>
        <w:rPr>
          <w:sz w:val="24"/>
        </w:rPr>
        <w:t>for</w:t>
      </w:r>
      <w:r>
        <w:rPr>
          <w:spacing w:val="3"/>
          <w:sz w:val="24"/>
        </w:rPr>
        <w:t xml:space="preserve"> </w:t>
      </w:r>
      <w:r>
        <w:rPr>
          <w:sz w:val="24"/>
        </w:rPr>
        <w:t>return</w:t>
      </w:r>
      <w:r>
        <w:rPr>
          <w:spacing w:val="1"/>
          <w:sz w:val="24"/>
        </w:rPr>
        <w:t xml:space="preserve"> </w:t>
      </w:r>
      <w:r>
        <w:rPr>
          <w:sz w:val="24"/>
        </w:rPr>
        <w:t>of</w:t>
      </w:r>
      <w:r>
        <w:rPr>
          <w:spacing w:val="3"/>
          <w:sz w:val="24"/>
        </w:rPr>
        <w:t xml:space="preserve"> </w:t>
      </w:r>
      <w:r>
        <w:rPr>
          <w:sz w:val="24"/>
        </w:rPr>
        <w:t>such</w:t>
      </w:r>
      <w:r>
        <w:rPr>
          <w:spacing w:val="-2"/>
          <w:sz w:val="24"/>
        </w:rPr>
        <w:t xml:space="preserve"> </w:t>
      </w:r>
      <w:r>
        <w:rPr>
          <w:sz w:val="24"/>
        </w:rPr>
        <w:t>bid(s).</w:t>
      </w:r>
    </w:p>
    <w:p w14:paraId="71DECA81">
      <w:pPr>
        <w:pStyle w:val="10"/>
        <w:numPr>
          <w:ilvl w:val="0"/>
          <w:numId w:val="5"/>
        </w:numPr>
        <w:tabs>
          <w:tab w:val="left" w:pos="1360"/>
          <w:tab w:val="left" w:pos="1361"/>
        </w:tabs>
        <w:spacing w:before="111"/>
        <w:rPr>
          <w:rFonts w:ascii="Arial"/>
          <w:b/>
          <w:sz w:val="24"/>
        </w:rPr>
      </w:pPr>
      <w:bookmarkStart w:id="56" w:name="_bookmark32"/>
      <w:bookmarkEnd w:id="56"/>
      <w:r>
        <w:rPr>
          <w:rFonts w:ascii="Arial"/>
          <w:b/>
          <w:sz w:val="24"/>
        </w:rPr>
        <w:t>Clarification</w:t>
      </w:r>
      <w:r>
        <w:rPr>
          <w:rFonts w:ascii="Arial"/>
          <w:b/>
          <w:spacing w:val="-4"/>
          <w:sz w:val="24"/>
        </w:rPr>
        <w:t xml:space="preserve"> </w:t>
      </w:r>
      <w:r>
        <w:rPr>
          <w:rFonts w:ascii="Arial"/>
          <w:b/>
          <w:sz w:val="24"/>
        </w:rPr>
        <w:t>of</w:t>
      </w:r>
      <w:r>
        <w:rPr>
          <w:rFonts w:ascii="Arial"/>
          <w:b/>
          <w:spacing w:val="-6"/>
          <w:sz w:val="24"/>
        </w:rPr>
        <w:t xml:space="preserve"> </w:t>
      </w:r>
      <w:r>
        <w:rPr>
          <w:rFonts w:ascii="Arial"/>
          <w:b/>
          <w:sz w:val="24"/>
        </w:rPr>
        <w:t>Bids.</w:t>
      </w:r>
    </w:p>
    <w:p w14:paraId="1B386389">
      <w:pPr>
        <w:pStyle w:val="10"/>
        <w:numPr>
          <w:ilvl w:val="1"/>
          <w:numId w:val="5"/>
        </w:numPr>
        <w:tabs>
          <w:tab w:val="left" w:pos="3527"/>
        </w:tabs>
        <w:spacing w:before="127" w:line="242" w:lineRule="auto"/>
        <w:ind w:right="367" w:firstLine="0"/>
        <w:jc w:val="both"/>
        <w:rPr>
          <w:sz w:val="24"/>
        </w:rPr>
      </w:pPr>
      <w:r>
        <w:rPr>
          <w:sz w:val="24"/>
        </w:rPr>
        <w:t>During evaluation of the bids, the Procuring Entity may, at its</w:t>
      </w:r>
      <w:r>
        <w:rPr>
          <w:spacing w:val="1"/>
          <w:sz w:val="24"/>
        </w:rPr>
        <w:t xml:space="preserve"> </w:t>
      </w:r>
      <w:r>
        <w:rPr>
          <w:sz w:val="24"/>
        </w:rPr>
        <w:t>discretion, ask the Bidder for a clarification of its bid. The request for</w:t>
      </w:r>
      <w:r>
        <w:rPr>
          <w:spacing w:val="1"/>
          <w:sz w:val="24"/>
        </w:rPr>
        <w:t xml:space="preserve"> </w:t>
      </w:r>
      <w:r>
        <w:rPr>
          <w:sz w:val="24"/>
        </w:rPr>
        <w:t>clarification and the response shall be in writing, and no change in the</w:t>
      </w:r>
      <w:r>
        <w:rPr>
          <w:spacing w:val="1"/>
          <w:sz w:val="24"/>
        </w:rPr>
        <w:t xml:space="preserve"> </w:t>
      </w:r>
      <w:r>
        <w:rPr>
          <w:sz w:val="24"/>
        </w:rPr>
        <w:t>prices</w:t>
      </w:r>
      <w:r>
        <w:rPr>
          <w:spacing w:val="1"/>
          <w:sz w:val="24"/>
        </w:rPr>
        <w:t xml:space="preserve"> </w:t>
      </w:r>
      <w:r>
        <w:rPr>
          <w:sz w:val="24"/>
        </w:rPr>
        <w:t>or</w:t>
      </w:r>
      <w:r>
        <w:rPr>
          <w:spacing w:val="3"/>
          <w:sz w:val="24"/>
        </w:rPr>
        <w:t xml:space="preserve"> </w:t>
      </w:r>
      <w:r>
        <w:rPr>
          <w:sz w:val="24"/>
        </w:rPr>
        <w:t>substance</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bid</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sought,</w:t>
      </w:r>
      <w:r>
        <w:rPr>
          <w:spacing w:val="-2"/>
          <w:sz w:val="24"/>
        </w:rPr>
        <w:t xml:space="preserve"> </w:t>
      </w:r>
      <w:r>
        <w:rPr>
          <w:sz w:val="24"/>
        </w:rPr>
        <w:t>offered,</w:t>
      </w:r>
      <w:r>
        <w:rPr>
          <w:spacing w:val="-2"/>
          <w:sz w:val="24"/>
        </w:rPr>
        <w:t xml:space="preserve"> </w:t>
      </w:r>
      <w:r>
        <w:rPr>
          <w:sz w:val="24"/>
        </w:rPr>
        <w:t>or</w:t>
      </w:r>
      <w:r>
        <w:rPr>
          <w:spacing w:val="-2"/>
          <w:sz w:val="24"/>
        </w:rPr>
        <w:t xml:space="preserve"> </w:t>
      </w:r>
      <w:r>
        <w:rPr>
          <w:sz w:val="24"/>
        </w:rPr>
        <w:t>permitted.</w:t>
      </w:r>
    </w:p>
    <w:p w14:paraId="7B828A7F">
      <w:pPr>
        <w:pStyle w:val="10"/>
        <w:numPr>
          <w:ilvl w:val="0"/>
          <w:numId w:val="5"/>
        </w:numPr>
        <w:tabs>
          <w:tab w:val="left" w:pos="1360"/>
          <w:tab w:val="left" w:pos="1361"/>
        </w:tabs>
        <w:spacing w:before="118"/>
        <w:rPr>
          <w:rFonts w:ascii="Arial"/>
          <w:b/>
          <w:sz w:val="24"/>
        </w:rPr>
      </w:pPr>
      <w:bookmarkStart w:id="57" w:name="_bookmark33"/>
      <w:bookmarkEnd w:id="57"/>
      <w:r>
        <w:rPr>
          <w:rFonts w:ascii="Arial"/>
          <w:b/>
          <w:spacing w:val="-1"/>
          <w:sz w:val="24"/>
        </w:rPr>
        <w:t>Preliminary</w:t>
      </w:r>
      <w:r>
        <w:rPr>
          <w:rFonts w:ascii="Arial"/>
          <w:b/>
          <w:spacing w:val="-14"/>
          <w:sz w:val="24"/>
        </w:rPr>
        <w:t xml:space="preserve"> </w:t>
      </w:r>
      <w:r>
        <w:rPr>
          <w:rFonts w:ascii="Arial"/>
          <w:b/>
          <w:sz w:val="24"/>
        </w:rPr>
        <w:t>Examination.</w:t>
      </w:r>
    </w:p>
    <w:p w14:paraId="1E44C5EE">
      <w:pPr>
        <w:pStyle w:val="10"/>
        <w:numPr>
          <w:ilvl w:val="1"/>
          <w:numId w:val="5"/>
        </w:numPr>
        <w:tabs>
          <w:tab w:val="left" w:pos="3527"/>
        </w:tabs>
        <w:spacing w:before="127" w:line="244" w:lineRule="auto"/>
        <w:ind w:right="358"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shall</w:t>
      </w:r>
      <w:r>
        <w:rPr>
          <w:spacing w:val="1"/>
          <w:sz w:val="24"/>
        </w:rPr>
        <w:t xml:space="preserve"> </w:t>
      </w:r>
      <w:r>
        <w:rPr>
          <w:sz w:val="24"/>
        </w:rPr>
        <w:t>examine</w:t>
      </w:r>
      <w:r>
        <w:rPr>
          <w:spacing w:val="1"/>
          <w:sz w:val="24"/>
        </w:rPr>
        <w:t xml:space="preserve"> </w:t>
      </w:r>
      <w:r>
        <w:rPr>
          <w:sz w:val="24"/>
        </w:rPr>
        <w:t>the</w:t>
      </w:r>
      <w:r>
        <w:rPr>
          <w:spacing w:val="1"/>
          <w:sz w:val="24"/>
        </w:rPr>
        <w:t xml:space="preserve"> </w:t>
      </w:r>
      <w:r>
        <w:rPr>
          <w:sz w:val="24"/>
        </w:rPr>
        <w:t>bids</w:t>
      </w:r>
      <w:r>
        <w:rPr>
          <w:spacing w:val="1"/>
          <w:sz w:val="24"/>
        </w:rPr>
        <w:t xml:space="preserve"> </w:t>
      </w:r>
      <w:r>
        <w:rPr>
          <w:sz w:val="24"/>
        </w:rPr>
        <w:t>to</w:t>
      </w:r>
      <w:r>
        <w:rPr>
          <w:spacing w:val="1"/>
          <w:sz w:val="24"/>
        </w:rPr>
        <w:t xml:space="preserve"> </w:t>
      </w:r>
      <w:r>
        <w:rPr>
          <w:sz w:val="24"/>
        </w:rPr>
        <w:t>determine</w:t>
      </w:r>
      <w:r>
        <w:rPr>
          <w:spacing w:val="1"/>
          <w:sz w:val="24"/>
        </w:rPr>
        <w:t xml:space="preserve"> </w:t>
      </w:r>
      <w:r>
        <w:rPr>
          <w:sz w:val="24"/>
        </w:rPr>
        <w:t>whether they are complete, whether any computational errors have</w:t>
      </w:r>
      <w:r>
        <w:rPr>
          <w:spacing w:val="1"/>
          <w:sz w:val="24"/>
        </w:rPr>
        <w:t xml:space="preserve"> </w:t>
      </w:r>
      <w:r>
        <w:rPr>
          <w:sz w:val="24"/>
        </w:rPr>
        <w:t>been made, whether required sureties have been furnished, whether</w:t>
      </w:r>
      <w:r>
        <w:rPr>
          <w:spacing w:val="1"/>
          <w:sz w:val="24"/>
        </w:rPr>
        <w:t xml:space="preserve"> </w:t>
      </w:r>
      <w:r>
        <w:rPr>
          <w:sz w:val="24"/>
        </w:rPr>
        <w:t>the documents have been properly signed, and whether the bids are</w:t>
      </w:r>
      <w:r>
        <w:rPr>
          <w:spacing w:val="1"/>
          <w:sz w:val="24"/>
        </w:rPr>
        <w:t xml:space="preserve"> </w:t>
      </w:r>
      <w:r>
        <w:rPr>
          <w:sz w:val="24"/>
        </w:rPr>
        <w:t>generally</w:t>
      </w:r>
      <w:r>
        <w:rPr>
          <w:spacing w:val="-6"/>
          <w:sz w:val="24"/>
        </w:rPr>
        <w:t xml:space="preserve"> </w:t>
      </w:r>
      <w:r>
        <w:rPr>
          <w:sz w:val="24"/>
        </w:rPr>
        <w:t>in</w:t>
      </w:r>
      <w:r>
        <w:rPr>
          <w:spacing w:val="3"/>
          <w:sz w:val="24"/>
        </w:rPr>
        <w:t xml:space="preserve"> </w:t>
      </w:r>
      <w:r>
        <w:rPr>
          <w:sz w:val="24"/>
        </w:rPr>
        <w:t>order.</w:t>
      </w:r>
    </w:p>
    <w:p w14:paraId="658E0C43">
      <w:pPr>
        <w:pStyle w:val="10"/>
        <w:numPr>
          <w:ilvl w:val="1"/>
          <w:numId w:val="5"/>
        </w:numPr>
        <w:tabs>
          <w:tab w:val="left" w:pos="3527"/>
        </w:tabs>
        <w:spacing w:before="117" w:line="242" w:lineRule="auto"/>
        <w:ind w:right="372" w:firstLine="0"/>
        <w:jc w:val="both"/>
        <w:rPr>
          <w:sz w:val="24"/>
        </w:rPr>
      </w:pPr>
      <w:r>
        <w:rPr>
          <w:sz w:val="24"/>
        </w:rPr>
        <w:t>In the financial bids the arithmetical errors shall be rectified on</w:t>
      </w:r>
      <w:r>
        <w:rPr>
          <w:spacing w:val="1"/>
          <w:sz w:val="24"/>
        </w:rPr>
        <w:t xml:space="preserve"> </w:t>
      </w:r>
      <w:r>
        <w:rPr>
          <w:sz w:val="24"/>
        </w:rPr>
        <w:t>the</w:t>
      </w:r>
      <w:r>
        <w:rPr>
          <w:spacing w:val="-2"/>
          <w:sz w:val="24"/>
        </w:rPr>
        <w:t xml:space="preserve"> </w:t>
      </w:r>
      <w:r>
        <w:rPr>
          <w:sz w:val="24"/>
        </w:rPr>
        <w:t>following</w:t>
      </w:r>
      <w:r>
        <w:rPr>
          <w:spacing w:val="5"/>
          <w:sz w:val="24"/>
        </w:rPr>
        <w:t xml:space="preserve"> </w:t>
      </w:r>
      <w:r>
        <w:rPr>
          <w:sz w:val="24"/>
        </w:rPr>
        <w:t>basis.</w:t>
      </w:r>
    </w:p>
    <w:p w14:paraId="1B8D92CF">
      <w:pPr>
        <w:pStyle w:val="10"/>
        <w:numPr>
          <w:ilvl w:val="0"/>
          <w:numId w:val="10"/>
        </w:numPr>
        <w:tabs>
          <w:tab w:val="left" w:pos="4967"/>
        </w:tabs>
        <w:spacing w:before="119" w:line="244" w:lineRule="auto"/>
        <w:ind w:right="362" w:firstLine="0"/>
        <w:jc w:val="both"/>
        <w:rPr>
          <w:sz w:val="24"/>
        </w:rPr>
      </w:pPr>
      <w:r>
        <w:rPr>
          <w:sz w:val="24"/>
        </w:rPr>
        <w:t>If there is a discrepancy between the unit price</w:t>
      </w:r>
      <w:r>
        <w:rPr>
          <w:spacing w:val="1"/>
          <w:sz w:val="24"/>
        </w:rPr>
        <w:t xml:space="preserve"> </w:t>
      </w:r>
      <w:r>
        <w:rPr>
          <w:sz w:val="24"/>
        </w:rPr>
        <w:t>and the total price that is obtained by multiplying the unit</w:t>
      </w:r>
      <w:r>
        <w:rPr>
          <w:spacing w:val="1"/>
          <w:sz w:val="24"/>
        </w:rPr>
        <w:t xml:space="preserve"> </w:t>
      </w:r>
      <w:r>
        <w:rPr>
          <w:sz w:val="24"/>
        </w:rPr>
        <w:t>price and quantity, the unit price shall prevail, and the</w:t>
      </w:r>
      <w:r>
        <w:rPr>
          <w:spacing w:val="1"/>
          <w:sz w:val="24"/>
        </w:rPr>
        <w:t xml:space="preserve"> </w:t>
      </w:r>
      <w:r>
        <w:rPr>
          <w:sz w:val="24"/>
        </w:rPr>
        <w:t>total</w:t>
      </w:r>
      <w:r>
        <w:rPr>
          <w:spacing w:val="2"/>
          <w:sz w:val="24"/>
        </w:rPr>
        <w:t xml:space="preserve"> </w:t>
      </w:r>
      <w:r>
        <w:rPr>
          <w:sz w:val="24"/>
        </w:rPr>
        <w:t>price</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corrected.</w:t>
      </w:r>
    </w:p>
    <w:p w14:paraId="20F18AA7">
      <w:pPr>
        <w:pStyle w:val="10"/>
        <w:numPr>
          <w:ilvl w:val="0"/>
          <w:numId w:val="10"/>
        </w:numPr>
        <w:tabs>
          <w:tab w:val="left" w:pos="4967"/>
        </w:tabs>
        <w:spacing w:before="116" w:line="244" w:lineRule="auto"/>
        <w:ind w:right="365" w:firstLine="0"/>
        <w:jc w:val="both"/>
        <w:rPr>
          <w:sz w:val="24"/>
        </w:rPr>
      </w:pPr>
      <w:r>
        <w:rPr>
          <w:sz w:val="24"/>
        </w:rPr>
        <w:t>If the Bidder does not accept the correction of the</w:t>
      </w:r>
      <w:r>
        <w:rPr>
          <w:spacing w:val="1"/>
          <w:sz w:val="24"/>
        </w:rPr>
        <w:t xml:space="preserve"> </w:t>
      </w:r>
      <w:r>
        <w:rPr>
          <w:sz w:val="24"/>
        </w:rPr>
        <w:t>errors, its bid shall be rejected, and its Bid Security may</w:t>
      </w:r>
      <w:r>
        <w:rPr>
          <w:spacing w:val="1"/>
          <w:sz w:val="24"/>
        </w:rPr>
        <w:t xml:space="preserve"> </w:t>
      </w:r>
      <w:r>
        <w:rPr>
          <w:sz w:val="24"/>
        </w:rPr>
        <w:t>be</w:t>
      </w:r>
      <w:r>
        <w:rPr>
          <w:spacing w:val="-2"/>
          <w:sz w:val="24"/>
        </w:rPr>
        <w:t xml:space="preserve"> </w:t>
      </w:r>
      <w:r>
        <w:rPr>
          <w:sz w:val="24"/>
        </w:rPr>
        <w:t>forfeited.</w:t>
      </w:r>
    </w:p>
    <w:p w14:paraId="75481D86">
      <w:pPr>
        <w:pStyle w:val="10"/>
        <w:numPr>
          <w:ilvl w:val="0"/>
          <w:numId w:val="10"/>
        </w:numPr>
        <w:tabs>
          <w:tab w:val="left" w:pos="4967"/>
        </w:tabs>
        <w:spacing w:before="119"/>
        <w:ind w:right="360" w:firstLine="0"/>
        <w:jc w:val="both"/>
        <w:rPr>
          <w:sz w:val="24"/>
        </w:rPr>
      </w:pPr>
      <w:r>
        <w:rPr>
          <w:sz w:val="24"/>
        </w:rPr>
        <w:t>If</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discrepancy</w:t>
      </w:r>
      <w:r>
        <w:rPr>
          <w:spacing w:val="1"/>
          <w:sz w:val="24"/>
        </w:rPr>
        <w:t xml:space="preserve"> </w:t>
      </w:r>
      <w:r>
        <w:rPr>
          <w:sz w:val="24"/>
        </w:rPr>
        <w:t>between</w:t>
      </w:r>
      <w:r>
        <w:rPr>
          <w:spacing w:val="1"/>
          <w:sz w:val="24"/>
        </w:rPr>
        <w:t xml:space="preserve"> </w:t>
      </w:r>
      <w:r>
        <w:rPr>
          <w:sz w:val="24"/>
        </w:rPr>
        <w:t>words</w:t>
      </w:r>
      <w:r>
        <w:rPr>
          <w:spacing w:val="1"/>
          <w:sz w:val="24"/>
        </w:rPr>
        <w:t xml:space="preserve"> </w:t>
      </w:r>
      <w:r>
        <w:rPr>
          <w:sz w:val="24"/>
        </w:rPr>
        <w:t>and</w:t>
      </w:r>
      <w:r>
        <w:rPr>
          <w:spacing w:val="1"/>
          <w:sz w:val="24"/>
        </w:rPr>
        <w:t xml:space="preserve"> </w:t>
      </w:r>
      <w:r>
        <w:rPr>
          <w:sz w:val="24"/>
        </w:rPr>
        <w:t>figures,</w:t>
      </w:r>
      <w:r>
        <w:rPr>
          <w:spacing w:val="4"/>
          <w:sz w:val="24"/>
        </w:rPr>
        <w:t xml:space="preserve"> </w:t>
      </w:r>
      <w:r>
        <w:rPr>
          <w:sz w:val="24"/>
        </w:rPr>
        <w:t>the</w:t>
      </w:r>
      <w:r>
        <w:rPr>
          <w:spacing w:val="-2"/>
          <w:sz w:val="24"/>
        </w:rPr>
        <w:t xml:space="preserve"> </w:t>
      </w:r>
      <w:r>
        <w:rPr>
          <w:sz w:val="24"/>
        </w:rPr>
        <w:t>amount</w:t>
      </w:r>
      <w:r>
        <w:rPr>
          <w:spacing w:val="4"/>
          <w:sz w:val="24"/>
        </w:rPr>
        <w:t xml:space="preserve"> </w:t>
      </w:r>
      <w:r>
        <w:rPr>
          <w:sz w:val="24"/>
        </w:rPr>
        <w:t>in</w:t>
      </w:r>
      <w:r>
        <w:rPr>
          <w:spacing w:val="-2"/>
          <w:sz w:val="24"/>
        </w:rPr>
        <w:t xml:space="preserve"> </w:t>
      </w:r>
      <w:r>
        <w:rPr>
          <w:sz w:val="24"/>
        </w:rPr>
        <w:t>words</w:t>
      </w:r>
      <w:r>
        <w:rPr>
          <w:spacing w:val="1"/>
          <w:sz w:val="24"/>
        </w:rPr>
        <w:t xml:space="preserve"> </w:t>
      </w:r>
      <w:r>
        <w:rPr>
          <w:sz w:val="24"/>
        </w:rPr>
        <w:t>shall</w:t>
      </w:r>
      <w:r>
        <w:rPr>
          <w:spacing w:val="7"/>
          <w:sz w:val="24"/>
        </w:rPr>
        <w:t xml:space="preserve"> </w:t>
      </w:r>
      <w:r>
        <w:rPr>
          <w:sz w:val="24"/>
        </w:rPr>
        <w:t>prevail.</w:t>
      </w:r>
    </w:p>
    <w:p w14:paraId="621FB9F2">
      <w:pPr>
        <w:pStyle w:val="10"/>
        <w:numPr>
          <w:ilvl w:val="1"/>
          <w:numId w:val="5"/>
        </w:numPr>
        <w:tabs>
          <w:tab w:val="left" w:pos="3527"/>
        </w:tabs>
        <w:spacing w:before="134" w:line="242" w:lineRule="auto"/>
        <w:ind w:right="362"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may</w:t>
      </w:r>
      <w:r>
        <w:rPr>
          <w:spacing w:val="1"/>
          <w:sz w:val="24"/>
        </w:rPr>
        <w:t xml:space="preserve"> </w:t>
      </w:r>
      <w:r>
        <w:rPr>
          <w:sz w:val="24"/>
        </w:rPr>
        <w:t>waive</w:t>
      </w:r>
      <w:r>
        <w:rPr>
          <w:spacing w:val="1"/>
          <w:sz w:val="24"/>
        </w:rPr>
        <w:t xml:space="preserve"> </w:t>
      </w:r>
      <w:r>
        <w:rPr>
          <w:sz w:val="24"/>
        </w:rPr>
        <w:t>any</w:t>
      </w:r>
      <w:r>
        <w:rPr>
          <w:spacing w:val="1"/>
          <w:sz w:val="24"/>
        </w:rPr>
        <w:t xml:space="preserve"> </w:t>
      </w:r>
      <w:r>
        <w:rPr>
          <w:sz w:val="24"/>
        </w:rPr>
        <w:t>minor</w:t>
      </w:r>
      <w:r>
        <w:rPr>
          <w:spacing w:val="1"/>
          <w:sz w:val="24"/>
        </w:rPr>
        <w:t xml:space="preserve"> </w:t>
      </w:r>
      <w:r>
        <w:rPr>
          <w:sz w:val="24"/>
        </w:rPr>
        <w:t>informality,</w:t>
      </w:r>
      <w:r>
        <w:rPr>
          <w:spacing w:val="1"/>
          <w:sz w:val="24"/>
        </w:rPr>
        <w:t xml:space="preserve"> </w:t>
      </w:r>
      <w:r>
        <w:rPr>
          <w:sz w:val="24"/>
        </w:rPr>
        <w:t>nonconformity,</w:t>
      </w:r>
      <w:r>
        <w:rPr>
          <w:spacing w:val="1"/>
          <w:sz w:val="24"/>
        </w:rPr>
        <w:t xml:space="preserve"> </w:t>
      </w:r>
      <w:r>
        <w:rPr>
          <w:sz w:val="24"/>
        </w:rPr>
        <w:t>or irregularity in</w:t>
      </w:r>
      <w:r>
        <w:rPr>
          <w:spacing w:val="1"/>
          <w:sz w:val="24"/>
        </w:rPr>
        <w:t xml:space="preserve"> </w:t>
      </w:r>
      <w:r>
        <w:rPr>
          <w:sz w:val="24"/>
        </w:rPr>
        <w:t>a</w:t>
      </w:r>
      <w:r>
        <w:rPr>
          <w:spacing w:val="1"/>
          <w:sz w:val="24"/>
        </w:rPr>
        <w:t xml:space="preserve"> </w:t>
      </w:r>
      <w:r>
        <w:rPr>
          <w:sz w:val="24"/>
        </w:rPr>
        <w:t>bid</w:t>
      </w:r>
      <w:r>
        <w:rPr>
          <w:spacing w:val="1"/>
          <w:sz w:val="24"/>
        </w:rPr>
        <w:t xml:space="preserve"> </w:t>
      </w:r>
      <w:r>
        <w:rPr>
          <w:sz w:val="24"/>
        </w:rPr>
        <w:t>which</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constitute</w:t>
      </w:r>
      <w:r>
        <w:rPr>
          <w:spacing w:val="1"/>
          <w:sz w:val="24"/>
        </w:rPr>
        <w:t xml:space="preserve"> </w:t>
      </w:r>
      <w:r>
        <w:rPr>
          <w:sz w:val="24"/>
        </w:rPr>
        <w:t>a</w:t>
      </w:r>
      <w:r>
        <w:rPr>
          <w:spacing w:val="1"/>
          <w:sz w:val="24"/>
        </w:rPr>
        <w:t xml:space="preserve"> </w:t>
      </w:r>
      <w:r>
        <w:rPr>
          <w:sz w:val="24"/>
        </w:rPr>
        <w:t>material deviation, provided such waiver does not prejudice or affect</w:t>
      </w:r>
      <w:r>
        <w:rPr>
          <w:spacing w:val="1"/>
          <w:sz w:val="24"/>
        </w:rPr>
        <w:t xml:space="preserve"> </w:t>
      </w:r>
      <w:r>
        <w:rPr>
          <w:sz w:val="24"/>
        </w:rPr>
        <w:t>the</w:t>
      </w:r>
      <w:r>
        <w:rPr>
          <w:spacing w:val="3"/>
          <w:sz w:val="24"/>
        </w:rPr>
        <w:t xml:space="preserve"> </w:t>
      </w:r>
      <w:r>
        <w:rPr>
          <w:sz w:val="24"/>
        </w:rPr>
        <w:t>relative</w:t>
      </w:r>
      <w:r>
        <w:rPr>
          <w:spacing w:val="3"/>
          <w:sz w:val="24"/>
        </w:rPr>
        <w:t xml:space="preserve"> </w:t>
      </w:r>
      <w:r>
        <w:rPr>
          <w:sz w:val="24"/>
        </w:rPr>
        <w:t>ranking</w:t>
      </w:r>
      <w:r>
        <w:rPr>
          <w:spacing w:val="6"/>
          <w:sz w:val="24"/>
        </w:rPr>
        <w:t xml:space="preserve"> </w:t>
      </w:r>
      <w:r>
        <w:rPr>
          <w:sz w:val="24"/>
        </w:rPr>
        <w:t>of</w:t>
      </w:r>
      <w:r>
        <w:rPr>
          <w:spacing w:val="-2"/>
          <w:sz w:val="24"/>
        </w:rPr>
        <w:t xml:space="preserve"> </w:t>
      </w:r>
      <w:r>
        <w:rPr>
          <w:sz w:val="24"/>
        </w:rPr>
        <w:t>any</w:t>
      </w:r>
      <w:r>
        <w:rPr>
          <w:spacing w:val="-1"/>
          <w:sz w:val="24"/>
        </w:rPr>
        <w:t xml:space="preserve"> </w:t>
      </w:r>
      <w:r>
        <w:rPr>
          <w:sz w:val="24"/>
        </w:rPr>
        <w:t>Bidder.</w:t>
      </w:r>
    </w:p>
    <w:p w14:paraId="33C0921C">
      <w:pPr>
        <w:pStyle w:val="10"/>
        <w:numPr>
          <w:ilvl w:val="1"/>
          <w:numId w:val="5"/>
        </w:numPr>
        <w:tabs>
          <w:tab w:val="left" w:pos="3527"/>
        </w:tabs>
        <w:spacing w:before="122" w:line="244" w:lineRule="auto"/>
        <w:ind w:right="359" w:firstLine="0"/>
        <w:jc w:val="both"/>
        <w:rPr>
          <w:sz w:val="24"/>
        </w:rPr>
      </w:pPr>
      <w:r>
        <w:rPr>
          <w:sz w:val="24"/>
        </w:rPr>
        <w:t>Prior</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detailed</w:t>
      </w:r>
      <w:r>
        <w:rPr>
          <w:spacing w:val="1"/>
          <w:sz w:val="24"/>
        </w:rPr>
        <w:t xml:space="preserve"> </w:t>
      </w:r>
      <w:r>
        <w:rPr>
          <w:sz w:val="24"/>
        </w:rPr>
        <w:t>evaluation,</w:t>
      </w:r>
      <w:r>
        <w:rPr>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shall</w:t>
      </w:r>
      <w:r>
        <w:rPr>
          <w:spacing w:val="1"/>
          <w:sz w:val="24"/>
        </w:rPr>
        <w:t xml:space="preserve"> </w:t>
      </w:r>
      <w:r>
        <w:rPr>
          <w:sz w:val="24"/>
        </w:rPr>
        <w:t>determine the substantial responsiveness of each bid to the bidding</w:t>
      </w:r>
      <w:r>
        <w:rPr>
          <w:spacing w:val="1"/>
          <w:sz w:val="24"/>
        </w:rPr>
        <w:t xml:space="preserve"> </w:t>
      </w:r>
      <w:r>
        <w:rPr>
          <w:sz w:val="24"/>
        </w:rPr>
        <w:t>documents.</w:t>
      </w:r>
      <w:r>
        <w:rPr>
          <w:spacing w:val="5"/>
          <w:sz w:val="24"/>
        </w:rPr>
        <w:t xml:space="preserve"> </w:t>
      </w:r>
      <w:r>
        <w:rPr>
          <w:sz w:val="24"/>
        </w:rPr>
        <w:t>For</w:t>
      </w:r>
      <w:r>
        <w:rPr>
          <w:spacing w:val="35"/>
          <w:sz w:val="24"/>
        </w:rPr>
        <w:t xml:space="preserve"> </w:t>
      </w:r>
      <w:r>
        <w:rPr>
          <w:sz w:val="24"/>
        </w:rPr>
        <w:t>purposes</w:t>
      </w:r>
      <w:r>
        <w:rPr>
          <w:spacing w:val="31"/>
          <w:sz w:val="24"/>
        </w:rPr>
        <w:t xml:space="preserve"> </w:t>
      </w:r>
      <w:r>
        <w:rPr>
          <w:sz w:val="24"/>
        </w:rPr>
        <w:t>of</w:t>
      </w:r>
      <w:r>
        <w:rPr>
          <w:spacing w:val="38"/>
          <w:sz w:val="24"/>
        </w:rPr>
        <w:t xml:space="preserve"> </w:t>
      </w:r>
      <w:r>
        <w:rPr>
          <w:sz w:val="24"/>
        </w:rPr>
        <w:t>this</w:t>
      </w:r>
      <w:r>
        <w:rPr>
          <w:spacing w:val="34"/>
          <w:sz w:val="24"/>
        </w:rPr>
        <w:t xml:space="preserve"> </w:t>
      </w:r>
      <w:r>
        <w:rPr>
          <w:sz w:val="24"/>
        </w:rPr>
        <w:t>clause,</w:t>
      </w:r>
      <w:r>
        <w:rPr>
          <w:spacing w:val="34"/>
          <w:sz w:val="24"/>
        </w:rPr>
        <w:t xml:space="preserve"> </w:t>
      </w:r>
      <w:r>
        <w:rPr>
          <w:sz w:val="24"/>
        </w:rPr>
        <w:t>a</w:t>
      </w:r>
      <w:r>
        <w:rPr>
          <w:spacing w:val="34"/>
          <w:sz w:val="24"/>
        </w:rPr>
        <w:t xml:space="preserve"> </w:t>
      </w:r>
      <w:r>
        <w:rPr>
          <w:sz w:val="24"/>
        </w:rPr>
        <w:t>substantially</w:t>
      </w:r>
      <w:r>
        <w:rPr>
          <w:spacing w:val="31"/>
          <w:sz w:val="24"/>
        </w:rPr>
        <w:t xml:space="preserve"> </w:t>
      </w:r>
      <w:r>
        <w:rPr>
          <w:sz w:val="24"/>
        </w:rPr>
        <w:t>responsive</w:t>
      </w:r>
    </w:p>
    <w:p w14:paraId="5EF8B3F0">
      <w:pPr>
        <w:spacing w:line="244" w:lineRule="auto"/>
        <w:jc w:val="both"/>
        <w:rPr>
          <w:sz w:val="24"/>
        </w:rPr>
        <w:sectPr>
          <w:pgSz w:w="12240" w:h="15840"/>
          <w:pgMar w:top="1340" w:right="800" w:bottom="1240" w:left="800" w:header="720" w:footer="1056" w:gutter="0"/>
          <w:cols w:space="720" w:num="1"/>
        </w:sectPr>
      </w:pPr>
    </w:p>
    <w:p w14:paraId="36D5ABBC">
      <w:pPr>
        <w:pStyle w:val="7"/>
        <w:spacing w:before="90" w:line="244" w:lineRule="auto"/>
        <w:ind w:left="2801" w:right="355"/>
        <w:jc w:val="both"/>
      </w:pPr>
      <w:r>
        <w:t>bid is one, which</w:t>
      </w:r>
      <w:r>
        <w:rPr>
          <w:spacing w:val="1"/>
        </w:rPr>
        <w:t xml:space="preserve"> </w:t>
      </w:r>
      <w:r>
        <w:t>conforms</w:t>
      </w:r>
      <w:r>
        <w:rPr>
          <w:spacing w:val="1"/>
        </w:rPr>
        <w:t xml:space="preserve"> </w:t>
      </w:r>
      <w:r>
        <w:t>to</w:t>
      </w:r>
      <w:r>
        <w:rPr>
          <w:spacing w:val="1"/>
        </w:rPr>
        <w:t xml:space="preserve"> </w:t>
      </w:r>
      <w:r>
        <w:t>all</w:t>
      </w:r>
      <w:r>
        <w:rPr>
          <w:spacing w:val="1"/>
        </w:rPr>
        <w:t xml:space="preserve"> </w:t>
      </w:r>
      <w:r>
        <w:t>the terms</w:t>
      </w:r>
      <w:r>
        <w:rPr>
          <w:spacing w:val="1"/>
        </w:rPr>
        <w:t xml:space="preserve"> </w:t>
      </w:r>
      <w:r>
        <w:t>and conditions</w:t>
      </w:r>
      <w:r>
        <w:rPr>
          <w:spacing w:val="1"/>
        </w:rPr>
        <w:t xml:space="preserve"> </w:t>
      </w:r>
      <w:r>
        <w:t>of the</w:t>
      </w:r>
      <w:r>
        <w:rPr>
          <w:spacing w:val="1"/>
        </w:rPr>
        <w:t xml:space="preserve"> </w:t>
      </w:r>
      <w:r>
        <w:t>bidding documents without</w:t>
      </w:r>
      <w:r>
        <w:rPr>
          <w:spacing w:val="1"/>
        </w:rPr>
        <w:t xml:space="preserve"> </w:t>
      </w:r>
      <w:r>
        <w:t>material deviations. Deviations from, or</w:t>
      </w:r>
      <w:r>
        <w:rPr>
          <w:spacing w:val="1"/>
        </w:rPr>
        <w:t xml:space="preserve"> </w:t>
      </w:r>
      <w:r>
        <w:t>objections</w:t>
      </w:r>
      <w:r>
        <w:rPr>
          <w:spacing w:val="1"/>
        </w:rPr>
        <w:t xml:space="preserve"> </w:t>
      </w:r>
      <w:r>
        <w:t>or</w:t>
      </w:r>
      <w:r>
        <w:rPr>
          <w:spacing w:val="1"/>
        </w:rPr>
        <w:t xml:space="preserve"> </w:t>
      </w:r>
      <w:r>
        <w:t>reservations</w:t>
      </w:r>
      <w:r>
        <w:rPr>
          <w:spacing w:val="1"/>
        </w:rPr>
        <w:t xml:space="preserve"> </w:t>
      </w:r>
      <w:r>
        <w:t>to</w:t>
      </w:r>
      <w:r>
        <w:rPr>
          <w:spacing w:val="1"/>
        </w:rPr>
        <w:t xml:space="preserve"> </w:t>
      </w:r>
      <w:r>
        <w:t>critical</w:t>
      </w:r>
      <w:r>
        <w:rPr>
          <w:spacing w:val="1"/>
        </w:rPr>
        <w:t xml:space="preserve"> </w:t>
      </w:r>
      <w:r>
        <w:t>provisions,</w:t>
      </w:r>
      <w:r>
        <w:rPr>
          <w:spacing w:val="1"/>
        </w:rPr>
        <w:t xml:space="preserve"> </w:t>
      </w:r>
      <w:r>
        <w:t>such</w:t>
      </w:r>
      <w:r>
        <w:rPr>
          <w:spacing w:val="1"/>
        </w:rPr>
        <w:t xml:space="preserve"> </w:t>
      </w:r>
      <w:r>
        <w:t>as</w:t>
      </w:r>
      <w:r>
        <w:rPr>
          <w:spacing w:val="1"/>
        </w:rPr>
        <w:t xml:space="preserve"> </w:t>
      </w:r>
      <w:r>
        <w:t>those</w:t>
      </w:r>
      <w:r>
        <w:rPr>
          <w:spacing w:val="1"/>
        </w:rPr>
        <w:t xml:space="preserve"> </w:t>
      </w:r>
      <w:r>
        <w:t>concerning</w:t>
      </w:r>
      <w:r>
        <w:rPr>
          <w:spacing w:val="1"/>
        </w:rPr>
        <w:t xml:space="preserve"> </w:t>
      </w:r>
      <w:r>
        <w:t>Applicable</w:t>
      </w:r>
      <w:r>
        <w:rPr>
          <w:spacing w:val="1"/>
        </w:rPr>
        <w:t xml:space="preserve"> </w:t>
      </w:r>
      <w:r>
        <w:t>Laws,</w:t>
      </w:r>
      <w:r>
        <w:rPr>
          <w:spacing w:val="1"/>
        </w:rPr>
        <w:t xml:space="preserve"> </w:t>
      </w:r>
      <w:r>
        <w:t>Taxes,</w:t>
      </w:r>
      <w:r>
        <w:rPr>
          <w:spacing w:val="1"/>
        </w:rPr>
        <w:t xml:space="preserve"> </w:t>
      </w:r>
      <w:r>
        <w:t>strep</w:t>
      </w:r>
      <w:r>
        <w:rPr>
          <w:spacing w:val="1"/>
        </w:rPr>
        <w:t xml:space="preserve"> </w:t>
      </w:r>
      <w:r>
        <w:t>code</w:t>
      </w:r>
      <w:r>
        <w:rPr>
          <w:spacing w:val="1"/>
        </w:rPr>
        <w:t xml:space="preserve"> </w:t>
      </w:r>
      <w:r>
        <w:t>fee</w:t>
      </w:r>
      <w:r>
        <w:rPr>
          <w:spacing w:val="1"/>
        </w:rPr>
        <w:t xml:space="preserve"> </w:t>
      </w:r>
      <w:r>
        <w:t>&amp;</w:t>
      </w:r>
      <w:r>
        <w:rPr>
          <w:spacing w:val="1"/>
        </w:rPr>
        <w:t xml:space="preserve"> </w:t>
      </w:r>
      <w:r>
        <w:t>Duties</w:t>
      </w:r>
      <w:r>
        <w:rPr>
          <w:spacing w:val="1"/>
        </w:rPr>
        <w:t xml:space="preserve"> </w:t>
      </w:r>
      <w:r>
        <w:t>and</w:t>
      </w:r>
      <w:r>
        <w:rPr>
          <w:spacing w:val="1"/>
        </w:rPr>
        <w:t xml:space="preserve"> </w:t>
      </w:r>
      <w:r>
        <w:t>internationally</w:t>
      </w:r>
      <w:r>
        <w:rPr>
          <w:spacing w:val="1"/>
        </w:rPr>
        <w:t xml:space="preserve"> </w:t>
      </w:r>
      <w:r>
        <w:t>recognized</w:t>
      </w:r>
      <w:r>
        <w:rPr>
          <w:spacing w:val="1"/>
        </w:rPr>
        <w:t xml:space="preserve"> </w:t>
      </w:r>
      <w:r>
        <w:t>best</w:t>
      </w:r>
      <w:r>
        <w:rPr>
          <w:spacing w:val="1"/>
        </w:rPr>
        <w:t xml:space="preserve"> </w:t>
      </w:r>
      <w:r>
        <w:t>practices</w:t>
      </w:r>
      <w:r>
        <w:rPr>
          <w:spacing w:val="1"/>
        </w:rPr>
        <w:t xml:space="preserve"> </w:t>
      </w:r>
      <w:r>
        <w:t>shall</w:t>
      </w:r>
      <w:r>
        <w:rPr>
          <w:spacing w:val="1"/>
        </w:rPr>
        <w:t xml:space="preserve"> </w:t>
      </w:r>
      <w:r>
        <w:t>be</w:t>
      </w:r>
      <w:r>
        <w:rPr>
          <w:spacing w:val="1"/>
        </w:rPr>
        <w:t xml:space="preserve"> </w:t>
      </w:r>
      <w:r>
        <w:t>deemed</w:t>
      </w:r>
      <w:r>
        <w:rPr>
          <w:spacing w:val="1"/>
        </w:rPr>
        <w:t xml:space="preserve"> </w:t>
      </w:r>
      <w:r>
        <w:t>to</w:t>
      </w:r>
      <w:r>
        <w:rPr>
          <w:spacing w:val="1"/>
        </w:rPr>
        <w:t xml:space="preserve"> </w:t>
      </w:r>
      <w:r>
        <w:t>be</w:t>
      </w:r>
      <w:r>
        <w:rPr>
          <w:spacing w:val="1"/>
        </w:rPr>
        <w:t xml:space="preserve"> </w:t>
      </w:r>
      <w:r>
        <w:t>a</w:t>
      </w:r>
      <w:r>
        <w:rPr>
          <w:spacing w:val="-61"/>
        </w:rPr>
        <w:t xml:space="preserve"> </w:t>
      </w:r>
      <w:r>
        <w:t>material deviation for technical proposals and Bid Security for financial</w:t>
      </w:r>
      <w:r>
        <w:rPr>
          <w:spacing w:val="-61"/>
        </w:rPr>
        <w:t xml:space="preserve"> </w:t>
      </w:r>
      <w:r>
        <w:t>proposals.</w:t>
      </w:r>
      <w:r>
        <w:rPr>
          <w:spacing w:val="1"/>
        </w:rPr>
        <w:t xml:space="preserve"> </w:t>
      </w:r>
      <w:r>
        <w:t>The</w:t>
      </w:r>
      <w:r>
        <w:rPr>
          <w:spacing w:val="1"/>
        </w:rPr>
        <w:t xml:space="preserve"> </w:t>
      </w:r>
      <w:r>
        <w:t>Procuring</w:t>
      </w:r>
      <w:r>
        <w:rPr>
          <w:spacing w:val="1"/>
        </w:rPr>
        <w:t xml:space="preserve"> </w:t>
      </w:r>
      <w:r>
        <w:t>Entity’s</w:t>
      </w:r>
      <w:r>
        <w:rPr>
          <w:spacing w:val="1"/>
        </w:rPr>
        <w:t xml:space="preserve"> </w:t>
      </w:r>
      <w:r>
        <w:t>determination</w:t>
      </w:r>
      <w:r>
        <w:rPr>
          <w:spacing w:val="1"/>
        </w:rPr>
        <w:t xml:space="preserve"> </w:t>
      </w:r>
      <w:r>
        <w:t>of</w:t>
      </w:r>
      <w:r>
        <w:rPr>
          <w:spacing w:val="1"/>
        </w:rPr>
        <w:t xml:space="preserve"> </w:t>
      </w:r>
      <w:r>
        <w:t>a</w:t>
      </w:r>
      <w:r>
        <w:rPr>
          <w:spacing w:val="1"/>
        </w:rPr>
        <w:t xml:space="preserve"> </w:t>
      </w:r>
      <w:r>
        <w:t>bid’s</w:t>
      </w:r>
      <w:r>
        <w:rPr>
          <w:spacing w:val="1"/>
        </w:rPr>
        <w:t xml:space="preserve"> </w:t>
      </w:r>
      <w:r>
        <w:t>responsiveness is to be based on the contents of the bid itself without</w:t>
      </w:r>
      <w:r>
        <w:rPr>
          <w:spacing w:val="1"/>
        </w:rPr>
        <w:t xml:space="preserve"> </w:t>
      </w:r>
      <w:r>
        <w:t>recourse to</w:t>
      </w:r>
      <w:r>
        <w:rPr>
          <w:spacing w:val="4"/>
        </w:rPr>
        <w:t xml:space="preserve"> </w:t>
      </w:r>
      <w:r>
        <w:t>extrinsic</w:t>
      </w:r>
      <w:r>
        <w:rPr>
          <w:spacing w:val="2"/>
        </w:rPr>
        <w:t xml:space="preserve"> </w:t>
      </w:r>
      <w:r>
        <w:t>evidence.</w:t>
      </w:r>
    </w:p>
    <w:p w14:paraId="59E1DC46">
      <w:pPr>
        <w:pStyle w:val="10"/>
        <w:numPr>
          <w:ilvl w:val="1"/>
          <w:numId w:val="5"/>
        </w:numPr>
        <w:tabs>
          <w:tab w:val="left" w:pos="3527"/>
        </w:tabs>
        <w:spacing w:before="114" w:line="244" w:lineRule="auto"/>
        <w:ind w:right="359" w:firstLine="0"/>
        <w:jc w:val="both"/>
        <w:rPr>
          <w:sz w:val="24"/>
        </w:rPr>
      </w:pPr>
      <w:r>
        <w:rPr>
          <w:sz w:val="24"/>
        </w:rPr>
        <w:t>If a bid is not substantially responsive, it</w:t>
      </w:r>
      <w:r>
        <w:rPr>
          <w:spacing w:val="63"/>
          <w:sz w:val="24"/>
        </w:rPr>
        <w:t xml:space="preserve"> </w:t>
      </w:r>
      <w:r>
        <w:rPr>
          <w:sz w:val="24"/>
        </w:rPr>
        <w:t>shall</w:t>
      </w:r>
      <w:r>
        <w:rPr>
          <w:spacing w:val="64"/>
          <w:sz w:val="24"/>
        </w:rPr>
        <w:t xml:space="preserve"> </w:t>
      </w:r>
      <w:r>
        <w:rPr>
          <w:sz w:val="24"/>
        </w:rPr>
        <w:t>be rejected by</w:t>
      </w:r>
      <w:r>
        <w:rPr>
          <w:spacing w:val="1"/>
          <w:sz w:val="24"/>
        </w:rPr>
        <w:t xml:space="preserve"> </w:t>
      </w:r>
      <w:r>
        <w:rPr>
          <w:sz w:val="24"/>
        </w:rPr>
        <w:t>the Procuring Entity and may not subsequently be made</w:t>
      </w:r>
      <w:r>
        <w:rPr>
          <w:spacing w:val="63"/>
          <w:sz w:val="24"/>
        </w:rPr>
        <w:t xml:space="preserve"> </w:t>
      </w:r>
      <w:r>
        <w:rPr>
          <w:sz w:val="24"/>
        </w:rPr>
        <w:t>responsive</w:t>
      </w:r>
      <w:r>
        <w:rPr>
          <w:spacing w:val="1"/>
          <w:sz w:val="24"/>
        </w:rPr>
        <w:t xml:space="preserve"> </w:t>
      </w:r>
      <w:r>
        <w:rPr>
          <w:sz w:val="24"/>
        </w:rPr>
        <w:t>by</w:t>
      </w:r>
      <w:r>
        <w:rPr>
          <w:spacing w:val="-3"/>
          <w:sz w:val="24"/>
        </w:rPr>
        <w:t xml:space="preserve"> </w:t>
      </w:r>
      <w:r>
        <w:rPr>
          <w:sz w:val="24"/>
        </w:rPr>
        <w:t>the</w:t>
      </w:r>
      <w:r>
        <w:rPr>
          <w:spacing w:val="3"/>
          <w:sz w:val="24"/>
        </w:rPr>
        <w:t xml:space="preserve"> </w:t>
      </w:r>
      <w:r>
        <w:rPr>
          <w:sz w:val="24"/>
        </w:rPr>
        <w:t>Bidder by</w:t>
      </w:r>
      <w:r>
        <w:rPr>
          <w:spacing w:val="-2"/>
          <w:sz w:val="24"/>
        </w:rPr>
        <w:t xml:space="preserve"> </w:t>
      </w:r>
      <w:r>
        <w:rPr>
          <w:sz w:val="24"/>
        </w:rPr>
        <w:t>correction</w:t>
      </w:r>
      <w:r>
        <w:rPr>
          <w:spacing w:val="3"/>
          <w:sz w:val="24"/>
        </w:rPr>
        <w:t xml:space="preserve"> </w:t>
      </w:r>
      <w:r>
        <w:rPr>
          <w:sz w:val="24"/>
        </w:rPr>
        <w:t>of the</w:t>
      </w:r>
      <w:r>
        <w:rPr>
          <w:spacing w:val="-1"/>
          <w:sz w:val="24"/>
        </w:rPr>
        <w:t xml:space="preserve"> </w:t>
      </w:r>
      <w:r>
        <w:rPr>
          <w:sz w:val="24"/>
        </w:rPr>
        <w:t>nonconformity.</w:t>
      </w:r>
    </w:p>
    <w:p w14:paraId="67354B53">
      <w:pPr>
        <w:pStyle w:val="10"/>
        <w:numPr>
          <w:ilvl w:val="0"/>
          <w:numId w:val="5"/>
        </w:numPr>
        <w:tabs>
          <w:tab w:val="left" w:pos="1360"/>
          <w:tab w:val="left" w:pos="1361"/>
        </w:tabs>
        <w:spacing w:before="110"/>
        <w:rPr>
          <w:rFonts w:ascii="Arial"/>
          <w:b/>
          <w:sz w:val="24"/>
        </w:rPr>
      </w:pPr>
      <w:bookmarkStart w:id="58" w:name="_bookmark34"/>
      <w:bookmarkEnd w:id="58"/>
      <w:r>
        <w:rPr>
          <w:rFonts w:ascii="Arial"/>
          <w:b/>
          <w:sz w:val="24"/>
        </w:rPr>
        <w:t>Evaluation</w:t>
      </w:r>
      <w:r>
        <w:rPr>
          <w:rFonts w:ascii="Arial"/>
          <w:b/>
          <w:spacing w:val="-3"/>
          <w:sz w:val="24"/>
        </w:rPr>
        <w:t xml:space="preserve"> </w:t>
      </w:r>
      <w:r>
        <w:rPr>
          <w:rFonts w:ascii="Arial"/>
          <w:b/>
          <w:sz w:val="24"/>
        </w:rPr>
        <w:t>of</w:t>
      </w:r>
      <w:r>
        <w:rPr>
          <w:rFonts w:ascii="Arial"/>
          <w:b/>
          <w:spacing w:val="-5"/>
          <w:sz w:val="24"/>
        </w:rPr>
        <w:t xml:space="preserve"> </w:t>
      </w:r>
      <w:r>
        <w:rPr>
          <w:rFonts w:ascii="Arial"/>
          <w:b/>
          <w:sz w:val="24"/>
        </w:rPr>
        <w:t>Bids.</w:t>
      </w:r>
    </w:p>
    <w:p w14:paraId="7D87D831">
      <w:pPr>
        <w:pStyle w:val="10"/>
        <w:numPr>
          <w:ilvl w:val="1"/>
          <w:numId w:val="5"/>
        </w:numPr>
        <w:tabs>
          <w:tab w:val="left" w:pos="3527"/>
        </w:tabs>
        <w:spacing w:before="126" w:line="244" w:lineRule="auto"/>
        <w:ind w:right="352"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shall</w:t>
      </w:r>
      <w:r>
        <w:rPr>
          <w:spacing w:val="1"/>
          <w:sz w:val="24"/>
        </w:rPr>
        <w:t xml:space="preserve"> </w:t>
      </w:r>
      <w:r>
        <w:rPr>
          <w:sz w:val="24"/>
        </w:rPr>
        <w:t>evaluate</w:t>
      </w:r>
      <w:r>
        <w:rPr>
          <w:spacing w:val="1"/>
          <w:sz w:val="24"/>
        </w:rPr>
        <w:t xml:space="preserve"> </w:t>
      </w:r>
      <w:r>
        <w:rPr>
          <w:sz w:val="24"/>
        </w:rPr>
        <w:t>and</w:t>
      </w:r>
      <w:r>
        <w:rPr>
          <w:spacing w:val="1"/>
          <w:sz w:val="24"/>
        </w:rPr>
        <w:t xml:space="preserve"> </w:t>
      </w:r>
      <w:r>
        <w:rPr>
          <w:sz w:val="24"/>
        </w:rPr>
        <w:t>compare</w:t>
      </w:r>
      <w:r>
        <w:rPr>
          <w:spacing w:val="1"/>
          <w:sz w:val="24"/>
        </w:rPr>
        <w:t xml:space="preserve"> </w:t>
      </w:r>
      <w:r>
        <w:rPr>
          <w:sz w:val="24"/>
        </w:rPr>
        <w:t>the</w:t>
      </w:r>
      <w:r>
        <w:rPr>
          <w:spacing w:val="63"/>
          <w:sz w:val="24"/>
        </w:rPr>
        <w:t xml:space="preserve"> </w:t>
      </w:r>
      <w:r>
        <w:rPr>
          <w:sz w:val="24"/>
        </w:rPr>
        <w:t>bids,</w:t>
      </w:r>
      <w:r>
        <w:rPr>
          <w:spacing w:val="1"/>
          <w:sz w:val="24"/>
        </w:rPr>
        <w:t xml:space="preserve"> </w:t>
      </w:r>
      <w:r>
        <w:rPr>
          <w:sz w:val="24"/>
        </w:rPr>
        <w:t>which</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determined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substantially</w:t>
      </w:r>
      <w:r>
        <w:rPr>
          <w:spacing w:val="1"/>
          <w:sz w:val="24"/>
        </w:rPr>
        <w:t xml:space="preserve"> </w:t>
      </w:r>
      <w:r>
        <w:rPr>
          <w:sz w:val="24"/>
        </w:rPr>
        <w:t>responsive</w:t>
      </w:r>
      <w:r>
        <w:rPr>
          <w:spacing w:val="1"/>
          <w:sz w:val="24"/>
        </w:rPr>
        <w:t xml:space="preserve"> </w:t>
      </w:r>
      <w:r>
        <w:rPr>
          <w:sz w:val="24"/>
        </w:rPr>
        <w:t>in</w:t>
      </w:r>
      <w:r>
        <w:rPr>
          <w:spacing w:val="1"/>
          <w:sz w:val="24"/>
        </w:rPr>
        <w:t xml:space="preserve"> </w:t>
      </w:r>
      <w:r>
        <w:rPr>
          <w:sz w:val="24"/>
        </w:rPr>
        <w:t>accordance</w:t>
      </w:r>
      <w:r>
        <w:rPr>
          <w:spacing w:val="5"/>
          <w:sz w:val="24"/>
        </w:rPr>
        <w:t xml:space="preserve"> </w:t>
      </w:r>
      <w:r>
        <w:rPr>
          <w:sz w:val="24"/>
        </w:rPr>
        <w:t>with</w:t>
      </w:r>
      <w:r>
        <w:rPr>
          <w:spacing w:val="5"/>
          <w:sz w:val="24"/>
        </w:rPr>
        <w:t xml:space="preserve"> </w:t>
      </w:r>
      <w:r>
        <w:rPr>
          <w:sz w:val="24"/>
        </w:rPr>
        <w:t>ITB</w:t>
      </w:r>
      <w:r>
        <w:rPr>
          <w:spacing w:val="1"/>
          <w:sz w:val="24"/>
        </w:rPr>
        <w:t xml:space="preserve"> </w:t>
      </w:r>
      <w:r>
        <w:rPr>
          <w:sz w:val="24"/>
        </w:rPr>
        <w:t>Clause</w:t>
      </w:r>
      <w:r>
        <w:rPr>
          <w:spacing w:val="-1"/>
          <w:sz w:val="24"/>
        </w:rPr>
        <w:t xml:space="preserve"> </w:t>
      </w:r>
      <w:r>
        <w:rPr>
          <w:sz w:val="24"/>
        </w:rPr>
        <w:t>29</w:t>
      </w:r>
      <w:r>
        <w:rPr>
          <w:spacing w:val="4"/>
          <w:sz w:val="24"/>
        </w:rPr>
        <w:t xml:space="preserve"> </w:t>
      </w:r>
      <w:r>
        <w:rPr>
          <w:sz w:val="24"/>
        </w:rPr>
        <w:t>above.</w:t>
      </w:r>
    </w:p>
    <w:p w14:paraId="30B61495">
      <w:pPr>
        <w:pStyle w:val="10"/>
        <w:numPr>
          <w:ilvl w:val="1"/>
          <w:numId w:val="5"/>
        </w:numPr>
        <w:tabs>
          <w:tab w:val="left" w:pos="3527"/>
        </w:tabs>
        <w:spacing w:before="115" w:line="244" w:lineRule="auto"/>
        <w:ind w:right="371" w:firstLine="0"/>
        <w:jc w:val="both"/>
        <w:rPr>
          <w:sz w:val="24"/>
        </w:rPr>
      </w:pPr>
      <w:r>
        <w:rPr>
          <w:sz w:val="24"/>
        </w:rPr>
        <w:t>All bids shall be evaluated in accordance with the Evaluation</w:t>
      </w:r>
      <w:r>
        <w:rPr>
          <w:spacing w:val="1"/>
          <w:sz w:val="24"/>
        </w:rPr>
        <w:t xml:space="preserve"> </w:t>
      </w:r>
      <w:r>
        <w:rPr>
          <w:sz w:val="24"/>
        </w:rPr>
        <w:t>Criteria and other terms and conditions set forth in these Standard</w:t>
      </w:r>
      <w:r>
        <w:rPr>
          <w:spacing w:val="1"/>
          <w:sz w:val="24"/>
        </w:rPr>
        <w:t xml:space="preserve"> </w:t>
      </w:r>
      <w:r>
        <w:rPr>
          <w:sz w:val="24"/>
        </w:rPr>
        <w:t>Bidding</w:t>
      </w:r>
      <w:r>
        <w:rPr>
          <w:spacing w:val="-1"/>
          <w:sz w:val="24"/>
        </w:rPr>
        <w:t xml:space="preserve"> </w:t>
      </w:r>
      <w:r>
        <w:rPr>
          <w:sz w:val="24"/>
        </w:rPr>
        <w:t>Documents</w:t>
      </w:r>
      <w:r>
        <w:rPr>
          <w:spacing w:val="3"/>
          <w:sz w:val="24"/>
        </w:rPr>
        <w:t xml:space="preserve"> </w:t>
      </w:r>
      <w:r>
        <w:rPr>
          <w:sz w:val="24"/>
        </w:rPr>
        <w:t>(SBDs).</w:t>
      </w:r>
    </w:p>
    <w:p w14:paraId="561E42C2">
      <w:pPr>
        <w:pStyle w:val="10"/>
        <w:numPr>
          <w:ilvl w:val="1"/>
          <w:numId w:val="5"/>
        </w:numPr>
        <w:tabs>
          <w:tab w:val="left" w:pos="3527"/>
        </w:tabs>
        <w:spacing w:before="120" w:line="244" w:lineRule="auto"/>
        <w:ind w:right="357" w:firstLine="0"/>
        <w:jc w:val="both"/>
        <w:rPr>
          <w:sz w:val="24"/>
        </w:rPr>
      </w:pPr>
      <w:r>
        <w:rPr>
          <w:sz w:val="24"/>
        </w:rPr>
        <w:t>For</w:t>
      </w:r>
      <w:r>
        <w:rPr>
          <w:spacing w:val="1"/>
          <w:sz w:val="24"/>
        </w:rPr>
        <w:t xml:space="preserve"> </w:t>
      </w:r>
      <w:r>
        <w:rPr>
          <w:sz w:val="24"/>
        </w:rPr>
        <w:t>the</w:t>
      </w:r>
      <w:r>
        <w:rPr>
          <w:spacing w:val="1"/>
          <w:sz w:val="24"/>
        </w:rPr>
        <w:t xml:space="preserve"> </w:t>
      </w:r>
      <w:r>
        <w:rPr>
          <w:sz w:val="24"/>
        </w:rPr>
        <w:t>purposes</w:t>
      </w:r>
      <w:r>
        <w:rPr>
          <w:spacing w:val="1"/>
          <w:sz w:val="24"/>
        </w:rPr>
        <w:t xml:space="preserve"> </w:t>
      </w:r>
      <w:r>
        <w:rPr>
          <w:sz w:val="24"/>
        </w:rPr>
        <w:t>of</w:t>
      </w:r>
      <w:r>
        <w:rPr>
          <w:spacing w:val="1"/>
          <w:sz w:val="24"/>
        </w:rPr>
        <w:t xml:space="preserve"> </w:t>
      </w:r>
      <w:r>
        <w:rPr>
          <w:sz w:val="24"/>
        </w:rPr>
        <w:t>comparison</w:t>
      </w:r>
      <w:r>
        <w:rPr>
          <w:spacing w:val="1"/>
          <w:sz w:val="24"/>
        </w:rPr>
        <w:t xml:space="preserve"> </w:t>
      </w:r>
      <w:r>
        <w:rPr>
          <w:sz w:val="24"/>
        </w:rPr>
        <w:t>of</w:t>
      </w:r>
      <w:r>
        <w:rPr>
          <w:spacing w:val="1"/>
          <w:sz w:val="24"/>
        </w:rPr>
        <w:t xml:space="preserve"> </w:t>
      </w:r>
      <w:r>
        <w:rPr>
          <w:sz w:val="24"/>
        </w:rPr>
        <w:t>bids</w:t>
      </w:r>
      <w:r>
        <w:rPr>
          <w:spacing w:val="1"/>
          <w:sz w:val="24"/>
        </w:rPr>
        <w:t xml:space="preserve"> </w:t>
      </w:r>
      <w:r>
        <w:rPr>
          <w:sz w:val="24"/>
        </w:rPr>
        <w:t>quoted</w:t>
      </w:r>
      <w:r>
        <w:rPr>
          <w:spacing w:val="1"/>
          <w:sz w:val="24"/>
        </w:rPr>
        <w:t xml:space="preserve"> </w:t>
      </w:r>
      <w:r>
        <w:rPr>
          <w:sz w:val="24"/>
        </w:rPr>
        <w:t>in</w:t>
      </w:r>
      <w:r>
        <w:rPr>
          <w:spacing w:val="1"/>
          <w:sz w:val="24"/>
        </w:rPr>
        <w:t xml:space="preserve"> </w:t>
      </w:r>
      <w:r>
        <w:rPr>
          <w:sz w:val="24"/>
        </w:rPr>
        <w:t>different</w:t>
      </w:r>
      <w:r>
        <w:rPr>
          <w:spacing w:val="-61"/>
          <w:sz w:val="24"/>
        </w:rPr>
        <w:t xml:space="preserve"> </w:t>
      </w:r>
      <w:r>
        <w:rPr>
          <w:sz w:val="24"/>
        </w:rPr>
        <w:t>currencies, the price shall be converted into Pak Rupees. The rate of</w:t>
      </w:r>
      <w:r>
        <w:rPr>
          <w:spacing w:val="1"/>
          <w:sz w:val="24"/>
        </w:rPr>
        <w:t xml:space="preserve"> </w:t>
      </w:r>
      <w:r>
        <w:rPr>
          <w:sz w:val="24"/>
        </w:rPr>
        <w:t>exchange shall be the selling rate, prevailing on the date of opening of</w:t>
      </w:r>
      <w:r>
        <w:rPr>
          <w:spacing w:val="-61"/>
          <w:sz w:val="24"/>
        </w:rPr>
        <w:t xml:space="preserve"> </w:t>
      </w:r>
      <w:r>
        <w:rPr>
          <w:sz w:val="24"/>
        </w:rPr>
        <w:t>bids specified in the bidding documents, as notified by the State Bank</w:t>
      </w:r>
      <w:r>
        <w:rPr>
          <w:spacing w:val="1"/>
          <w:sz w:val="24"/>
        </w:rPr>
        <w:t xml:space="preserve"> </w:t>
      </w:r>
      <w:r>
        <w:rPr>
          <w:sz w:val="24"/>
        </w:rPr>
        <w:t>of</w:t>
      </w:r>
      <w:r>
        <w:rPr>
          <w:spacing w:val="2"/>
          <w:sz w:val="24"/>
        </w:rPr>
        <w:t xml:space="preserve"> </w:t>
      </w:r>
      <w:r>
        <w:rPr>
          <w:sz w:val="24"/>
        </w:rPr>
        <w:t>Pakistan/</w:t>
      </w:r>
      <w:r>
        <w:rPr>
          <w:spacing w:val="5"/>
          <w:sz w:val="24"/>
        </w:rPr>
        <w:t xml:space="preserve"> </w:t>
      </w:r>
      <w:r>
        <w:rPr>
          <w:sz w:val="24"/>
        </w:rPr>
        <w:t>National</w:t>
      </w:r>
      <w:r>
        <w:rPr>
          <w:spacing w:val="7"/>
          <w:sz w:val="24"/>
        </w:rPr>
        <w:t xml:space="preserve"> </w:t>
      </w:r>
      <w:r>
        <w:rPr>
          <w:sz w:val="24"/>
        </w:rPr>
        <w:t>Bank</w:t>
      </w:r>
      <w:r>
        <w:rPr>
          <w:spacing w:val="2"/>
          <w:sz w:val="24"/>
        </w:rPr>
        <w:t xml:space="preserve"> </w:t>
      </w:r>
      <w:r>
        <w:rPr>
          <w:sz w:val="24"/>
        </w:rPr>
        <w:t>of</w:t>
      </w:r>
      <w:r>
        <w:rPr>
          <w:spacing w:val="-2"/>
          <w:sz w:val="24"/>
        </w:rPr>
        <w:t xml:space="preserve"> </w:t>
      </w:r>
      <w:r>
        <w:rPr>
          <w:sz w:val="24"/>
        </w:rPr>
        <w:t>Pakistan on</w:t>
      </w:r>
      <w:r>
        <w:rPr>
          <w:spacing w:val="-1"/>
          <w:sz w:val="24"/>
        </w:rPr>
        <w:t xml:space="preserve"> </w:t>
      </w:r>
      <w:r>
        <w:rPr>
          <w:sz w:val="24"/>
        </w:rPr>
        <w:t>that</w:t>
      </w:r>
      <w:r>
        <w:rPr>
          <w:spacing w:val="-6"/>
          <w:sz w:val="24"/>
        </w:rPr>
        <w:t xml:space="preserve"> </w:t>
      </w:r>
      <w:r>
        <w:rPr>
          <w:sz w:val="24"/>
        </w:rPr>
        <w:t>day.</w:t>
      </w:r>
    </w:p>
    <w:p w14:paraId="4CE1467B">
      <w:pPr>
        <w:pStyle w:val="10"/>
        <w:numPr>
          <w:ilvl w:val="1"/>
          <w:numId w:val="5"/>
        </w:numPr>
        <w:tabs>
          <w:tab w:val="left" w:pos="3527"/>
        </w:tabs>
        <w:spacing w:before="112" w:line="244" w:lineRule="auto"/>
        <w:ind w:right="362" w:firstLine="0"/>
        <w:jc w:val="both"/>
        <w:rPr>
          <w:sz w:val="24"/>
        </w:rPr>
      </w:pPr>
      <w:r>
        <w:rPr>
          <w:sz w:val="24"/>
        </w:rPr>
        <w:t>A</w:t>
      </w:r>
      <w:r>
        <w:rPr>
          <w:spacing w:val="1"/>
          <w:sz w:val="24"/>
        </w:rPr>
        <w:t xml:space="preserve"> </w:t>
      </w:r>
      <w:r>
        <w:rPr>
          <w:sz w:val="24"/>
        </w:rPr>
        <w:t>bid</w:t>
      </w:r>
      <w:r>
        <w:rPr>
          <w:spacing w:val="1"/>
          <w:sz w:val="24"/>
        </w:rPr>
        <w:t xml:space="preserve"> </w:t>
      </w:r>
      <w:r>
        <w:rPr>
          <w:sz w:val="24"/>
        </w:rPr>
        <w:t>once</w:t>
      </w:r>
      <w:r>
        <w:rPr>
          <w:spacing w:val="1"/>
          <w:sz w:val="24"/>
        </w:rPr>
        <w:t xml:space="preserve"> </w:t>
      </w:r>
      <w:r>
        <w:rPr>
          <w:sz w:val="24"/>
        </w:rPr>
        <w:t>opened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64"/>
          <w:sz w:val="24"/>
        </w:rPr>
        <w:t xml:space="preserve"> </w:t>
      </w:r>
      <w:r>
        <w:rPr>
          <w:sz w:val="24"/>
        </w:rPr>
        <w:t>prescribed</w:t>
      </w:r>
      <w:r>
        <w:rPr>
          <w:spacing w:val="-61"/>
          <w:sz w:val="24"/>
        </w:rPr>
        <w:t xml:space="preserve"> </w:t>
      </w:r>
      <w:r>
        <w:rPr>
          <w:sz w:val="24"/>
        </w:rPr>
        <w:t>procedure shall be subject to only those rules, regulations and policies</w:t>
      </w:r>
      <w:r>
        <w:rPr>
          <w:spacing w:val="-61"/>
          <w:sz w:val="24"/>
        </w:rPr>
        <w:t xml:space="preserve"> </w:t>
      </w:r>
      <w:r>
        <w:rPr>
          <w:sz w:val="24"/>
        </w:rPr>
        <w:t>that</w:t>
      </w:r>
      <w:r>
        <w:rPr>
          <w:spacing w:val="-3"/>
          <w:sz w:val="24"/>
        </w:rPr>
        <w:t xml:space="preserve"> </w:t>
      </w:r>
      <w:r>
        <w:rPr>
          <w:sz w:val="24"/>
        </w:rPr>
        <w:t>are</w:t>
      </w:r>
      <w:r>
        <w:rPr>
          <w:spacing w:val="-1"/>
          <w:sz w:val="24"/>
        </w:rPr>
        <w:t xml:space="preserve"> </w:t>
      </w:r>
      <w:r>
        <w:rPr>
          <w:sz w:val="24"/>
        </w:rPr>
        <w:t>in</w:t>
      </w:r>
      <w:r>
        <w:rPr>
          <w:spacing w:val="4"/>
          <w:sz w:val="24"/>
        </w:rPr>
        <w:t xml:space="preserve"> </w:t>
      </w:r>
      <w:r>
        <w:rPr>
          <w:sz w:val="24"/>
        </w:rPr>
        <w:t>force</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time</w:t>
      </w:r>
      <w:r>
        <w:rPr>
          <w:spacing w:val="3"/>
          <w:sz w:val="24"/>
        </w:rPr>
        <w:t xml:space="preserve"> </w:t>
      </w:r>
      <w:r>
        <w:rPr>
          <w:sz w:val="24"/>
        </w:rPr>
        <w:t>of</w:t>
      </w:r>
      <w:r>
        <w:rPr>
          <w:spacing w:val="2"/>
          <w:sz w:val="24"/>
        </w:rPr>
        <w:t xml:space="preserve"> </w:t>
      </w:r>
      <w:r>
        <w:rPr>
          <w:sz w:val="24"/>
        </w:rPr>
        <w:t>issue</w:t>
      </w:r>
      <w:r>
        <w:rPr>
          <w:spacing w:val="2"/>
          <w:sz w:val="24"/>
        </w:rPr>
        <w:t xml:space="preserve"> </w:t>
      </w:r>
      <w:r>
        <w:rPr>
          <w:sz w:val="24"/>
        </w:rPr>
        <w:t>of</w:t>
      </w:r>
      <w:r>
        <w:rPr>
          <w:spacing w:val="-2"/>
          <w:sz w:val="24"/>
        </w:rPr>
        <w:t xml:space="preserve"> </w:t>
      </w:r>
      <w:r>
        <w:rPr>
          <w:sz w:val="24"/>
        </w:rPr>
        <w:t>notice</w:t>
      </w:r>
      <w:r>
        <w:rPr>
          <w:spacing w:val="-1"/>
          <w:sz w:val="24"/>
        </w:rPr>
        <w:t xml:space="preserve"> </w:t>
      </w:r>
      <w:r>
        <w:rPr>
          <w:sz w:val="24"/>
        </w:rPr>
        <w:t>for invitation</w:t>
      </w:r>
      <w:r>
        <w:rPr>
          <w:spacing w:val="9"/>
          <w:sz w:val="24"/>
        </w:rPr>
        <w:t xml:space="preserve"> </w:t>
      </w:r>
      <w:r>
        <w:rPr>
          <w:sz w:val="24"/>
        </w:rPr>
        <w:t>of</w:t>
      </w:r>
      <w:r>
        <w:rPr>
          <w:spacing w:val="1"/>
          <w:sz w:val="24"/>
        </w:rPr>
        <w:t xml:space="preserve"> </w:t>
      </w:r>
      <w:r>
        <w:rPr>
          <w:sz w:val="24"/>
        </w:rPr>
        <w:t>bids.</w:t>
      </w:r>
    </w:p>
    <w:p w14:paraId="6F7DD36C">
      <w:pPr>
        <w:pStyle w:val="10"/>
        <w:numPr>
          <w:ilvl w:val="0"/>
          <w:numId w:val="5"/>
        </w:numPr>
        <w:tabs>
          <w:tab w:val="left" w:pos="1360"/>
          <w:tab w:val="left" w:pos="1361"/>
        </w:tabs>
        <w:spacing w:before="111"/>
        <w:rPr>
          <w:rFonts w:ascii="Arial"/>
          <w:b/>
          <w:sz w:val="24"/>
        </w:rPr>
      </w:pPr>
      <w:bookmarkStart w:id="59" w:name="_bookmark35"/>
      <w:bookmarkEnd w:id="59"/>
      <w:r>
        <w:rPr>
          <w:rFonts w:ascii="Arial"/>
          <w:b/>
          <w:sz w:val="24"/>
        </w:rPr>
        <w:t>Qualification</w:t>
      </w:r>
      <w:r>
        <w:rPr>
          <w:rFonts w:ascii="Arial"/>
          <w:b/>
          <w:spacing w:val="-3"/>
          <w:sz w:val="24"/>
        </w:rPr>
        <w:t xml:space="preserve"> </w:t>
      </w:r>
      <w:r>
        <w:rPr>
          <w:rFonts w:ascii="Arial"/>
          <w:b/>
          <w:sz w:val="24"/>
        </w:rPr>
        <w:t>of</w:t>
      </w:r>
      <w:r>
        <w:rPr>
          <w:rFonts w:ascii="Arial"/>
          <w:b/>
          <w:spacing w:val="-6"/>
          <w:sz w:val="24"/>
        </w:rPr>
        <w:t xml:space="preserve"> </w:t>
      </w:r>
      <w:r>
        <w:rPr>
          <w:rFonts w:ascii="Arial"/>
          <w:b/>
          <w:sz w:val="24"/>
        </w:rPr>
        <w:t>Bidder</w:t>
      </w:r>
    </w:p>
    <w:p w14:paraId="268E8ADC">
      <w:pPr>
        <w:pStyle w:val="10"/>
        <w:numPr>
          <w:ilvl w:val="1"/>
          <w:numId w:val="5"/>
        </w:numPr>
        <w:tabs>
          <w:tab w:val="left" w:pos="3474"/>
        </w:tabs>
        <w:spacing w:before="126" w:line="244" w:lineRule="auto"/>
        <w:ind w:right="367"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at</w:t>
      </w:r>
      <w:r>
        <w:rPr>
          <w:spacing w:val="1"/>
          <w:sz w:val="24"/>
        </w:rPr>
        <w:t xml:space="preserve"> </w:t>
      </w:r>
      <w:r>
        <w:rPr>
          <w:sz w:val="24"/>
        </w:rPr>
        <w:t>any</w:t>
      </w:r>
      <w:r>
        <w:rPr>
          <w:spacing w:val="1"/>
          <w:sz w:val="24"/>
        </w:rPr>
        <w:t xml:space="preserve"> </w:t>
      </w:r>
      <w:r>
        <w:rPr>
          <w:sz w:val="24"/>
        </w:rPr>
        <w:t>stage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procurement</w:t>
      </w:r>
      <w:r>
        <w:rPr>
          <w:spacing w:val="1"/>
          <w:sz w:val="24"/>
        </w:rPr>
        <w:t xml:space="preserve"> </w:t>
      </w:r>
      <w:r>
        <w:rPr>
          <w:sz w:val="24"/>
        </w:rPr>
        <w:t>proceedings, having credible reasons for or prima facie evidence of</w:t>
      </w:r>
      <w:r>
        <w:rPr>
          <w:spacing w:val="1"/>
          <w:sz w:val="24"/>
        </w:rPr>
        <w:t xml:space="preserve"> </w:t>
      </w:r>
      <w:r>
        <w:rPr>
          <w:sz w:val="24"/>
        </w:rPr>
        <w:t>any defect in Bidder’s capacities, may require the Bidder to provide</w:t>
      </w:r>
      <w:r>
        <w:rPr>
          <w:spacing w:val="1"/>
          <w:sz w:val="24"/>
        </w:rPr>
        <w:t xml:space="preserve"> </w:t>
      </w:r>
      <w:r>
        <w:rPr>
          <w:sz w:val="24"/>
        </w:rPr>
        <w:t>information concerning their professional, technical, financial, legal or</w:t>
      </w:r>
      <w:r>
        <w:rPr>
          <w:spacing w:val="1"/>
          <w:sz w:val="24"/>
        </w:rPr>
        <w:t xml:space="preserve"> </w:t>
      </w:r>
      <w:r>
        <w:rPr>
          <w:sz w:val="24"/>
        </w:rPr>
        <w:t>managerial</w:t>
      </w:r>
      <w:r>
        <w:rPr>
          <w:spacing w:val="7"/>
          <w:sz w:val="24"/>
        </w:rPr>
        <w:t xml:space="preserve"> </w:t>
      </w:r>
      <w:r>
        <w:rPr>
          <w:sz w:val="24"/>
        </w:rPr>
        <w:t>competence</w:t>
      </w:r>
      <w:r>
        <w:rPr>
          <w:spacing w:val="4"/>
          <w:sz w:val="24"/>
        </w:rPr>
        <w:t xml:space="preserve"> </w:t>
      </w:r>
      <w:r>
        <w:rPr>
          <w:sz w:val="24"/>
        </w:rPr>
        <w:t>whether</w:t>
      </w:r>
      <w:r>
        <w:rPr>
          <w:spacing w:val="-1"/>
          <w:sz w:val="24"/>
        </w:rPr>
        <w:t xml:space="preserve"> </w:t>
      </w:r>
      <w:r>
        <w:rPr>
          <w:sz w:val="24"/>
        </w:rPr>
        <w:t>already</w:t>
      </w:r>
      <w:r>
        <w:rPr>
          <w:spacing w:val="-4"/>
          <w:sz w:val="24"/>
        </w:rPr>
        <w:t xml:space="preserve"> </w:t>
      </w:r>
      <w:r>
        <w:rPr>
          <w:sz w:val="24"/>
        </w:rPr>
        <w:t>pre-qualified</w:t>
      </w:r>
      <w:r>
        <w:rPr>
          <w:spacing w:val="3"/>
          <w:sz w:val="24"/>
        </w:rPr>
        <w:t xml:space="preserve"> </w:t>
      </w:r>
      <w:r>
        <w:rPr>
          <w:sz w:val="24"/>
        </w:rPr>
        <w:t>or</w:t>
      </w:r>
      <w:r>
        <w:rPr>
          <w:spacing w:val="3"/>
          <w:sz w:val="24"/>
        </w:rPr>
        <w:t xml:space="preserve"> </w:t>
      </w:r>
      <w:r>
        <w:rPr>
          <w:sz w:val="24"/>
        </w:rPr>
        <w:t>not.</w:t>
      </w:r>
    </w:p>
    <w:p w14:paraId="39D4DA2A">
      <w:pPr>
        <w:pStyle w:val="10"/>
        <w:numPr>
          <w:ilvl w:val="1"/>
          <w:numId w:val="5"/>
        </w:numPr>
        <w:tabs>
          <w:tab w:val="left" w:pos="3527"/>
        </w:tabs>
        <w:spacing w:before="123"/>
        <w:ind w:right="364" w:firstLine="0"/>
        <w:jc w:val="both"/>
        <w:rPr>
          <w:sz w:val="24"/>
        </w:rPr>
      </w:pPr>
      <w:r>
        <w:rPr>
          <w:sz w:val="24"/>
        </w:rPr>
        <w:t>Such</w:t>
      </w:r>
      <w:r>
        <w:rPr>
          <w:spacing w:val="1"/>
          <w:sz w:val="24"/>
        </w:rPr>
        <w:t xml:space="preserve"> </w:t>
      </w:r>
      <w:r>
        <w:rPr>
          <w:sz w:val="24"/>
        </w:rPr>
        <w:t>qualification</w:t>
      </w:r>
      <w:r>
        <w:rPr>
          <w:spacing w:val="1"/>
          <w:sz w:val="24"/>
        </w:rPr>
        <w:t xml:space="preserve"> </w:t>
      </w:r>
      <w:r>
        <w:rPr>
          <w:sz w:val="24"/>
        </w:rPr>
        <w:t>shall</w:t>
      </w:r>
      <w:r>
        <w:rPr>
          <w:spacing w:val="1"/>
          <w:sz w:val="24"/>
        </w:rPr>
        <w:t xml:space="preserve"> </w:t>
      </w:r>
      <w:r>
        <w:rPr>
          <w:sz w:val="24"/>
        </w:rPr>
        <w:t>only</w:t>
      </w:r>
      <w:r>
        <w:rPr>
          <w:spacing w:val="1"/>
          <w:sz w:val="24"/>
        </w:rPr>
        <w:t xml:space="preserve"> </w:t>
      </w:r>
      <w:r>
        <w:rPr>
          <w:sz w:val="24"/>
        </w:rPr>
        <w:t>be</w:t>
      </w:r>
      <w:r>
        <w:rPr>
          <w:spacing w:val="1"/>
          <w:sz w:val="24"/>
        </w:rPr>
        <w:t xml:space="preserve"> </w:t>
      </w:r>
      <w:r>
        <w:rPr>
          <w:sz w:val="24"/>
        </w:rPr>
        <w:t>laid</w:t>
      </w:r>
      <w:r>
        <w:rPr>
          <w:spacing w:val="1"/>
          <w:sz w:val="24"/>
        </w:rPr>
        <w:t xml:space="preserve"> </w:t>
      </w:r>
      <w:r>
        <w:rPr>
          <w:sz w:val="24"/>
        </w:rPr>
        <w:t>down</w:t>
      </w:r>
      <w:r>
        <w:rPr>
          <w:spacing w:val="1"/>
          <w:sz w:val="24"/>
        </w:rPr>
        <w:t xml:space="preserve"> </w:t>
      </w:r>
      <w:r>
        <w:rPr>
          <w:sz w:val="24"/>
        </w:rPr>
        <w:t>after</w:t>
      </w:r>
      <w:r>
        <w:rPr>
          <w:spacing w:val="1"/>
          <w:sz w:val="24"/>
        </w:rPr>
        <w:t xml:space="preserve"> </w:t>
      </w:r>
      <w:r>
        <w:rPr>
          <w:sz w:val="24"/>
        </w:rPr>
        <w:t>recording</w:t>
      </w:r>
      <w:r>
        <w:rPr>
          <w:spacing w:val="1"/>
          <w:sz w:val="24"/>
        </w:rPr>
        <w:t xml:space="preserve"> </w:t>
      </w:r>
      <w:r>
        <w:rPr>
          <w:sz w:val="24"/>
        </w:rPr>
        <w:t>reasons thereof in writing. They shall form part of the records of that</w:t>
      </w:r>
      <w:r>
        <w:rPr>
          <w:spacing w:val="1"/>
          <w:sz w:val="24"/>
        </w:rPr>
        <w:t xml:space="preserve"> </w:t>
      </w:r>
      <w:r>
        <w:rPr>
          <w:sz w:val="24"/>
        </w:rPr>
        <w:t>procurement</w:t>
      </w:r>
      <w:r>
        <w:rPr>
          <w:spacing w:val="5"/>
          <w:sz w:val="24"/>
        </w:rPr>
        <w:t xml:space="preserve"> </w:t>
      </w:r>
      <w:r>
        <w:rPr>
          <w:sz w:val="24"/>
        </w:rPr>
        <w:t>proceeding.</w:t>
      </w:r>
    </w:p>
    <w:p w14:paraId="6507AF60">
      <w:pPr>
        <w:pStyle w:val="10"/>
        <w:numPr>
          <w:ilvl w:val="1"/>
          <w:numId w:val="5"/>
        </w:numPr>
        <w:tabs>
          <w:tab w:val="left" w:pos="3527"/>
        </w:tabs>
        <w:spacing w:before="126" w:line="244" w:lineRule="auto"/>
        <w:ind w:right="368" w:firstLine="0"/>
        <w:jc w:val="both"/>
        <w:rPr>
          <w:sz w:val="24"/>
        </w:rPr>
      </w:pPr>
      <w:r>
        <w:rPr>
          <w:sz w:val="24"/>
        </w:rPr>
        <w:t>The Procuring Entity shall determine to its satisfaction whether</w:t>
      </w:r>
      <w:r>
        <w:rPr>
          <w:spacing w:val="1"/>
          <w:sz w:val="24"/>
        </w:rPr>
        <w:t xml:space="preserve"> </w:t>
      </w:r>
      <w:r>
        <w:rPr>
          <w:sz w:val="24"/>
        </w:rPr>
        <w:t>a</w:t>
      </w:r>
      <w:r>
        <w:rPr>
          <w:spacing w:val="1"/>
          <w:sz w:val="24"/>
        </w:rPr>
        <w:t xml:space="preserve"> </w:t>
      </w:r>
      <w:r>
        <w:rPr>
          <w:sz w:val="24"/>
        </w:rPr>
        <w:t>Bidder, technically and financially qualified</w:t>
      </w:r>
      <w:r>
        <w:rPr>
          <w:spacing w:val="1"/>
          <w:sz w:val="24"/>
        </w:rPr>
        <w:t xml:space="preserve"> </w:t>
      </w:r>
      <w:r>
        <w:rPr>
          <w:sz w:val="24"/>
        </w:rPr>
        <w:t>and even having</w:t>
      </w:r>
      <w:r>
        <w:rPr>
          <w:spacing w:val="1"/>
          <w:sz w:val="24"/>
        </w:rPr>
        <w:t xml:space="preserve"> </w:t>
      </w:r>
      <w:r>
        <w:rPr>
          <w:sz w:val="24"/>
        </w:rPr>
        <w:t>the</w:t>
      </w:r>
      <w:r>
        <w:rPr>
          <w:spacing w:val="1"/>
          <w:sz w:val="24"/>
        </w:rPr>
        <w:t xml:space="preserve"> </w:t>
      </w:r>
      <w:r>
        <w:rPr>
          <w:sz w:val="24"/>
        </w:rPr>
        <w:t>lowest evaluated responsive bid is qualified to perform the Contract</w:t>
      </w:r>
      <w:r>
        <w:rPr>
          <w:spacing w:val="1"/>
          <w:sz w:val="24"/>
        </w:rPr>
        <w:t xml:space="preserve"> </w:t>
      </w:r>
      <w:r>
        <w:rPr>
          <w:sz w:val="24"/>
        </w:rPr>
        <w:t>satisfactorily.</w:t>
      </w:r>
    </w:p>
    <w:p w14:paraId="7E16042D">
      <w:pPr>
        <w:pStyle w:val="10"/>
        <w:numPr>
          <w:ilvl w:val="1"/>
          <w:numId w:val="5"/>
        </w:numPr>
        <w:tabs>
          <w:tab w:val="left" w:pos="3527"/>
        </w:tabs>
        <w:spacing w:before="116" w:line="247" w:lineRule="auto"/>
        <w:ind w:right="368" w:firstLine="0"/>
        <w:jc w:val="both"/>
        <w:rPr>
          <w:sz w:val="24"/>
        </w:rPr>
      </w:pPr>
      <w:r>
        <w:rPr>
          <w:sz w:val="24"/>
        </w:rPr>
        <w:t>The determination can consider the Bidder’s financial,</w:t>
      </w:r>
      <w:r>
        <w:rPr>
          <w:spacing w:val="1"/>
          <w:sz w:val="24"/>
        </w:rPr>
        <w:t xml:space="preserve"> </w:t>
      </w:r>
      <w:r>
        <w:rPr>
          <w:sz w:val="24"/>
        </w:rPr>
        <w:t>technical,</w:t>
      </w:r>
      <w:r>
        <w:rPr>
          <w:spacing w:val="1"/>
          <w:sz w:val="24"/>
        </w:rPr>
        <w:t xml:space="preserve"> </w:t>
      </w:r>
      <w:r>
        <w:rPr>
          <w:sz w:val="24"/>
        </w:rPr>
        <w:t>and</w:t>
      </w:r>
      <w:r>
        <w:rPr>
          <w:spacing w:val="58"/>
          <w:sz w:val="24"/>
        </w:rPr>
        <w:t xml:space="preserve"> </w:t>
      </w:r>
      <w:r>
        <w:rPr>
          <w:sz w:val="24"/>
        </w:rPr>
        <w:t>production</w:t>
      </w:r>
      <w:r>
        <w:rPr>
          <w:spacing w:val="6"/>
          <w:sz w:val="24"/>
        </w:rPr>
        <w:t xml:space="preserve"> </w:t>
      </w:r>
      <w:r>
        <w:rPr>
          <w:sz w:val="24"/>
        </w:rPr>
        <w:t>capabilities.</w:t>
      </w:r>
      <w:r>
        <w:rPr>
          <w:spacing w:val="59"/>
          <w:sz w:val="24"/>
        </w:rPr>
        <w:t xml:space="preserve"> </w:t>
      </w:r>
      <w:r>
        <w:rPr>
          <w:sz w:val="24"/>
        </w:rPr>
        <w:t>It</w:t>
      </w:r>
      <w:r>
        <w:rPr>
          <w:spacing w:val="62"/>
          <w:sz w:val="24"/>
        </w:rPr>
        <w:t xml:space="preserve"> </w:t>
      </w:r>
      <w:r>
        <w:rPr>
          <w:sz w:val="24"/>
        </w:rPr>
        <w:t>shall</w:t>
      </w:r>
      <w:r>
        <w:rPr>
          <w:spacing w:val="3"/>
          <w:sz w:val="24"/>
        </w:rPr>
        <w:t xml:space="preserve"> </w:t>
      </w:r>
      <w:r>
        <w:rPr>
          <w:sz w:val="24"/>
        </w:rPr>
        <w:t>be</w:t>
      </w:r>
      <w:r>
        <w:rPr>
          <w:spacing w:val="62"/>
          <w:sz w:val="24"/>
        </w:rPr>
        <w:t xml:space="preserve"> </w:t>
      </w:r>
      <w:r>
        <w:rPr>
          <w:sz w:val="24"/>
        </w:rPr>
        <w:t>based upon</w:t>
      </w:r>
      <w:r>
        <w:rPr>
          <w:spacing w:val="63"/>
          <w:sz w:val="24"/>
        </w:rPr>
        <w:t xml:space="preserve"> </w:t>
      </w:r>
      <w:r>
        <w:rPr>
          <w:sz w:val="24"/>
        </w:rPr>
        <w:t>an</w:t>
      </w:r>
    </w:p>
    <w:p w14:paraId="421B0CFC">
      <w:pPr>
        <w:spacing w:line="247" w:lineRule="auto"/>
        <w:jc w:val="both"/>
        <w:rPr>
          <w:sz w:val="24"/>
        </w:rPr>
        <w:sectPr>
          <w:pgSz w:w="12240" w:h="15840"/>
          <w:pgMar w:top="1340" w:right="800" w:bottom="1240" w:left="800" w:header="720" w:footer="1056" w:gutter="0"/>
          <w:cols w:space="720" w:num="1"/>
        </w:sectPr>
      </w:pPr>
    </w:p>
    <w:p w14:paraId="1A616DF4">
      <w:pPr>
        <w:pStyle w:val="7"/>
        <w:rPr>
          <w:sz w:val="20"/>
        </w:rPr>
      </w:pPr>
    </w:p>
    <w:p w14:paraId="264A6BD5">
      <w:pPr>
        <w:pStyle w:val="7"/>
        <w:spacing w:before="219" w:line="244" w:lineRule="auto"/>
        <w:ind w:left="2801" w:right="361"/>
        <w:jc w:val="both"/>
      </w:pPr>
      <w:r>
        <w:t>examination</w:t>
      </w:r>
      <w:r>
        <w:rPr>
          <w:spacing w:val="1"/>
        </w:rPr>
        <w:t xml:space="preserve"> </w:t>
      </w:r>
      <w:r>
        <w:t>of</w:t>
      </w:r>
      <w:r>
        <w:rPr>
          <w:spacing w:val="1"/>
        </w:rPr>
        <w:t xml:space="preserve"> </w:t>
      </w:r>
      <w:r>
        <w:t>the</w:t>
      </w:r>
      <w:r>
        <w:rPr>
          <w:spacing w:val="1"/>
        </w:rPr>
        <w:t xml:space="preserve"> </w:t>
      </w:r>
      <w:r>
        <w:t>documentary</w:t>
      </w:r>
      <w:r>
        <w:rPr>
          <w:spacing w:val="1"/>
        </w:rPr>
        <w:t xml:space="preserve"> </w:t>
      </w:r>
      <w:r>
        <w:t>evidence</w:t>
      </w:r>
      <w:r>
        <w:rPr>
          <w:spacing w:val="1"/>
        </w:rPr>
        <w:t xml:space="preserve"> </w:t>
      </w:r>
      <w:r>
        <w:t>of</w:t>
      </w:r>
      <w:r>
        <w:rPr>
          <w:spacing w:val="1"/>
        </w:rPr>
        <w:t xml:space="preserve"> </w:t>
      </w:r>
      <w:r>
        <w:t>the</w:t>
      </w:r>
      <w:r>
        <w:rPr>
          <w:spacing w:val="64"/>
        </w:rPr>
        <w:t xml:space="preserve"> </w:t>
      </w:r>
      <w:r>
        <w:t>Bidder’s</w:t>
      </w:r>
      <w:r>
        <w:rPr>
          <w:spacing w:val="-61"/>
        </w:rPr>
        <w:t xml:space="preserve"> </w:t>
      </w:r>
      <w:r>
        <w:t>qualifications</w:t>
      </w:r>
      <w:r>
        <w:rPr>
          <w:spacing w:val="1"/>
        </w:rPr>
        <w:t xml:space="preserve"> </w:t>
      </w:r>
      <w:r>
        <w:t>submitted</w:t>
      </w:r>
      <w:r>
        <w:rPr>
          <w:spacing w:val="1"/>
        </w:rPr>
        <w:t xml:space="preserve"> </w:t>
      </w:r>
      <w:r>
        <w:t>by</w:t>
      </w:r>
      <w:r>
        <w:rPr>
          <w:spacing w:val="1"/>
        </w:rPr>
        <w:t xml:space="preserve"> </w:t>
      </w:r>
      <w:r>
        <w:t>the</w:t>
      </w:r>
      <w:r>
        <w:rPr>
          <w:spacing w:val="1"/>
        </w:rPr>
        <w:t xml:space="preserve"> </w:t>
      </w:r>
      <w:r>
        <w:t>Bidder,</w:t>
      </w:r>
      <w:r>
        <w:rPr>
          <w:spacing w:val="1"/>
        </w:rPr>
        <w:t xml:space="preserve"> </w:t>
      </w:r>
      <w:r>
        <w:t>as</w:t>
      </w:r>
      <w:r>
        <w:rPr>
          <w:spacing w:val="1"/>
        </w:rPr>
        <w:t xml:space="preserve"> </w:t>
      </w:r>
      <w:r>
        <w:t>well</w:t>
      </w:r>
      <w:r>
        <w:rPr>
          <w:spacing w:val="1"/>
        </w:rPr>
        <w:t xml:space="preserve"> </w:t>
      </w:r>
      <w:r>
        <w:t>as</w:t>
      </w:r>
      <w:r>
        <w:rPr>
          <w:spacing w:val="1"/>
        </w:rPr>
        <w:t xml:space="preserve"> </w:t>
      </w:r>
      <w:r>
        <w:t>such</w:t>
      </w:r>
      <w:r>
        <w:rPr>
          <w:spacing w:val="1"/>
        </w:rPr>
        <w:t xml:space="preserve"> </w:t>
      </w:r>
      <w:r>
        <w:t>other</w:t>
      </w:r>
      <w:r>
        <w:rPr>
          <w:spacing w:val="1"/>
        </w:rPr>
        <w:t xml:space="preserve"> </w:t>
      </w:r>
      <w:r>
        <w:t>information as the Procuring Entity deems necessary and appropriate.</w:t>
      </w:r>
      <w:r>
        <w:rPr>
          <w:spacing w:val="1"/>
        </w:rPr>
        <w:t xml:space="preserve"> </w:t>
      </w:r>
      <w:r>
        <w:t>Further,</w:t>
      </w:r>
      <w:r>
        <w:rPr>
          <w:spacing w:val="1"/>
        </w:rPr>
        <w:t xml:space="preserve"> </w:t>
      </w:r>
      <w:r>
        <w:t>during</w:t>
      </w:r>
      <w:r>
        <w:rPr>
          <w:spacing w:val="1"/>
        </w:rPr>
        <w:t xml:space="preserve"> </w:t>
      </w:r>
      <w:r>
        <w:t>the</w:t>
      </w:r>
      <w:r>
        <w:rPr>
          <w:spacing w:val="1"/>
        </w:rPr>
        <w:t xml:space="preserve"> </w:t>
      </w:r>
      <w:r>
        <w:t>process</w:t>
      </w:r>
      <w:r>
        <w:rPr>
          <w:spacing w:val="1"/>
        </w:rPr>
        <w:t xml:space="preserve"> </w:t>
      </w:r>
      <w:r>
        <w:t>of</w:t>
      </w:r>
      <w:r>
        <w:rPr>
          <w:spacing w:val="1"/>
        </w:rPr>
        <w:t xml:space="preserve"> </w:t>
      </w:r>
      <w:r>
        <w:t>technical</w:t>
      </w:r>
      <w:r>
        <w:rPr>
          <w:spacing w:val="1"/>
        </w:rPr>
        <w:t xml:space="preserve"> </w:t>
      </w:r>
      <w:r>
        <w:t>evaluation</w:t>
      </w:r>
      <w:r>
        <w:rPr>
          <w:spacing w:val="1"/>
        </w:rPr>
        <w:t xml:space="preserve"> </w:t>
      </w:r>
      <w:r>
        <w:t>of</w:t>
      </w:r>
      <w:r>
        <w:rPr>
          <w:spacing w:val="1"/>
        </w:rPr>
        <w:t xml:space="preserve"> </w:t>
      </w:r>
      <w:r>
        <w:t>Bidder,</w:t>
      </w:r>
      <w:r>
        <w:rPr>
          <w:spacing w:val="1"/>
        </w:rPr>
        <w:t xml:space="preserve"> </w:t>
      </w:r>
      <w:r>
        <w:t>the</w:t>
      </w:r>
      <w:r>
        <w:rPr>
          <w:spacing w:val="1"/>
        </w:rPr>
        <w:t xml:space="preserve"> </w:t>
      </w:r>
      <w:r>
        <w:t>Procuring</w:t>
      </w:r>
      <w:r>
        <w:rPr>
          <w:spacing w:val="1"/>
        </w:rPr>
        <w:t xml:space="preserve"> </w:t>
      </w:r>
      <w:r>
        <w:t>Entity</w:t>
      </w:r>
      <w:r>
        <w:rPr>
          <w:spacing w:val="1"/>
        </w:rPr>
        <w:t xml:space="preserve"> </w:t>
      </w:r>
      <w:r>
        <w:t>may</w:t>
      </w:r>
      <w:r>
        <w:rPr>
          <w:spacing w:val="1"/>
        </w:rPr>
        <w:t xml:space="preserve"> </w:t>
      </w:r>
      <w:r>
        <w:t>inspect</w:t>
      </w:r>
      <w:r>
        <w:rPr>
          <w:spacing w:val="1"/>
        </w:rPr>
        <w:t xml:space="preserve"> </w:t>
      </w:r>
      <w:r>
        <w:t>the</w:t>
      </w:r>
      <w:r>
        <w:rPr>
          <w:spacing w:val="1"/>
        </w:rPr>
        <w:t xml:space="preserve"> </w:t>
      </w:r>
      <w:r>
        <w:t>manufacturing</w:t>
      </w:r>
      <w:r>
        <w:rPr>
          <w:spacing w:val="1"/>
        </w:rPr>
        <w:t xml:space="preserve"> </w:t>
      </w:r>
      <w:r>
        <w:t>plant/</w:t>
      </w:r>
      <w:r>
        <w:rPr>
          <w:spacing w:val="1"/>
        </w:rPr>
        <w:t xml:space="preserve"> </w:t>
      </w:r>
      <w:r>
        <w:t>production</w:t>
      </w:r>
      <w:r>
        <w:rPr>
          <w:spacing w:val="1"/>
        </w:rPr>
        <w:t xml:space="preserve"> </w:t>
      </w:r>
      <w:r>
        <w:t>capacity/</w:t>
      </w:r>
      <w:r>
        <w:rPr>
          <w:spacing w:val="1"/>
        </w:rPr>
        <w:t xml:space="preserve"> </w:t>
      </w:r>
      <w:r>
        <w:t>warehousing</w:t>
      </w:r>
      <w:r>
        <w:rPr>
          <w:spacing w:val="1"/>
        </w:rPr>
        <w:t xml:space="preserve"> </w:t>
      </w:r>
      <w:r>
        <w:t>system/</w:t>
      </w:r>
      <w:r>
        <w:rPr>
          <w:spacing w:val="1"/>
        </w:rPr>
        <w:t xml:space="preserve"> </w:t>
      </w:r>
      <w:r>
        <w:t>practices</w:t>
      </w:r>
      <w:r>
        <w:rPr>
          <w:spacing w:val="1"/>
        </w:rPr>
        <w:t xml:space="preserve"> </w:t>
      </w:r>
      <w:r>
        <w:t>by</w:t>
      </w:r>
      <w:r>
        <w:rPr>
          <w:spacing w:val="1"/>
        </w:rPr>
        <w:t xml:space="preserve"> </w:t>
      </w:r>
      <w:r>
        <w:t>a</w:t>
      </w:r>
      <w:r>
        <w:rPr>
          <w:spacing w:val="1"/>
        </w:rPr>
        <w:t xml:space="preserve"> </w:t>
      </w:r>
      <w:r>
        <w:t>team of</w:t>
      </w:r>
      <w:r>
        <w:rPr>
          <w:spacing w:val="1"/>
        </w:rPr>
        <w:t xml:space="preserve"> </w:t>
      </w:r>
      <w:r>
        <w:t>experts</w:t>
      </w:r>
      <w:r>
        <w:rPr>
          <w:spacing w:val="1"/>
        </w:rPr>
        <w:t xml:space="preserve"> </w:t>
      </w:r>
      <w:r>
        <w:t>for</w:t>
      </w:r>
      <w:r>
        <w:rPr>
          <w:spacing w:val="1"/>
        </w:rPr>
        <w:t xml:space="preserve"> </w:t>
      </w:r>
      <w:r>
        <w:t>assessment,</w:t>
      </w:r>
      <w:r>
        <w:rPr>
          <w:spacing w:val="4"/>
        </w:rPr>
        <w:t xml:space="preserve"> </w:t>
      </w:r>
      <w:r>
        <w:t>if</w:t>
      </w:r>
      <w:r>
        <w:rPr>
          <w:spacing w:val="3"/>
        </w:rPr>
        <w:t xml:space="preserve"> </w:t>
      </w:r>
      <w:r>
        <w:t>it</w:t>
      </w:r>
      <w:r>
        <w:rPr>
          <w:spacing w:val="-1"/>
        </w:rPr>
        <w:t xml:space="preserve"> </w:t>
      </w:r>
      <w:r>
        <w:t>deems</w:t>
      </w:r>
      <w:r>
        <w:rPr>
          <w:spacing w:val="2"/>
        </w:rPr>
        <w:t xml:space="preserve"> </w:t>
      </w:r>
      <w:r>
        <w:t>necessary.</w:t>
      </w:r>
    </w:p>
    <w:p w14:paraId="3538FF06">
      <w:pPr>
        <w:pStyle w:val="10"/>
        <w:numPr>
          <w:ilvl w:val="1"/>
          <w:numId w:val="5"/>
        </w:numPr>
        <w:tabs>
          <w:tab w:val="left" w:pos="3527"/>
        </w:tabs>
        <w:spacing w:before="115" w:line="244" w:lineRule="auto"/>
        <w:ind w:right="364" w:firstLine="0"/>
        <w:jc w:val="both"/>
        <w:rPr>
          <w:sz w:val="24"/>
        </w:rPr>
      </w:pPr>
      <w:r>
        <w:rPr>
          <w:sz w:val="24"/>
        </w:rPr>
        <w:t>An affirmative determination shall be a prerequisite for award of</w:t>
      </w:r>
      <w:r>
        <w:rPr>
          <w:spacing w:val="-61"/>
          <w:sz w:val="24"/>
        </w:rPr>
        <w:t xml:space="preserve"> </w:t>
      </w:r>
      <w:r>
        <w:rPr>
          <w:sz w:val="24"/>
        </w:rPr>
        <w:t>the Contract to the Bidder. A negative determination shall result in</w:t>
      </w:r>
      <w:r>
        <w:rPr>
          <w:spacing w:val="1"/>
          <w:sz w:val="24"/>
        </w:rPr>
        <w:t xml:space="preserve"> </w:t>
      </w:r>
      <w:r>
        <w:rPr>
          <w:sz w:val="24"/>
        </w:rPr>
        <w:t>rejection of the Bidder’s bid, in which event the Procuring Entity shall</w:t>
      </w:r>
      <w:r>
        <w:rPr>
          <w:spacing w:val="1"/>
          <w:sz w:val="24"/>
        </w:rPr>
        <w:t xml:space="preserve"> </w:t>
      </w:r>
      <w:r>
        <w:rPr>
          <w:sz w:val="24"/>
        </w:rPr>
        <w:t>proceed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next</w:t>
      </w:r>
      <w:r>
        <w:rPr>
          <w:spacing w:val="1"/>
          <w:sz w:val="24"/>
        </w:rPr>
        <w:t xml:space="preserve"> </w:t>
      </w:r>
      <w:r>
        <w:rPr>
          <w:sz w:val="24"/>
        </w:rPr>
        <w:t>lowest</w:t>
      </w:r>
      <w:r>
        <w:rPr>
          <w:spacing w:val="1"/>
          <w:sz w:val="24"/>
        </w:rPr>
        <w:t xml:space="preserve"> </w:t>
      </w:r>
      <w:r>
        <w:rPr>
          <w:sz w:val="24"/>
        </w:rPr>
        <w:t>evaluated</w:t>
      </w:r>
      <w:r>
        <w:rPr>
          <w:spacing w:val="1"/>
          <w:sz w:val="24"/>
        </w:rPr>
        <w:t xml:space="preserve"> </w:t>
      </w:r>
      <w:r>
        <w:rPr>
          <w:sz w:val="24"/>
        </w:rPr>
        <w:t>bid</w:t>
      </w:r>
      <w:r>
        <w:rPr>
          <w:spacing w:val="1"/>
          <w:sz w:val="24"/>
        </w:rPr>
        <w:t xml:space="preserve"> </w:t>
      </w:r>
      <w:r>
        <w:rPr>
          <w:sz w:val="24"/>
        </w:rPr>
        <w:t>to</w:t>
      </w:r>
      <w:r>
        <w:rPr>
          <w:spacing w:val="1"/>
          <w:sz w:val="24"/>
        </w:rPr>
        <w:t xml:space="preserve"> </w:t>
      </w:r>
      <w:r>
        <w:rPr>
          <w:sz w:val="24"/>
        </w:rPr>
        <w:t>make</w:t>
      </w:r>
      <w:r>
        <w:rPr>
          <w:spacing w:val="1"/>
          <w:sz w:val="24"/>
        </w:rPr>
        <w:t xml:space="preserve"> </w:t>
      </w:r>
      <w:r>
        <w:rPr>
          <w:sz w:val="24"/>
        </w:rPr>
        <w:t>a</w:t>
      </w:r>
      <w:r>
        <w:rPr>
          <w:spacing w:val="1"/>
          <w:sz w:val="24"/>
        </w:rPr>
        <w:t xml:space="preserve"> </w:t>
      </w:r>
      <w:r>
        <w:rPr>
          <w:sz w:val="24"/>
        </w:rPr>
        <w:t>similar</w:t>
      </w:r>
      <w:r>
        <w:rPr>
          <w:spacing w:val="-61"/>
          <w:sz w:val="24"/>
        </w:rPr>
        <w:t xml:space="preserve"> </w:t>
      </w:r>
      <w:r>
        <w:rPr>
          <w:sz w:val="24"/>
        </w:rPr>
        <w:t>determination</w:t>
      </w:r>
      <w:r>
        <w:rPr>
          <w:spacing w:val="-1"/>
          <w:sz w:val="24"/>
        </w:rPr>
        <w:t xml:space="preserve"> </w:t>
      </w:r>
      <w:r>
        <w:rPr>
          <w:sz w:val="24"/>
        </w:rPr>
        <w:t>of</w:t>
      </w:r>
      <w:r>
        <w:rPr>
          <w:spacing w:val="1"/>
          <w:sz w:val="24"/>
        </w:rPr>
        <w:t xml:space="preserve"> </w:t>
      </w:r>
      <w:r>
        <w:rPr>
          <w:sz w:val="24"/>
        </w:rPr>
        <w:t>that</w:t>
      </w:r>
      <w:r>
        <w:rPr>
          <w:spacing w:val="-3"/>
          <w:sz w:val="24"/>
        </w:rPr>
        <w:t xml:space="preserve"> </w:t>
      </w:r>
      <w:r>
        <w:rPr>
          <w:sz w:val="24"/>
        </w:rPr>
        <w:t>Bidder’s</w:t>
      </w:r>
      <w:r>
        <w:rPr>
          <w:spacing w:val="1"/>
          <w:sz w:val="24"/>
        </w:rPr>
        <w:t xml:space="preserve"> </w:t>
      </w:r>
      <w:r>
        <w:rPr>
          <w:sz w:val="24"/>
        </w:rPr>
        <w:t>capabilities</w:t>
      </w:r>
      <w:r>
        <w:rPr>
          <w:spacing w:val="-3"/>
          <w:sz w:val="24"/>
        </w:rPr>
        <w:t xml:space="preserve"> </w:t>
      </w:r>
      <w:r>
        <w:rPr>
          <w:sz w:val="24"/>
        </w:rPr>
        <w:t>to</w:t>
      </w:r>
      <w:r>
        <w:rPr>
          <w:spacing w:val="-3"/>
          <w:sz w:val="24"/>
        </w:rPr>
        <w:t xml:space="preserve"> </w:t>
      </w:r>
      <w:r>
        <w:rPr>
          <w:sz w:val="24"/>
        </w:rPr>
        <w:t>perform</w:t>
      </w:r>
      <w:r>
        <w:rPr>
          <w:spacing w:val="-5"/>
          <w:sz w:val="24"/>
        </w:rPr>
        <w:t xml:space="preserve"> </w:t>
      </w:r>
      <w:r>
        <w:rPr>
          <w:sz w:val="24"/>
        </w:rPr>
        <w:t>satisfactorily.</w:t>
      </w:r>
    </w:p>
    <w:p w14:paraId="13D0E98F">
      <w:pPr>
        <w:pStyle w:val="10"/>
        <w:numPr>
          <w:ilvl w:val="1"/>
          <w:numId w:val="5"/>
        </w:numPr>
        <w:tabs>
          <w:tab w:val="left" w:pos="3527"/>
        </w:tabs>
        <w:spacing w:before="118" w:line="242" w:lineRule="auto"/>
        <w:ind w:right="356" w:firstLine="0"/>
        <w:jc w:val="both"/>
        <w:rPr>
          <w:sz w:val="24"/>
        </w:rPr>
      </w:pPr>
      <w:r>
        <w:rPr>
          <w:sz w:val="24"/>
        </w:rPr>
        <w:t>The Procuring Entity shall disqualify a Bidder if it finds, at any</w:t>
      </w:r>
      <w:r>
        <w:rPr>
          <w:spacing w:val="1"/>
          <w:sz w:val="24"/>
        </w:rPr>
        <w:t xml:space="preserve"> </w:t>
      </w:r>
      <w:r>
        <w:rPr>
          <w:sz w:val="24"/>
        </w:rPr>
        <w:t>time,</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information</w:t>
      </w:r>
      <w:r>
        <w:rPr>
          <w:spacing w:val="1"/>
          <w:sz w:val="24"/>
        </w:rPr>
        <w:t xml:space="preserve"> </w:t>
      </w:r>
      <w:r>
        <w:rPr>
          <w:sz w:val="24"/>
        </w:rPr>
        <w:t>submitted</w:t>
      </w:r>
      <w:r>
        <w:rPr>
          <w:spacing w:val="1"/>
          <w:sz w:val="24"/>
        </w:rPr>
        <w:t xml:space="preserve"> </w:t>
      </w:r>
      <w:r>
        <w:rPr>
          <w:sz w:val="24"/>
        </w:rPr>
        <w:t>by</w:t>
      </w:r>
      <w:r>
        <w:rPr>
          <w:spacing w:val="1"/>
          <w:sz w:val="24"/>
        </w:rPr>
        <w:t xml:space="preserve"> </w:t>
      </w:r>
      <w:r>
        <w:rPr>
          <w:sz w:val="24"/>
        </w:rPr>
        <w:t>him</w:t>
      </w:r>
      <w:r>
        <w:rPr>
          <w:spacing w:val="1"/>
          <w:sz w:val="24"/>
        </w:rPr>
        <w:t xml:space="preserve"> </w:t>
      </w:r>
      <w:r>
        <w:rPr>
          <w:sz w:val="24"/>
        </w:rPr>
        <w:t>concerning</w:t>
      </w:r>
      <w:r>
        <w:rPr>
          <w:spacing w:val="64"/>
          <w:sz w:val="24"/>
        </w:rPr>
        <w:t xml:space="preserve"> </w:t>
      </w:r>
      <w:r>
        <w:rPr>
          <w:sz w:val="24"/>
        </w:rPr>
        <w:t>his</w:t>
      </w:r>
      <w:r>
        <w:rPr>
          <w:spacing w:val="1"/>
          <w:sz w:val="24"/>
        </w:rPr>
        <w:t xml:space="preserve"> </w:t>
      </w:r>
      <w:r>
        <w:rPr>
          <w:sz w:val="24"/>
        </w:rPr>
        <w:t>qualification,</w:t>
      </w:r>
      <w:r>
        <w:rPr>
          <w:spacing w:val="1"/>
          <w:sz w:val="24"/>
        </w:rPr>
        <w:t xml:space="preserve"> </w:t>
      </w:r>
      <w:r>
        <w:rPr>
          <w:sz w:val="24"/>
        </w:rPr>
        <w:t>as</w:t>
      </w:r>
      <w:r>
        <w:rPr>
          <w:spacing w:val="1"/>
          <w:sz w:val="24"/>
        </w:rPr>
        <w:t xml:space="preserve"> </w:t>
      </w:r>
      <w:r>
        <w:rPr>
          <w:sz w:val="24"/>
        </w:rPr>
        <w:t>Bidder</w:t>
      </w:r>
      <w:r>
        <w:rPr>
          <w:spacing w:val="1"/>
          <w:sz w:val="24"/>
        </w:rPr>
        <w:t xml:space="preserve"> </w:t>
      </w:r>
      <w:r>
        <w:rPr>
          <w:sz w:val="24"/>
        </w:rPr>
        <w:t>was</w:t>
      </w:r>
      <w:r>
        <w:rPr>
          <w:spacing w:val="1"/>
          <w:sz w:val="24"/>
        </w:rPr>
        <w:t xml:space="preserve"> </w:t>
      </w:r>
      <w:r>
        <w:rPr>
          <w:sz w:val="24"/>
        </w:rPr>
        <w:t>false</w:t>
      </w:r>
      <w:r>
        <w:rPr>
          <w:spacing w:val="1"/>
          <w:sz w:val="24"/>
        </w:rPr>
        <w:t xml:space="preserve"> </w:t>
      </w:r>
      <w:r>
        <w:rPr>
          <w:sz w:val="24"/>
        </w:rPr>
        <w:t>and</w:t>
      </w:r>
      <w:r>
        <w:rPr>
          <w:spacing w:val="1"/>
          <w:sz w:val="24"/>
        </w:rPr>
        <w:t xml:space="preserve"> </w:t>
      </w:r>
      <w:r>
        <w:rPr>
          <w:sz w:val="24"/>
        </w:rPr>
        <w:t>materially</w:t>
      </w:r>
      <w:r>
        <w:rPr>
          <w:spacing w:val="1"/>
          <w:sz w:val="24"/>
        </w:rPr>
        <w:t xml:space="preserve"> </w:t>
      </w:r>
      <w:r>
        <w:rPr>
          <w:sz w:val="24"/>
        </w:rPr>
        <w:t>inaccurate</w:t>
      </w:r>
      <w:r>
        <w:rPr>
          <w:spacing w:val="1"/>
          <w:sz w:val="24"/>
        </w:rPr>
        <w:t xml:space="preserve"> </w:t>
      </w:r>
      <w:r>
        <w:rPr>
          <w:sz w:val="24"/>
        </w:rPr>
        <w:t>or</w:t>
      </w:r>
      <w:r>
        <w:rPr>
          <w:spacing w:val="1"/>
          <w:sz w:val="24"/>
        </w:rPr>
        <w:t xml:space="preserve"> </w:t>
      </w:r>
      <w:r>
        <w:rPr>
          <w:sz w:val="24"/>
        </w:rPr>
        <w:t>incomplete.</w:t>
      </w:r>
    </w:p>
    <w:p w14:paraId="7019D9F5">
      <w:pPr>
        <w:pStyle w:val="10"/>
        <w:numPr>
          <w:ilvl w:val="0"/>
          <w:numId w:val="11"/>
        </w:numPr>
        <w:tabs>
          <w:tab w:val="left" w:pos="1360"/>
          <w:tab w:val="left" w:pos="1361"/>
        </w:tabs>
        <w:spacing w:before="113"/>
        <w:rPr>
          <w:rFonts w:ascii="Arial"/>
          <w:b/>
          <w:sz w:val="24"/>
        </w:rPr>
      </w:pPr>
      <w:r>
        <w:rPr>
          <w:rFonts w:ascii="Arial"/>
          <w:b/>
          <w:sz w:val="24"/>
        </w:rPr>
        <w:t>Announcement</w:t>
      </w:r>
      <w:r>
        <w:rPr>
          <w:rFonts w:ascii="Arial"/>
          <w:b/>
          <w:spacing w:val="-6"/>
          <w:sz w:val="24"/>
        </w:rPr>
        <w:t xml:space="preserve"> </w:t>
      </w:r>
      <w:r>
        <w:rPr>
          <w:rFonts w:ascii="Arial"/>
          <w:b/>
          <w:sz w:val="24"/>
        </w:rPr>
        <w:t>of</w:t>
      </w:r>
      <w:r>
        <w:rPr>
          <w:rFonts w:ascii="Arial"/>
          <w:b/>
          <w:spacing w:val="-2"/>
          <w:sz w:val="24"/>
        </w:rPr>
        <w:t xml:space="preserve"> </w:t>
      </w:r>
      <w:r>
        <w:rPr>
          <w:rFonts w:ascii="Arial"/>
          <w:b/>
          <w:sz w:val="24"/>
        </w:rPr>
        <w:t>Evaluation</w:t>
      </w:r>
      <w:r>
        <w:rPr>
          <w:rFonts w:ascii="Arial"/>
          <w:b/>
          <w:spacing w:val="-6"/>
          <w:sz w:val="24"/>
        </w:rPr>
        <w:t xml:space="preserve"> </w:t>
      </w:r>
      <w:r>
        <w:rPr>
          <w:rFonts w:ascii="Arial"/>
          <w:b/>
          <w:sz w:val="24"/>
        </w:rPr>
        <w:t>Report</w:t>
      </w:r>
    </w:p>
    <w:p w14:paraId="1AE5CBB8">
      <w:pPr>
        <w:pStyle w:val="10"/>
        <w:numPr>
          <w:ilvl w:val="1"/>
          <w:numId w:val="11"/>
        </w:numPr>
        <w:tabs>
          <w:tab w:val="left" w:pos="3527"/>
        </w:tabs>
        <w:spacing w:before="131" w:line="242" w:lineRule="auto"/>
        <w:ind w:right="361" w:firstLine="0"/>
        <w:jc w:val="both"/>
        <w:rPr>
          <w:sz w:val="24"/>
        </w:rPr>
      </w:pPr>
      <w:r>
        <w:rPr>
          <w:sz w:val="24"/>
        </w:rPr>
        <w:t>The Purchaser may announce the results of the bid evaluation</w:t>
      </w:r>
      <w:r>
        <w:rPr>
          <w:spacing w:val="1"/>
          <w:sz w:val="24"/>
        </w:rPr>
        <w:t xml:space="preserve"> </w:t>
      </w:r>
      <w:r>
        <w:rPr>
          <w:sz w:val="24"/>
        </w:rPr>
        <w:t>in</w:t>
      </w:r>
      <w:r>
        <w:rPr>
          <w:spacing w:val="1"/>
          <w:sz w:val="24"/>
        </w:rPr>
        <w:t xml:space="preserve"> </w:t>
      </w:r>
      <w:r>
        <w:rPr>
          <w:sz w:val="24"/>
        </w:rPr>
        <w:t>form of</w:t>
      </w:r>
      <w:r>
        <w:rPr>
          <w:spacing w:val="1"/>
          <w:sz w:val="24"/>
        </w:rPr>
        <w:t xml:space="preserve"> </w:t>
      </w:r>
      <w:r>
        <w:rPr>
          <w:sz w:val="24"/>
        </w:rPr>
        <w:t>a</w:t>
      </w:r>
      <w:r>
        <w:rPr>
          <w:spacing w:val="1"/>
          <w:sz w:val="24"/>
        </w:rPr>
        <w:t xml:space="preserve"> </w:t>
      </w:r>
      <w:r>
        <w:rPr>
          <w:sz w:val="24"/>
        </w:rPr>
        <w:t>report</w:t>
      </w:r>
      <w:r>
        <w:rPr>
          <w:spacing w:val="1"/>
          <w:sz w:val="24"/>
        </w:rPr>
        <w:t xml:space="preserve"> </w:t>
      </w:r>
      <w:r>
        <w:rPr>
          <w:sz w:val="24"/>
        </w:rPr>
        <w:t>through</w:t>
      </w:r>
      <w:r>
        <w:rPr>
          <w:spacing w:val="1"/>
          <w:sz w:val="24"/>
        </w:rPr>
        <w:t xml:space="preserve"> </w:t>
      </w:r>
      <w:r>
        <w:rPr>
          <w:sz w:val="24"/>
        </w:rPr>
        <w:t>its</w:t>
      </w:r>
      <w:r>
        <w:rPr>
          <w:spacing w:val="1"/>
          <w:sz w:val="24"/>
        </w:rPr>
        <w:t xml:space="preserve"> </w:t>
      </w:r>
      <w:r>
        <w:rPr>
          <w:sz w:val="24"/>
        </w:rPr>
        <w:t>website</w:t>
      </w:r>
      <w:r>
        <w:rPr>
          <w:spacing w:val="1"/>
          <w:sz w:val="24"/>
        </w:rPr>
        <w:t xml:space="preserve"> at Elementary &amp; Secondary Education Department as well as KPPRA</w:t>
      </w:r>
      <w:r>
        <w:rPr>
          <w:sz w:val="24"/>
        </w:rPr>
        <w:t>, giving justification</w:t>
      </w:r>
      <w:r>
        <w:rPr>
          <w:spacing w:val="1"/>
          <w:sz w:val="24"/>
        </w:rPr>
        <w:t xml:space="preserve"> </w:t>
      </w:r>
      <w:r>
        <w:rPr>
          <w:sz w:val="24"/>
        </w:rPr>
        <w:t>for</w:t>
      </w:r>
      <w:r>
        <w:rPr>
          <w:spacing w:val="1"/>
          <w:sz w:val="24"/>
        </w:rPr>
        <w:t xml:space="preserve"> </w:t>
      </w:r>
      <w:r>
        <w:rPr>
          <w:sz w:val="24"/>
        </w:rPr>
        <w:t>acceptance or rejection of</w:t>
      </w:r>
      <w:r>
        <w:rPr>
          <w:spacing w:val="63"/>
          <w:sz w:val="24"/>
        </w:rPr>
        <w:t xml:space="preserve"> </w:t>
      </w:r>
      <w:r>
        <w:rPr>
          <w:sz w:val="24"/>
        </w:rPr>
        <w:t>bids at least</w:t>
      </w:r>
      <w:r>
        <w:rPr>
          <w:spacing w:val="1"/>
          <w:sz w:val="24"/>
        </w:rPr>
        <w:t xml:space="preserve"> </w:t>
      </w:r>
      <w:r>
        <w:rPr>
          <w:sz w:val="24"/>
        </w:rPr>
        <w:t>ten</w:t>
      </w:r>
      <w:r>
        <w:rPr>
          <w:spacing w:val="-2"/>
          <w:sz w:val="24"/>
        </w:rPr>
        <w:t xml:space="preserve"> </w:t>
      </w:r>
      <w:r>
        <w:rPr>
          <w:sz w:val="24"/>
        </w:rPr>
        <w:t>days</w:t>
      </w:r>
      <w:r>
        <w:rPr>
          <w:spacing w:val="1"/>
          <w:sz w:val="24"/>
        </w:rPr>
        <w:t xml:space="preserve"> </w:t>
      </w:r>
      <w:r>
        <w:rPr>
          <w:sz w:val="24"/>
        </w:rPr>
        <w:t>prior</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award</w:t>
      </w:r>
      <w:r>
        <w:rPr>
          <w:spacing w:val="2"/>
          <w:sz w:val="24"/>
        </w:rPr>
        <w:t xml:space="preserve"> </w:t>
      </w:r>
      <w:r>
        <w:rPr>
          <w:sz w:val="24"/>
        </w:rPr>
        <w:t>of</w:t>
      </w:r>
      <w:r>
        <w:rPr>
          <w:spacing w:val="5"/>
          <w:sz w:val="24"/>
        </w:rPr>
        <w:t xml:space="preserve"> </w:t>
      </w:r>
      <w:r>
        <w:rPr>
          <w:sz w:val="24"/>
        </w:rPr>
        <w:t>procurement</w:t>
      </w:r>
      <w:r>
        <w:rPr>
          <w:spacing w:val="2"/>
          <w:sz w:val="24"/>
        </w:rPr>
        <w:t xml:space="preserve"> </w:t>
      </w:r>
      <w:r>
        <w:rPr>
          <w:sz w:val="24"/>
        </w:rPr>
        <w:t>Contract.</w:t>
      </w:r>
    </w:p>
    <w:p w14:paraId="0BCCEDB8">
      <w:pPr>
        <w:pStyle w:val="10"/>
        <w:numPr>
          <w:ilvl w:val="0"/>
          <w:numId w:val="12"/>
        </w:numPr>
        <w:tabs>
          <w:tab w:val="left" w:pos="1360"/>
          <w:tab w:val="left" w:pos="1361"/>
        </w:tabs>
        <w:spacing w:before="119"/>
        <w:jc w:val="left"/>
        <w:rPr>
          <w:rFonts w:ascii="Arial"/>
          <w:b/>
          <w:sz w:val="24"/>
        </w:rPr>
      </w:pPr>
      <w:r>
        <w:rPr>
          <w:rFonts w:ascii="Arial"/>
          <w:b/>
          <w:sz w:val="24"/>
        </w:rPr>
        <w:t>Rejection</w:t>
      </w:r>
      <w:r>
        <w:rPr>
          <w:rFonts w:ascii="Arial"/>
          <w:b/>
          <w:spacing w:val="-3"/>
          <w:sz w:val="24"/>
        </w:rPr>
        <w:t xml:space="preserve"> </w:t>
      </w:r>
      <w:r>
        <w:rPr>
          <w:rFonts w:ascii="Arial"/>
          <w:b/>
          <w:sz w:val="24"/>
        </w:rPr>
        <w:t>of</w:t>
      </w:r>
      <w:r>
        <w:rPr>
          <w:rFonts w:ascii="Arial"/>
          <w:b/>
          <w:spacing w:val="-4"/>
          <w:sz w:val="24"/>
        </w:rPr>
        <w:t xml:space="preserve"> </w:t>
      </w:r>
      <w:r>
        <w:rPr>
          <w:rFonts w:ascii="Arial"/>
          <w:b/>
          <w:sz w:val="24"/>
        </w:rPr>
        <w:t>Bids</w:t>
      </w:r>
    </w:p>
    <w:p w14:paraId="3F54314A">
      <w:pPr>
        <w:pStyle w:val="10"/>
        <w:numPr>
          <w:ilvl w:val="1"/>
          <w:numId w:val="12"/>
        </w:numPr>
        <w:tabs>
          <w:tab w:val="left" w:pos="3527"/>
        </w:tabs>
        <w:spacing w:before="126" w:line="242" w:lineRule="auto"/>
        <w:ind w:right="359" w:firstLine="0"/>
        <w:jc w:val="both"/>
        <w:rPr>
          <w:sz w:val="24"/>
        </w:rPr>
      </w:pPr>
      <w:r>
        <w:rPr>
          <w:sz w:val="24"/>
        </w:rPr>
        <w:t>The Procuring Entity may reject any or all bids at any time prior</w:t>
      </w:r>
      <w:r>
        <w:rPr>
          <w:spacing w:val="1"/>
          <w:sz w:val="24"/>
        </w:rPr>
        <w:t xml:space="preserve"> </w:t>
      </w:r>
      <w:r>
        <w:rPr>
          <w:sz w:val="24"/>
        </w:rPr>
        <w:t>to the acceptance of a bid. The Procuring Entity shall upon request</w:t>
      </w:r>
      <w:r>
        <w:rPr>
          <w:spacing w:val="1"/>
          <w:sz w:val="24"/>
        </w:rPr>
        <w:t xml:space="preserve"> </w:t>
      </w:r>
      <w:r>
        <w:rPr>
          <w:sz w:val="24"/>
        </w:rPr>
        <w:t>communicate to any Bidder who submitted a bid, the grounds for its</w:t>
      </w:r>
      <w:r>
        <w:rPr>
          <w:spacing w:val="1"/>
          <w:sz w:val="24"/>
        </w:rPr>
        <w:t xml:space="preserve"> </w:t>
      </w:r>
      <w:r>
        <w:rPr>
          <w:sz w:val="24"/>
        </w:rPr>
        <w:t>rejection</w:t>
      </w:r>
      <w:r>
        <w:rPr>
          <w:spacing w:val="-3"/>
          <w:sz w:val="24"/>
        </w:rPr>
        <w:t xml:space="preserve"> </w:t>
      </w:r>
      <w:r>
        <w:rPr>
          <w:sz w:val="24"/>
        </w:rPr>
        <w:t>of any</w:t>
      </w:r>
      <w:r>
        <w:rPr>
          <w:spacing w:val="-5"/>
          <w:sz w:val="24"/>
        </w:rPr>
        <w:t xml:space="preserve"> </w:t>
      </w:r>
      <w:r>
        <w:rPr>
          <w:sz w:val="24"/>
        </w:rPr>
        <w:t>or</w:t>
      </w:r>
      <w:r>
        <w:rPr>
          <w:spacing w:val="-3"/>
          <w:sz w:val="24"/>
        </w:rPr>
        <w:t xml:space="preserve"> </w:t>
      </w:r>
      <w:r>
        <w:rPr>
          <w:sz w:val="24"/>
        </w:rPr>
        <w:t>all</w:t>
      </w:r>
      <w:r>
        <w:rPr>
          <w:spacing w:val="4"/>
          <w:sz w:val="24"/>
        </w:rPr>
        <w:t xml:space="preserve"> </w:t>
      </w:r>
      <w:r>
        <w:rPr>
          <w:sz w:val="24"/>
        </w:rPr>
        <w:t>bids,</w:t>
      </w:r>
      <w:r>
        <w:rPr>
          <w:spacing w:val="1"/>
          <w:sz w:val="24"/>
        </w:rPr>
        <w:t xml:space="preserve"> </w:t>
      </w:r>
      <w:r>
        <w:rPr>
          <w:sz w:val="24"/>
        </w:rPr>
        <w:t>but</w:t>
      </w:r>
      <w:r>
        <w:rPr>
          <w:spacing w:val="-4"/>
          <w:sz w:val="24"/>
        </w:rPr>
        <w:t xml:space="preserve"> </w:t>
      </w:r>
      <w:r>
        <w:rPr>
          <w:sz w:val="24"/>
        </w:rPr>
        <w:t>is not required</w:t>
      </w:r>
      <w:r>
        <w:rPr>
          <w:spacing w:val="-2"/>
          <w:sz w:val="24"/>
        </w:rPr>
        <w:t xml:space="preserve"> </w:t>
      </w:r>
      <w:r>
        <w:rPr>
          <w:sz w:val="24"/>
        </w:rPr>
        <w:t>to justify</w:t>
      </w:r>
      <w:r>
        <w:rPr>
          <w:spacing w:val="-4"/>
          <w:sz w:val="24"/>
        </w:rPr>
        <w:t xml:space="preserve"> </w:t>
      </w:r>
      <w:r>
        <w:rPr>
          <w:sz w:val="24"/>
        </w:rPr>
        <w:t>those</w:t>
      </w:r>
      <w:r>
        <w:rPr>
          <w:spacing w:val="-3"/>
          <w:sz w:val="24"/>
        </w:rPr>
        <w:t xml:space="preserve"> </w:t>
      </w:r>
      <w:r>
        <w:rPr>
          <w:sz w:val="24"/>
        </w:rPr>
        <w:t>grounds.</w:t>
      </w:r>
    </w:p>
    <w:p w14:paraId="73672910">
      <w:pPr>
        <w:pStyle w:val="10"/>
        <w:numPr>
          <w:ilvl w:val="1"/>
          <w:numId w:val="12"/>
        </w:numPr>
        <w:tabs>
          <w:tab w:val="left" w:pos="3527"/>
        </w:tabs>
        <w:spacing w:before="127" w:line="244" w:lineRule="auto"/>
        <w:ind w:right="367" w:firstLine="0"/>
        <w:jc w:val="both"/>
        <w:rPr>
          <w:sz w:val="24"/>
        </w:rPr>
      </w:pPr>
      <w:r>
        <w:rPr>
          <w:sz w:val="24"/>
        </w:rPr>
        <w:t>The Procuring Entity incurs no liability, solely by virtue of its</w:t>
      </w:r>
      <w:r>
        <w:rPr>
          <w:spacing w:val="1"/>
          <w:sz w:val="24"/>
        </w:rPr>
        <w:t xml:space="preserve"> </w:t>
      </w:r>
      <w:r>
        <w:rPr>
          <w:sz w:val="24"/>
        </w:rPr>
        <w:t>invoking ITB Clause 32.1 above towards Bidders who have submitted</w:t>
      </w:r>
      <w:r>
        <w:rPr>
          <w:spacing w:val="1"/>
          <w:sz w:val="24"/>
        </w:rPr>
        <w:t xml:space="preserve"> </w:t>
      </w:r>
      <w:r>
        <w:rPr>
          <w:sz w:val="24"/>
        </w:rPr>
        <w:t>bids.</w:t>
      </w:r>
    </w:p>
    <w:p w14:paraId="706ECCCB">
      <w:pPr>
        <w:pStyle w:val="10"/>
        <w:numPr>
          <w:ilvl w:val="1"/>
          <w:numId w:val="12"/>
        </w:numPr>
        <w:tabs>
          <w:tab w:val="left" w:pos="3527"/>
        </w:tabs>
        <w:spacing w:before="115" w:line="244" w:lineRule="auto"/>
        <w:ind w:right="369" w:firstLine="0"/>
        <w:jc w:val="both"/>
        <w:rPr>
          <w:sz w:val="24"/>
        </w:rPr>
      </w:pPr>
      <w:r>
        <w:rPr>
          <w:sz w:val="24"/>
        </w:rPr>
        <w:t>Notice of the rejection of any or all bids shall be given promptly</w:t>
      </w:r>
      <w:r>
        <w:rPr>
          <w:spacing w:val="1"/>
          <w:sz w:val="24"/>
        </w:rPr>
        <w:t xml:space="preserve"> </w:t>
      </w:r>
      <w:r>
        <w:rPr>
          <w:sz w:val="24"/>
        </w:rPr>
        <w:t>to</w:t>
      </w:r>
      <w:r>
        <w:rPr>
          <w:spacing w:val="3"/>
          <w:sz w:val="24"/>
        </w:rPr>
        <w:t xml:space="preserve"> </w:t>
      </w:r>
      <w:r>
        <w:rPr>
          <w:sz w:val="24"/>
        </w:rPr>
        <w:t>the</w:t>
      </w:r>
      <w:r>
        <w:rPr>
          <w:spacing w:val="3"/>
          <w:sz w:val="24"/>
        </w:rPr>
        <w:t xml:space="preserve"> </w:t>
      </w:r>
      <w:r>
        <w:rPr>
          <w:sz w:val="24"/>
        </w:rPr>
        <w:t>concerned</w:t>
      </w:r>
      <w:r>
        <w:rPr>
          <w:spacing w:val="7"/>
          <w:sz w:val="24"/>
        </w:rPr>
        <w:t xml:space="preserve"> </w:t>
      </w:r>
      <w:r>
        <w:rPr>
          <w:sz w:val="24"/>
        </w:rPr>
        <w:t>Bidders</w:t>
      </w:r>
      <w:r>
        <w:rPr>
          <w:spacing w:val="-3"/>
          <w:sz w:val="24"/>
        </w:rPr>
        <w:t xml:space="preserve"> </w:t>
      </w:r>
      <w:r>
        <w:rPr>
          <w:sz w:val="24"/>
        </w:rPr>
        <w:t>that submitted</w:t>
      </w:r>
      <w:r>
        <w:rPr>
          <w:spacing w:val="1"/>
          <w:sz w:val="24"/>
        </w:rPr>
        <w:t xml:space="preserve"> </w:t>
      </w:r>
      <w:r>
        <w:rPr>
          <w:sz w:val="24"/>
        </w:rPr>
        <w:t>bids.</w:t>
      </w:r>
    </w:p>
    <w:p w14:paraId="29595F48">
      <w:pPr>
        <w:spacing w:line="244" w:lineRule="auto"/>
        <w:jc w:val="both"/>
        <w:rPr>
          <w:sz w:val="24"/>
        </w:rPr>
        <w:sectPr>
          <w:pgSz w:w="12240" w:h="15840"/>
          <w:pgMar w:top="1340" w:right="800" w:bottom="1240" w:left="800" w:header="720" w:footer="1056" w:gutter="0"/>
          <w:cols w:space="720" w:num="1"/>
        </w:sectPr>
      </w:pPr>
    </w:p>
    <w:p w14:paraId="58FBC982">
      <w:pPr>
        <w:pStyle w:val="10"/>
        <w:numPr>
          <w:ilvl w:val="0"/>
          <w:numId w:val="12"/>
        </w:numPr>
        <w:tabs>
          <w:tab w:val="left" w:pos="1360"/>
          <w:tab w:val="left" w:pos="1361"/>
        </w:tabs>
        <w:spacing w:before="109"/>
        <w:jc w:val="left"/>
        <w:rPr>
          <w:rFonts w:ascii="Arial"/>
          <w:b/>
          <w:sz w:val="24"/>
        </w:rPr>
      </w:pPr>
      <w:bookmarkStart w:id="60" w:name="_bookmark36"/>
      <w:bookmarkEnd w:id="60"/>
      <w:r>
        <w:rPr>
          <w:rFonts w:ascii="Arial"/>
          <w:b/>
          <w:spacing w:val="-2"/>
          <w:sz w:val="24"/>
        </w:rPr>
        <w:t>Re-Bidding</w:t>
      </w:r>
    </w:p>
    <w:p w14:paraId="7CDB04C7">
      <w:pPr>
        <w:pStyle w:val="7"/>
        <w:rPr>
          <w:rFonts w:ascii="Arial"/>
          <w:b/>
          <w:sz w:val="26"/>
        </w:rPr>
      </w:pPr>
      <w:r>
        <w:br w:type="column"/>
      </w:r>
    </w:p>
    <w:p w14:paraId="6732CD85">
      <w:pPr>
        <w:pStyle w:val="10"/>
        <w:numPr>
          <w:ilvl w:val="1"/>
          <w:numId w:val="12"/>
        </w:numPr>
        <w:tabs>
          <w:tab w:val="left" w:pos="851"/>
        </w:tabs>
        <w:spacing w:before="222" w:line="242" w:lineRule="auto"/>
        <w:ind w:left="130" w:right="373" w:firstLine="0"/>
        <w:jc w:val="both"/>
        <w:rPr>
          <w:sz w:val="24"/>
        </w:rPr>
      </w:pPr>
      <w:r>
        <w:rPr>
          <w:sz w:val="24"/>
        </w:rPr>
        <w:t>If the procurement entity has rejected all bids under Rule 47, it</w:t>
      </w:r>
      <w:r>
        <w:rPr>
          <w:spacing w:val="1"/>
          <w:sz w:val="24"/>
        </w:rPr>
        <w:t xml:space="preserve"> </w:t>
      </w:r>
      <w:r>
        <w:rPr>
          <w:sz w:val="24"/>
        </w:rPr>
        <w:t>may call for a re-bidding. Khyber Pakhtunkhwa Public Procurement of</w:t>
      </w:r>
      <w:r>
        <w:rPr>
          <w:spacing w:val="1"/>
          <w:sz w:val="24"/>
        </w:rPr>
        <w:t xml:space="preserve"> </w:t>
      </w:r>
      <w:r>
        <w:rPr>
          <w:sz w:val="24"/>
        </w:rPr>
        <w:t>goods</w:t>
      </w:r>
      <w:r>
        <w:rPr>
          <w:spacing w:val="2"/>
          <w:sz w:val="24"/>
        </w:rPr>
        <w:t xml:space="preserve"> </w:t>
      </w:r>
      <w:r>
        <w:rPr>
          <w:sz w:val="24"/>
        </w:rPr>
        <w:t>works</w:t>
      </w:r>
      <w:r>
        <w:rPr>
          <w:spacing w:val="2"/>
          <w:sz w:val="24"/>
        </w:rPr>
        <w:t xml:space="preserve"> </w:t>
      </w:r>
      <w:r>
        <w:rPr>
          <w:sz w:val="24"/>
        </w:rPr>
        <w:t>&amp; services</w:t>
      </w:r>
      <w:r>
        <w:rPr>
          <w:spacing w:val="-2"/>
          <w:sz w:val="24"/>
        </w:rPr>
        <w:t xml:space="preserve"> </w:t>
      </w:r>
      <w:r>
        <w:rPr>
          <w:sz w:val="24"/>
        </w:rPr>
        <w:t>rules</w:t>
      </w:r>
      <w:r>
        <w:rPr>
          <w:spacing w:val="6"/>
          <w:sz w:val="24"/>
        </w:rPr>
        <w:t xml:space="preserve"> </w:t>
      </w:r>
      <w:r>
        <w:rPr>
          <w:sz w:val="24"/>
        </w:rPr>
        <w:t>2014</w:t>
      </w:r>
      <w:r>
        <w:rPr>
          <w:spacing w:val="2"/>
          <w:sz w:val="24"/>
        </w:rPr>
        <w:t xml:space="preserve"> </w:t>
      </w:r>
      <w:r>
        <w:rPr>
          <w:sz w:val="24"/>
        </w:rPr>
        <w:t>(Rule-48).</w:t>
      </w:r>
    </w:p>
    <w:p w14:paraId="0FEE1CE8">
      <w:pPr>
        <w:pStyle w:val="10"/>
        <w:numPr>
          <w:ilvl w:val="1"/>
          <w:numId w:val="12"/>
        </w:numPr>
        <w:tabs>
          <w:tab w:val="left" w:pos="851"/>
        </w:tabs>
        <w:spacing w:before="123" w:line="242" w:lineRule="auto"/>
        <w:ind w:left="130" w:right="358"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before</w:t>
      </w:r>
      <w:r>
        <w:rPr>
          <w:spacing w:val="1"/>
          <w:sz w:val="24"/>
        </w:rPr>
        <w:t xml:space="preserve"> </w:t>
      </w:r>
      <w:r>
        <w:rPr>
          <w:sz w:val="24"/>
        </w:rPr>
        <w:t>invitation</w:t>
      </w:r>
      <w:r>
        <w:rPr>
          <w:spacing w:val="1"/>
          <w:sz w:val="24"/>
        </w:rPr>
        <w:t xml:space="preserve"> </w:t>
      </w:r>
      <w:r>
        <w:rPr>
          <w:sz w:val="24"/>
        </w:rPr>
        <w:t>for</w:t>
      </w:r>
      <w:r>
        <w:rPr>
          <w:spacing w:val="1"/>
          <w:sz w:val="24"/>
        </w:rPr>
        <w:t xml:space="preserve"> </w:t>
      </w:r>
      <w:r>
        <w:rPr>
          <w:sz w:val="24"/>
        </w:rPr>
        <w:t>re-bidding</w:t>
      </w:r>
      <w:r>
        <w:rPr>
          <w:spacing w:val="64"/>
          <w:sz w:val="24"/>
        </w:rPr>
        <w:t xml:space="preserve"> </w:t>
      </w:r>
      <w:r>
        <w:rPr>
          <w:sz w:val="24"/>
        </w:rPr>
        <w:t>shall</w:t>
      </w:r>
      <w:r>
        <w:rPr>
          <w:spacing w:val="1"/>
          <w:sz w:val="24"/>
        </w:rPr>
        <w:t xml:space="preserve"> </w:t>
      </w:r>
      <w:r>
        <w:rPr>
          <w:sz w:val="24"/>
        </w:rPr>
        <w:t>assess</w:t>
      </w:r>
      <w:r>
        <w:rPr>
          <w:spacing w:val="1"/>
          <w:sz w:val="24"/>
        </w:rPr>
        <w:t xml:space="preserve"> </w:t>
      </w:r>
      <w:r>
        <w:rPr>
          <w:sz w:val="24"/>
        </w:rPr>
        <w:t>the</w:t>
      </w:r>
      <w:r>
        <w:rPr>
          <w:spacing w:val="1"/>
          <w:sz w:val="24"/>
        </w:rPr>
        <w:t xml:space="preserve"> </w:t>
      </w:r>
      <w:r>
        <w:rPr>
          <w:sz w:val="24"/>
        </w:rPr>
        <w:t>reasons</w:t>
      </w:r>
      <w:r>
        <w:rPr>
          <w:spacing w:val="1"/>
          <w:sz w:val="24"/>
        </w:rPr>
        <w:t xml:space="preserve"> </w:t>
      </w:r>
      <w:r>
        <w:rPr>
          <w:sz w:val="24"/>
        </w:rPr>
        <w:t>for</w:t>
      </w:r>
      <w:r>
        <w:rPr>
          <w:spacing w:val="1"/>
          <w:sz w:val="24"/>
        </w:rPr>
        <w:t xml:space="preserve"> </w:t>
      </w:r>
      <w:r>
        <w:rPr>
          <w:sz w:val="24"/>
        </w:rPr>
        <w:t>rejection</w:t>
      </w:r>
      <w:r>
        <w:rPr>
          <w:spacing w:val="1"/>
          <w:sz w:val="24"/>
        </w:rPr>
        <w:t xml:space="preserve"> </w:t>
      </w:r>
      <w:r>
        <w:rPr>
          <w:sz w:val="24"/>
        </w:rPr>
        <w:t>and</w:t>
      </w:r>
      <w:r>
        <w:rPr>
          <w:spacing w:val="1"/>
          <w:sz w:val="24"/>
        </w:rPr>
        <w:t xml:space="preserve"> </w:t>
      </w:r>
      <w:r>
        <w:rPr>
          <w:sz w:val="24"/>
        </w:rPr>
        <w:t>may</w:t>
      </w:r>
      <w:r>
        <w:rPr>
          <w:spacing w:val="1"/>
          <w:sz w:val="24"/>
        </w:rPr>
        <w:t xml:space="preserve"> </w:t>
      </w:r>
      <w:r>
        <w:rPr>
          <w:sz w:val="24"/>
        </w:rPr>
        <w:t>revise</w:t>
      </w:r>
      <w:r>
        <w:rPr>
          <w:spacing w:val="1"/>
          <w:sz w:val="24"/>
        </w:rPr>
        <w:t xml:space="preserve"> </w:t>
      </w:r>
      <w:r>
        <w:rPr>
          <w:sz w:val="24"/>
        </w:rPr>
        <w:t>specifications,</w:t>
      </w:r>
      <w:r>
        <w:rPr>
          <w:spacing w:val="1"/>
          <w:sz w:val="24"/>
        </w:rPr>
        <w:t xml:space="preserve"> </w:t>
      </w:r>
      <w:r>
        <w:rPr>
          <w:sz w:val="24"/>
        </w:rPr>
        <w:t>evaluation criteria or any other condition for Bidders, as it may deem</w:t>
      </w:r>
      <w:r>
        <w:rPr>
          <w:spacing w:val="1"/>
          <w:sz w:val="24"/>
        </w:rPr>
        <w:t xml:space="preserve"> </w:t>
      </w:r>
      <w:r>
        <w:rPr>
          <w:sz w:val="24"/>
        </w:rPr>
        <w:t>necessary.</w:t>
      </w:r>
    </w:p>
    <w:p w14:paraId="4E1D652A">
      <w:pPr>
        <w:spacing w:line="242" w:lineRule="auto"/>
        <w:jc w:val="both"/>
        <w:rPr>
          <w:sz w:val="24"/>
        </w:rPr>
        <w:sectPr>
          <w:type w:val="continuous"/>
          <w:pgSz w:w="12240" w:h="15840"/>
          <w:pgMar w:top="1340" w:right="800" w:bottom="1240" w:left="800" w:header="720" w:footer="720" w:gutter="0"/>
          <w:cols w:equalWidth="0" w:num="2">
            <w:col w:w="2631" w:space="40"/>
            <w:col w:w="7969"/>
          </w:cols>
        </w:sectPr>
      </w:pPr>
    </w:p>
    <w:p w14:paraId="5F42706E">
      <w:pPr>
        <w:pStyle w:val="7"/>
        <w:rPr>
          <w:sz w:val="16"/>
        </w:rPr>
      </w:pPr>
    </w:p>
    <w:p w14:paraId="230B37C9">
      <w:pPr>
        <w:pStyle w:val="10"/>
        <w:numPr>
          <w:ilvl w:val="0"/>
          <w:numId w:val="12"/>
        </w:numPr>
        <w:tabs>
          <w:tab w:val="left" w:pos="1360"/>
          <w:tab w:val="left" w:pos="1361"/>
        </w:tabs>
        <w:spacing w:before="92"/>
        <w:jc w:val="left"/>
        <w:rPr>
          <w:rFonts w:ascii="Arial"/>
          <w:b/>
          <w:sz w:val="24"/>
        </w:rPr>
      </w:pPr>
      <w:bookmarkStart w:id="61" w:name="_bookmark37"/>
      <w:bookmarkEnd w:id="61"/>
      <w:r>
        <w:rPr>
          <w:rFonts w:ascii="Arial"/>
          <w:b/>
          <w:sz w:val="24"/>
        </w:rPr>
        <w:t>Contacting</w:t>
      </w:r>
      <w:r>
        <w:rPr>
          <w:rFonts w:ascii="Arial"/>
          <w:b/>
          <w:spacing w:val="-10"/>
          <w:sz w:val="24"/>
        </w:rPr>
        <w:t xml:space="preserve"> </w:t>
      </w:r>
      <w:r>
        <w:rPr>
          <w:rFonts w:ascii="Arial"/>
          <w:b/>
          <w:sz w:val="24"/>
        </w:rPr>
        <w:t>the</w:t>
      </w:r>
      <w:r>
        <w:rPr>
          <w:rFonts w:ascii="Arial"/>
          <w:b/>
          <w:spacing w:val="-12"/>
          <w:sz w:val="24"/>
        </w:rPr>
        <w:t xml:space="preserve"> </w:t>
      </w:r>
      <w:r>
        <w:rPr>
          <w:rFonts w:ascii="Arial"/>
          <w:b/>
          <w:sz w:val="24"/>
        </w:rPr>
        <w:t>Procuring</w:t>
      </w:r>
      <w:r>
        <w:rPr>
          <w:rFonts w:ascii="Arial"/>
          <w:b/>
          <w:spacing w:val="-10"/>
          <w:sz w:val="24"/>
        </w:rPr>
        <w:t xml:space="preserve"> </w:t>
      </w:r>
      <w:r>
        <w:rPr>
          <w:rFonts w:ascii="Arial"/>
          <w:b/>
          <w:sz w:val="24"/>
        </w:rPr>
        <w:t>Entity.</w:t>
      </w:r>
    </w:p>
    <w:p w14:paraId="1B7991D1">
      <w:pPr>
        <w:pStyle w:val="10"/>
        <w:numPr>
          <w:ilvl w:val="1"/>
          <w:numId w:val="12"/>
        </w:numPr>
        <w:tabs>
          <w:tab w:val="left" w:pos="3527"/>
        </w:tabs>
        <w:spacing w:before="126" w:line="244" w:lineRule="auto"/>
        <w:ind w:right="361" w:firstLine="0"/>
        <w:jc w:val="both"/>
        <w:rPr>
          <w:sz w:val="24"/>
        </w:rPr>
      </w:pPr>
      <w:r>
        <w:rPr>
          <w:sz w:val="24"/>
        </w:rPr>
        <w:t>Subject to ITB Clause 28 above, no Bidder shall contact the</w:t>
      </w:r>
      <w:r>
        <w:rPr>
          <w:spacing w:val="1"/>
          <w:sz w:val="24"/>
        </w:rPr>
        <w:t xml:space="preserve"> </w:t>
      </w:r>
      <w:r>
        <w:rPr>
          <w:sz w:val="24"/>
        </w:rPr>
        <w:t>Procuring Entity on any matter relating to its bid, from the time of the</w:t>
      </w:r>
      <w:r>
        <w:rPr>
          <w:spacing w:val="1"/>
          <w:sz w:val="24"/>
        </w:rPr>
        <w:t xml:space="preserve"> </w:t>
      </w:r>
      <w:r>
        <w:rPr>
          <w:sz w:val="24"/>
        </w:rPr>
        <w:t>bid opening to the time of announcement of Evaluation Repot. If a</w:t>
      </w:r>
      <w:r>
        <w:rPr>
          <w:spacing w:val="1"/>
          <w:sz w:val="24"/>
        </w:rPr>
        <w:t xml:space="preserve"> </w:t>
      </w:r>
      <w:r>
        <w:rPr>
          <w:sz w:val="24"/>
        </w:rPr>
        <w:t>Bidder</w:t>
      </w:r>
      <w:r>
        <w:rPr>
          <w:spacing w:val="1"/>
          <w:sz w:val="24"/>
        </w:rPr>
        <w:t xml:space="preserve"> </w:t>
      </w:r>
      <w:r>
        <w:rPr>
          <w:sz w:val="24"/>
        </w:rPr>
        <w:t>wishes</w:t>
      </w:r>
      <w:r>
        <w:rPr>
          <w:spacing w:val="1"/>
          <w:sz w:val="24"/>
        </w:rPr>
        <w:t xml:space="preserve"> </w:t>
      </w:r>
      <w:r>
        <w:rPr>
          <w:sz w:val="24"/>
        </w:rPr>
        <w:t>to</w:t>
      </w:r>
      <w:r>
        <w:rPr>
          <w:spacing w:val="1"/>
          <w:sz w:val="24"/>
        </w:rPr>
        <w:t xml:space="preserve"> </w:t>
      </w:r>
      <w:r>
        <w:rPr>
          <w:sz w:val="24"/>
        </w:rPr>
        <w:t>bring</w:t>
      </w:r>
      <w:r>
        <w:rPr>
          <w:spacing w:val="1"/>
          <w:sz w:val="24"/>
        </w:rPr>
        <w:t xml:space="preserve"> </w:t>
      </w:r>
      <w:r>
        <w:rPr>
          <w:sz w:val="24"/>
        </w:rPr>
        <w:t>additional</w:t>
      </w:r>
      <w:r>
        <w:rPr>
          <w:spacing w:val="1"/>
          <w:sz w:val="24"/>
        </w:rPr>
        <w:t xml:space="preserve"> </w:t>
      </w:r>
      <w:r>
        <w:rPr>
          <w:sz w:val="24"/>
        </w:rPr>
        <w:t>information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notice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Procuring Entity,</w:t>
      </w:r>
      <w:r>
        <w:rPr>
          <w:spacing w:val="-1"/>
          <w:sz w:val="24"/>
        </w:rPr>
        <w:t xml:space="preserve"> </w:t>
      </w:r>
      <w:r>
        <w:rPr>
          <w:sz w:val="24"/>
        </w:rPr>
        <w:t>it</w:t>
      </w:r>
      <w:r>
        <w:rPr>
          <w:spacing w:val="3"/>
          <w:sz w:val="24"/>
        </w:rPr>
        <w:t xml:space="preserve"> </w:t>
      </w:r>
      <w:r>
        <w:rPr>
          <w:sz w:val="24"/>
        </w:rPr>
        <w:t>should</w:t>
      </w:r>
      <w:r>
        <w:rPr>
          <w:spacing w:val="5"/>
          <w:sz w:val="24"/>
        </w:rPr>
        <w:t xml:space="preserve"> </w:t>
      </w:r>
      <w:r>
        <w:rPr>
          <w:sz w:val="24"/>
        </w:rPr>
        <w:t>do</w:t>
      </w:r>
      <w:r>
        <w:rPr>
          <w:spacing w:val="-1"/>
          <w:sz w:val="24"/>
        </w:rPr>
        <w:t xml:space="preserve"> </w:t>
      </w:r>
      <w:r>
        <w:rPr>
          <w:sz w:val="24"/>
        </w:rPr>
        <w:t>so in</w:t>
      </w:r>
      <w:r>
        <w:rPr>
          <w:spacing w:val="4"/>
          <w:sz w:val="24"/>
        </w:rPr>
        <w:t xml:space="preserve"> </w:t>
      </w:r>
      <w:r>
        <w:rPr>
          <w:sz w:val="24"/>
        </w:rPr>
        <w:t>writing.</w:t>
      </w:r>
    </w:p>
    <w:p w14:paraId="7A0D021C">
      <w:pPr>
        <w:pStyle w:val="10"/>
        <w:numPr>
          <w:ilvl w:val="1"/>
          <w:numId w:val="12"/>
        </w:numPr>
        <w:tabs>
          <w:tab w:val="left" w:pos="3527"/>
        </w:tabs>
        <w:spacing w:before="118" w:line="242" w:lineRule="auto"/>
        <w:ind w:right="368" w:firstLine="0"/>
        <w:jc w:val="both"/>
        <w:rPr>
          <w:sz w:val="24"/>
        </w:rPr>
      </w:pPr>
      <w:r>
        <w:rPr>
          <w:sz w:val="24"/>
        </w:rPr>
        <w:t>Any effort by a Bidder to influence the Procuring Entity in its</w:t>
      </w:r>
      <w:r>
        <w:rPr>
          <w:spacing w:val="1"/>
          <w:sz w:val="24"/>
        </w:rPr>
        <w:t xml:space="preserve"> </w:t>
      </w:r>
      <w:r>
        <w:rPr>
          <w:sz w:val="24"/>
        </w:rPr>
        <w:t>decisions on bid evaluation, bid comparison, or Contract award may</w:t>
      </w:r>
      <w:r>
        <w:rPr>
          <w:spacing w:val="1"/>
          <w:sz w:val="24"/>
        </w:rPr>
        <w:t xml:space="preserve"> </w:t>
      </w:r>
      <w:r>
        <w:rPr>
          <w:sz w:val="24"/>
        </w:rPr>
        <w:t>result in the rejection of the Bidder’s bid. Canvassing by any Bidder at</w:t>
      </w:r>
      <w:r>
        <w:rPr>
          <w:spacing w:val="1"/>
          <w:sz w:val="24"/>
        </w:rPr>
        <w:t xml:space="preserve"> </w:t>
      </w:r>
      <w:r>
        <w:rPr>
          <w:sz w:val="24"/>
        </w:rPr>
        <w:t>any stage of the bid evaluation is strictly prohibited. Any infringement</w:t>
      </w:r>
      <w:r>
        <w:rPr>
          <w:spacing w:val="1"/>
          <w:sz w:val="24"/>
        </w:rPr>
        <w:t xml:space="preserve"> </w:t>
      </w:r>
      <w:r>
        <w:rPr>
          <w:sz w:val="24"/>
        </w:rPr>
        <w:t>shall</w:t>
      </w:r>
      <w:r>
        <w:rPr>
          <w:spacing w:val="-3"/>
          <w:sz w:val="24"/>
        </w:rPr>
        <w:t xml:space="preserve"> </w:t>
      </w:r>
      <w:r>
        <w:rPr>
          <w:sz w:val="24"/>
        </w:rPr>
        <w:t>lead to</w:t>
      </w:r>
      <w:r>
        <w:rPr>
          <w:spacing w:val="-1"/>
          <w:sz w:val="24"/>
        </w:rPr>
        <w:t xml:space="preserve"> </w:t>
      </w:r>
      <w:r>
        <w:rPr>
          <w:sz w:val="24"/>
        </w:rPr>
        <w:t>disqualification.</w:t>
      </w:r>
    </w:p>
    <w:p w14:paraId="7904D9B5">
      <w:pPr>
        <w:spacing w:before="115"/>
        <w:ind w:left="640"/>
        <w:rPr>
          <w:rFonts w:ascii="Arial"/>
          <w:b/>
          <w:sz w:val="32"/>
        </w:rPr>
      </w:pPr>
      <w:r>
        <w:rPr>
          <w:rFonts w:ascii="Arial"/>
          <w:b/>
          <w:sz w:val="32"/>
        </w:rPr>
        <w:t>Award</w:t>
      </w:r>
      <w:r>
        <w:rPr>
          <w:rFonts w:ascii="Arial"/>
          <w:b/>
          <w:spacing w:val="-4"/>
          <w:sz w:val="32"/>
        </w:rPr>
        <w:t xml:space="preserve"> </w:t>
      </w:r>
      <w:r>
        <w:rPr>
          <w:rFonts w:ascii="Arial"/>
          <w:b/>
          <w:sz w:val="32"/>
        </w:rPr>
        <w:t>of</w:t>
      </w:r>
      <w:r>
        <w:rPr>
          <w:rFonts w:ascii="Arial"/>
          <w:b/>
          <w:spacing w:val="-2"/>
          <w:sz w:val="32"/>
        </w:rPr>
        <w:t xml:space="preserve"> </w:t>
      </w:r>
      <w:r>
        <w:rPr>
          <w:rFonts w:ascii="Arial"/>
          <w:b/>
          <w:sz w:val="32"/>
        </w:rPr>
        <w:t>Contract</w:t>
      </w:r>
    </w:p>
    <w:p w14:paraId="0FEE1AD2">
      <w:pPr>
        <w:pStyle w:val="10"/>
        <w:numPr>
          <w:ilvl w:val="0"/>
          <w:numId w:val="12"/>
        </w:numPr>
        <w:tabs>
          <w:tab w:val="left" w:pos="1360"/>
          <w:tab w:val="left" w:pos="1361"/>
        </w:tabs>
        <w:spacing w:before="124"/>
        <w:ind w:hanging="654"/>
        <w:jc w:val="left"/>
        <w:rPr>
          <w:rFonts w:ascii="Arial"/>
          <w:b/>
          <w:sz w:val="24"/>
        </w:rPr>
      </w:pPr>
      <w:bookmarkStart w:id="62" w:name="_bookmark38"/>
      <w:bookmarkEnd w:id="62"/>
      <w:r>
        <w:rPr>
          <w:rFonts w:ascii="Arial"/>
          <w:b/>
          <w:sz w:val="24"/>
        </w:rPr>
        <w:t>Acceptance</w:t>
      </w:r>
      <w:r>
        <w:rPr>
          <w:rFonts w:ascii="Arial"/>
          <w:b/>
          <w:spacing w:val="-7"/>
          <w:sz w:val="24"/>
        </w:rPr>
        <w:t xml:space="preserve"> </w:t>
      </w:r>
      <w:r>
        <w:rPr>
          <w:rFonts w:ascii="Arial"/>
          <w:b/>
          <w:sz w:val="24"/>
        </w:rPr>
        <w:t>of</w:t>
      </w:r>
      <w:r>
        <w:rPr>
          <w:rFonts w:ascii="Arial"/>
          <w:b/>
          <w:spacing w:val="-4"/>
          <w:sz w:val="24"/>
        </w:rPr>
        <w:t xml:space="preserve"> </w:t>
      </w:r>
      <w:r>
        <w:rPr>
          <w:rFonts w:ascii="Arial"/>
          <w:b/>
          <w:sz w:val="24"/>
        </w:rPr>
        <w:t>Bid</w:t>
      </w:r>
      <w:r>
        <w:rPr>
          <w:rFonts w:ascii="Arial"/>
          <w:b/>
          <w:spacing w:val="-8"/>
          <w:sz w:val="24"/>
        </w:rPr>
        <w:t xml:space="preserve"> </w:t>
      </w:r>
      <w:r>
        <w:rPr>
          <w:rFonts w:ascii="Arial"/>
          <w:b/>
          <w:sz w:val="24"/>
        </w:rPr>
        <w:t>and</w:t>
      </w:r>
      <w:r>
        <w:rPr>
          <w:rFonts w:ascii="Arial"/>
          <w:b/>
          <w:spacing w:val="-2"/>
          <w:sz w:val="24"/>
        </w:rPr>
        <w:t xml:space="preserve"> </w:t>
      </w:r>
      <w:r>
        <w:rPr>
          <w:rFonts w:ascii="Arial"/>
          <w:b/>
          <w:sz w:val="24"/>
        </w:rPr>
        <w:t>Award</w:t>
      </w:r>
      <w:r>
        <w:rPr>
          <w:rFonts w:ascii="Arial"/>
          <w:b/>
          <w:spacing w:val="-7"/>
          <w:sz w:val="24"/>
        </w:rPr>
        <w:t xml:space="preserve"> </w:t>
      </w:r>
      <w:r>
        <w:rPr>
          <w:rFonts w:ascii="Arial"/>
          <w:b/>
          <w:sz w:val="24"/>
        </w:rPr>
        <w:t>Criteria.</w:t>
      </w:r>
    </w:p>
    <w:p w14:paraId="66107638">
      <w:pPr>
        <w:pStyle w:val="7"/>
        <w:spacing w:before="127" w:line="244" w:lineRule="auto"/>
        <w:ind w:left="2801" w:right="357"/>
        <w:jc w:val="both"/>
      </w:pPr>
      <w:r>
        <w:t>The Bidder whose bid is found to be most closely conforming to the</w:t>
      </w:r>
      <w:r>
        <w:rPr>
          <w:spacing w:val="1"/>
        </w:rPr>
        <w:t xml:space="preserve"> </w:t>
      </w:r>
      <w:r>
        <w:t>Evaluation</w:t>
      </w:r>
      <w:r>
        <w:rPr>
          <w:spacing w:val="1"/>
        </w:rPr>
        <w:t xml:space="preserve"> </w:t>
      </w:r>
      <w:r>
        <w:t>Criteria</w:t>
      </w:r>
      <w:r>
        <w:rPr>
          <w:spacing w:val="1"/>
        </w:rPr>
        <w:t xml:space="preserve"> </w:t>
      </w:r>
      <w:r>
        <w:t>prescribed</w:t>
      </w:r>
      <w:r>
        <w:rPr>
          <w:spacing w:val="1"/>
        </w:rPr>
        <w:t xml:space="preserve"> </w:t>
      </w:r>
      <w:r>
        <w:t>in</w:t>
      </w:r>
      <w:r>
        <w:rPr>
          <w:spacing w:val="1"/>
        </w:rPr>
        <w:t xml:space="preserve"> </w:t>
      </w:r>
      <w:r>
        <w:t>Part-Two:</w:t>
      </w:r>
      <w:r>
        <w:rPr>
          <w:spacing w:val="1"/>
        </w:rPr>
        <w:t xml:space="preserve"> </w:t>
      </w:r>
      <w:r>
        <w:t>Section</w:t>
      </w:r>
      <w:r>
        <w:rPr>
          <w:spacing w:val="1"/>
        </w:rPr>
        <w:t xml:space="preserve"> </w:t>
      </w:r>
      <w:r>
        <w:t>II</w:t>
      </w:r>
      <w:r>
        <w:rPr>
          <w:spacing w:val="1"/>
        </w:rPr>
        <w:t xml:space="preserve"> </w:t>
      </w:r>
      <w:r>
        <w:t>of</w:t>
      </w:r>
      <w:r>
        <w:rPr>
          <w:spacing w:val="63"/>
        </w:rPr>
        <w:t xml:space="preserve"> </w:t>
      </w:r>
      <w:r>
        <w:t>these</w:t>
      </w:r>
      <w:r>
        <w:rPr>
          <w:spacing w:val="1"/>
        </w:rPr>
        <w:t xml:space="preserve"> </w:t>
      </w:r>
      <w:r>
        <w:t>Standard</w:t>
      </w:r>
      <w:r>
        <w:rPr>
          <w:spacing w:val="1"/>
        </w:rPr>
        <w:t xml:space="preserve"> </w:t>
      </w:r>
      <w:r>
        <w:t>Bidding</w:t>
      </w:r>
      <w:r>
        <w:rPr>
          <w:spacing w:val="1"/>
        </w:rPr>
        <w:t xml:space="preserve"> </w:t>
      </w:r>
      <w:r>
        <w:t>Documents</w:t>
      </w:r>
      <w:r>
        <w:rPr>
          <w:spacing w:val="1"/>
        </w:rPr>
        <w:t xml:space="preserve"> </w:t>
      </w:r>
      <w:r>
        <w:t>and</w:t>
      </w:r>
      <w:r>
        <w:rPr>
          <w:spacing w:val="1"/>
        </w:rPr>
        <w:t xml:space="preserve"> </w:t>
      </w:r>
      <w:r>
        <w:t>having</w:t>
      </w:r>
      <w:r>
        <w:rPr>
          <w:spacing w:val="1"/>
        </w:rPr>
        <w:t xml:space="preserve"> </w:t>
      </w:r>
      <w:r>
        <w:t>the</w:t>
      </w:r>
      <w:r>
        <w:rPr>
          <w:spacing w:val="1"/>
        </w:rPr>
        <w:t xml:space="preserve"> </w:t>
      </w:r>
      <w:r>
        <w:t>lowest</w:t>
      </w:r>
      <w:r>
        <w:rPr>
          <w:spacing w:val="1"/>
        </w:rPr>
        <w:t xml:space="preserve"> </w:t>
      </w:r>
      <w:r>
        <w:t>evaluated</w:t>
      </w:r>
      <w:r>
        <w:rPr>
          <w:spacing w:val="1"/>
        </w:rPr>
        <w:t xml:space="preserve"> </w:t>
      </w:r>
      <w:r>
        <w:t>responsive bid, if</w:t>
      </w:r>
      <w:r>
        <w:rPr>
          <w:spacing w:val="1"/>
        </w:rPr>
        <w:t xml:space="preserve"> </w:t>
      </w:r>
      <w:r>
        <w:t>not in</w:t>
      </w:r>
      <w:r>
        <w:rPr>
          <w:spacing w:val="1"/>
        </w:rPr>
        <w:t xml:space="preserve"> </w:t>
      </w:r>
      <w:r>
        <w:t>conflict with</w:t>
      </w:r>
      <w:r>
        <w:rPr>
          <w:spacing w:val="63"/>
        </w:rPr>
        <w:t xml:space="preserve"> </w:t>
      </w:r>
      <w:r>
        <w:t>any other law,</w:t>
      </w:r>
      <w:r>
        <w:rPr>
          <w:spacing w:val="64"/>
        </w:rPr>
        <w:t xml:space="preserve"> </w:t>
      </w:r>
      <w:r>
        <w:t>rules, regulations</w:t>
      </w:r>
      <w:r>
        <w:rPr>
          <w:spacing w:val="-61"/>
        </w:rPr>
        <w:t xml:space="preserve"> </w:t>
      </w:r>
      <w:r>
        <w:t>or</w:t>
      </w:r>
      <w:r>
        <w:rPr>
          <w:spacing w:val="1"/>
        </w:rPr>
        <w:t xml:space="preserve"> </w:t>
      </w:r>
      <w:r>
        <w:t>policy</w:t>
      </w:r>
      <w:r>
        <w:rPr>
          <w:spacing w:val="1"/>
        </w:rPr>
        <w:t xml:space="preserve"> </w:t>
      </w:r>
      <w:r>
        <w:t>of</w:t>
      </w:r>
      <w:r>
        <w:rPr>
          <w:spacing w:val="1"/>
        </w:rPr>
        <w:t xml:space="preserve"> </w:t>
      </w:r>
      <w:r>
        <w:t>the</w:t>
      </w:r>
      <w:r>
        <w:rPr>
          <w:spacing w:val="1"/>
        </w:rPr>
        <w:t xml:space="preserve"> </w:t>
      </w:r>
      <w:r>
        <w:t>Government</w:t>
      </w:r>
      <w:r>
        <w:rPr>
          <w:spacing w:val="1"/>
        </w:rPr>
        <w:t xml:space="preserve"> </w:t>
      </w:r>
      <w:r>
        <w:t>of</w:t>
      </w:r>
      <w:r>
        <w:rPr>
          <w:spacing w:val="1"/>
        </w:rPr>
        <w:t xml:space="preserve"> </w:t>
      </w:r>
      <w:r>
        <w:t>Khyber</w:t>
      </w:r>
      <w:r>
        <w:rPr>
          <w:spacing w:val="1"/>
        </w:rPr>
        <w:t xml:space="preserve"> </w:t>
      </w:r>
      <w:r>
        <w:t>Pakhtunkhwa,</w:t>
      </w:r>
      <w:r>
        <w:rPr>
          <w:spacing w:val="63"/>
        </w:rPr>
        <w:t xml:space="preserve"> </w:t>
      </w:r>
      <w:r>
        <w:t>shall</w:t>
      </w:r>
      <w:r>
        <w:rPr>
          <w:spacing w:val="64"/>
        </w:rPr>
        <w:t xml:space="preserve"> </w:t>
      </w:r>
      <w:r>
        <w:t>be</w:t>
      </w:r>
      <w:r>
        <w:rPr>
          <w:spacing w:val="1"/>
        </w:rPr>
        <w:t xml:space="preserve"> </w:t>
      </w:r>
      <w:r>
        <w:t>awarded the Contract, within the original or extended period of bid</w:t>
      </w:r>
      <w:r>
        <w:rPr>
          <w:spacing w:val="1"/>
        </w:rPr>
        <w:t xml:space="preserve"> </w:t>
      </w:r>
      <w:r>
        <w:t>validity.</w:t>
      </w:r>
    </w:p>
    <w:p w14:paraId="2E20CE63">
      <w:pPr>
        <w:pStyle w:val="10"/>
        <w:numPr>
          <w:ilvl w:val="0"/>
          <w:numId w:val="12"/>
        </w:numPr>
        <w:tabs>
          <w:tab w:val="left" w:pos="1360"/>
          <w:tab w:val="left" w:pos="1361"/>
        </w:tabs>
        <w:spacing w:before="107"/>
        <w:jc w:val="left"/>
        <w:rPr>
          <w:rFonts w:ascii="Arial" w:hAnsi="Arial"/>
          <w:b/>
          <w:sz w:val="24"/>
        </w:rPr>
      </w:pPr>
      <w:bookmarkStart w:id="63" w:name="_bookmark39"/>
      <w:bookmarkEnd w:id="63"/>
      <w:r>
        <w:rPr>
          <w:rFonts w:ascii="Arial" w:hAnsi="Arial"/>
          <w:b/>
          <w:sz w:val="24"/>
        </w:rPr>
        <w:t>Procuring</w:t>
      </w:r>
      <w:r>
        <w:rPr>
          <w:rFonts w:ascii="Arial" w:hAnsi="Arial"/>
          <w:b/>
          <w:spacing w:val="-5"/>
          <w:sz w:val="24"/>
        </w:rPr>
        <w:t xml:space="preserve"> </w:t>
      </w:r>
      <w:r>
        <w:rPr>
          <w:rFonts w:ascii="Arial" w:hAnsi="Arial"/>
          <w:b/>
          <w:sz w:val="24"/>
        </w:rPr>
        <w:t>Entity’s</w:t>
      </w:r>
      <w:r>
        <w:rPr>
          <w:rFonts w:ascii="Arial" w:hAnsi="Arial"/>
          <w:b/>
          <w:spacing w:val="-1"/>
          <w:sz w:val="24"/>
        </w:rPr>
        <w:t xml:space="preserve"> </w:t>
      </w:r>
      <w:r>
        <w:rPr>
          <w:rFonts w:ascii="Arial" w:hAnsi="Arial"/>
          <w:b/>
          <w:sz w:val="24"/>
        </w:rPr>
        <w:t>Right</w:t>
      </w:r>
      <w:r>
        <w:rPr>
          <w:rFonts w:ascii="Arial" w:hAnsi="Arial"/>
          <w:b/>
          <w:spacing w:val="-6"/>
          <w:sz w:val="24"/>
        </w:rPr>
        <w:t xml:space="preserve"> </w:t>
      </w:r>
      <w:r>
        <w:rPr>
          <w:rFonts w:ascii="Arial" w:hAnsi="Arial"/>
          <w:b/>
          <w:sz w:val="24"/>
        </w:rPr>
        <w:t>to</w:t>
      </w:r>
      <w:r>
        <w:rPr>
          <w:rFonts w:ascii="Arial" w:hAnsi="Arial"/>
          <w:b/>
          <w:spacing w:val="-1"/>
          <w:sz w:val="24"/>
        </w:rPr>
        <w:t xml:space="preserve"> </w:t>
      </w:r>
      <w:r>
        <w:rPr>
          <w:rFonts w:ascii="Arial" w:hAnsi="Arial"/>
          <w:b/>
          <w:sz w:val="24"/>
        </w:rPr>
        <w:t>vary</w:t>
      </w:r>
      <w:r>
        <w:rPr>
          <w:rFonts w:ascii="Arial" w:hAnsi="Arial"/>
          <w:b/>
          <w:spacing w:val="-11"/>
          <w:sz w:val="24"/>
        </w:rPr>
        <w:t xml:space="preserve"> </w:t>
      </w:r>
      <w:r>
        <w:rPr>
          <w:rFonts w:ascii="Arial" w:hAnsi="Arial"/>
          <w:b/>
          <w:sz w:val="24"/>
        </w:rPr>
        <w:t>quantities</w:t>
      </w:r>
      <w:r>
        <w:rPr>
          <w:rFonts w:ascii="Arial" w:hAnsi="Arial"/>
          <w:b/>
          <w:spacing w:val="-2"/>
          <w:sz w:val="24"/>
        </w:rPr>
        <w:t xml:space="preserve"> </w:t>
      </w:r>
      <w:r>
        <w:rPr>
          <w:rFonts w:ascii="Arial" w:hAnsi="Arial"/>
          <w:b/>
          <w:sz w:val="24"/>
        </w:rPr>
        <w:t>at</w:t>
      </w:r>
      <w:r>
        <w:rPr>
          <w:rFonts w:ascii="Arial" w:hAnsi="Arial"/>
          <w:b/>
          <w:spacing w:val="-1"/>
          <w:sz w:val="24"/>
        </w:rPr>
        <w:t xml:space="preserve"> </w:t>
      </w:r>
      <w:r>
        <w:rPr>
          <w:rFonts w:ascii="Arial" w:hAnsi="Arial"/>
          <w:b/>
          <w:sz w:val="24"/>
        </w:rPr>
        <w:t>the</w:t>
      </w:r>
      <w:r>
        <w:rPr>
          <w:rFonts w:ascii="Arial" w:hAnsi="Arial"/>
          <w:b/>
          <w:spacing w:val="-7"/>
          <w:sz w:val="24"/>
        </w:rPr>
        <w:t xml:space="preserve"> </w:t>
      </w:r>
      <w:r>
        <w:rPr>
          <w:rFonts w:ascii="Arial" w:hAnsi="Arial"/>
          <w:b/>
          <w:sz w:val="24"/>
        </w:rPr>
        <w:t>time</w:t>
      </w:r>
      <w:r>
        <w:rPr>
          <w:rFonts w:ascii="Arial" w:hAnsi="Arial"/>
          <w:b/>
          <w:spacing w:val="-8"/>
          <w:sz w:val="24"/>
        </w:rPr>
        <w:t xml:space="preserve"> </w:t>
      </w:r>
      <w:r>
        <w:rPr>
          <w:rFonts w:ascii="Arial" w:hAnsi="Arial"/>
          <w:b/>
          <w:sz w:val="24"/>
        </w:rPr>
        <w:t>of</w:t>
      </w:r>
      <w:r>
        <w:rPr>
          <w:rFonts w:ascii="Arial" w:hAnsi="Arial"/>
          <w:b/>
          <w:spacing w:val="-2"/>
          <w:sz w:val="24"/>
        </w:rPr>
        <w:t xml:space="preserve"> </w:t>
      </w:r>
      <w:r>
        <w:rPr>
          <w:rFonts w:ascii="Arial" w:hAnsi="Arial"/>
          <w:b/>
          <w:sz w:val="24"/>
        </w:rPr>
        <w:t>Award.</w:t>
      </w:r>
    </w:p>
    <w:p w14:paraId="41A85FB2">
      <w:pPr>
        <w:pStyle w:val="7"/>
        <w:spacing w:before="131" w:line="242" w:lineRule="auto"/>
        <w:ind w:left="2801" w:right="361"/>
        <w:jc w:val="both"/>
      </w:pPr>
      <w:r>
        <w:t>The</w:t>
      </w:r>
      <w:r>
        <w:rPr>
          <w:spacing w:val="1"/>
        </w:rPr>
        <w:t xml:space="preserve"> </w:t>
      </w:r>
      <w:r>
        <w:t>Procuring</w:t>
      </w:r>
      <w:r>
        <w:rPr>
          <w:spacing w:val="1"/>
        </w:rPr>
        <w:t xml:space="preserve"> </w:t>
      </w:r>
      <w:r>
        <w:t>Entity</w:t>
      </w:r>
      <w:r>
        <w:rPr>
          <w:spacing w:val="1"/>
        </w:rPr>
        <w:t xml:space="preserve"> </w:t>
      </w:r>
      <w:r>
        <w:t>reserves</w:t>
      </w:r>
      <w:r>
        <w:rPr>
          <w:spacing w:val="1"/>
        </w:rPr>
        <w:t xml:space="preserve"> </w:t>
      </w:r>
      <w:r>
        <w:t>the</w:t>
      </w:r>
      <w:r>
        <w:rPr>
          <w:spacing w:val="1"/>
        </w:rPr>
        <w:t xml:space="preserve"> </w:t>
      </w:r>
      <w:r>
        <w:t>right</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1"/>
        </w:rPr>
        <w:t xml:space="preserve"> </w:t>
      </w:r>
      <w:r>
        <w:t>award</w:t>
      </w:r>
      <w:r>
        <w:rPr>
          <w:spacing w:val="64"/>
        </w:rPr>
        <w:t xml:space="preserve"> </w:t>
      </w:r>
      <w:r>
        <w:t>of</w:t>
      </w:r>
      <w:r>
        <w:rPr>
          <w:spacing w:val="1"/>
        </w:rPr>
        <w:t xml:space="preserve"> </w:t>
      </w:r>
      <w:r>
        <w:t>Contract</w:t>
      </w:r>
      <w:r>
        <w:rPr>
          <w:spacing w:val="1"/>
        </w:rPr>
        <w:t xml:space="preserve"> </w:t>
      </w:r>
      <w:r>
        <w:t>to</w:t>
      </w:r>
      <w:r>
        <w:rPr>
          <w:spacing w:val="1"/>
        </w:rPr>
        <w:t xml:space="preserve"> </w:t>
      </w:r>
      <w:r>
        <w:t>increase</w:t>
      </w:r>
      <w:r>
        <w:rPr>
          <w:spacing w:val="1"/>
        </w:rPr>
        <w:t xml:space="preserve"> </w:t>
      </w:r>
      <w:r>
        <w:t>or</w:t>
      </w:r>
      <w:r>
        <w:rPr>
          <w:spacing w:val="1"/>
        </w:rPr>
        <w:t xml:space="preserve"> </w:t>
      </w:r>
      <w:r>
        <w:t>decrease,</w:t>
      </w:r>
      <w:r>
        <w:rPr>
          <w:spacing w:val="1"/>
        </w:rPr>
        <w:t xml:space="preserve"> </w:t>
      </w:r>
      <w:r>
        <w:t>the</w:t>
      </w:r>
      <w:r>
        <w:rPr>
          <w:spacing w:val="1"/>
        </w:rPr>
        <w:t xml:space="preserve"> </w:t>
      </w:r>
      <w:r>
        <w:t>quantity</w:t>
      </w:r>
      <w:r>
        <w:rPr>
          <w:spacing w:val="1"/>
        </w:rPr>
        <w:t xml:space="preserve"> </w:t>
      </w:r>
      <w:r>
        <w:t>of</w:t>
      </w:r>
      <w:r>
        <w:rPr>
          <w:spacing w:val="1"/>
        </w:rPr>
        <w:t xml:space="preserve"> </w:t>
      </w:r>
      <w:r>
        <w:t>goods</w:t>
      </w:r>
      <w:r>
        <w:rPr>
          <w:spacing w:val="1"/>
        </w:rPr>
        <w:t xml:space="preserve"> </w:t>
      </w:r>
      <w:r>
        <w:t>originally</w:t>
      </w:r>
      <w:r>
        <w:rPr>
          <w:spacing w:val="1"/>
        </w:rPr>
        <w:t xml:space="preserve"> </w:t>
      </w:r>
      <w:r>
        <w:t>specified in the Schedule of Requirements without any change in unit</w:t>
      </w:r>
      <w:r>
        <w:rPr>
          <w:spacing w:val="1"/>
        </w:rPr>
        <w:t xml:space="preserve"> </w:t>
      </w:r>
      <w:r>
        <w:t>price</w:t>
      </w:r>
      <w:r>
        <w:rPr>
          <w:spacing w:val="4"/>
        </w:rPr>
        <w:t xml:space="preserve"> </w:t>
      </w:r>
      <w:r>
        <w:t>or</w:t>
      </w:r>
      <w:r>
        <w:rPr>
          <w:spacing w:val="4"/>
        </w:rPr>
        <w:t xml:space="preserve"> </w:t>
      </w:r>
      <w:r>
        <w:t>other</w:t>
      </w:r>
      <w:r>
        <w:rPr>
          <w:spacing w:val="3"/>
        </w:rPr>
        <w:t xml:space="preserve"> </w:t>
      </w:r>
      <w:r>
        <w:t>terms</w:t>
      </w:r>
      <w:r>
        <w:rPr>
          <w:spacing w:val="5"/>
        </w:rPr>
        <w:t xml:space="preserve"> </w:t>
      </w:r>
      <w:r>
        <w:t>and</w:t>
      </w:r>
      <w:r>
        <w:rPr>
          <w:spacing w:val="3"/>
        </w:rPr>
        <w:t xml:space="preserve"> </w:t>
      </w:r>
      <w:r>
        <w:t>conditions.</w:t>
      </w:r>
    </w:p>
    <w:p w14:paraId="382EDDDF">
      <w:pPr>
        <w:pStyle w:val="10"/>
        <w:numPr>
          <w:ilvl w:val="0"/>
          <w:numId w:val="12"/>
        </w:numPr>
        <w:tabs>
          <w:tab w:val="left" w:pos="1360"/>
          <w:tab w:val="left" w:pos="1361"/>
        </w:tabs>
        <w:spacing w:before="113"/>
        <w:ind w:hanging="654"/>
        <w:jc w:val="left"/>
        <w:rPr>
          <w:rFonts w:ascii="Arial"/>
          <w:b/>
          <w:sz w:val="24"/>
        </w:rPr>
      </w:pPr>
      <w:bookmarkStart w:id="64" w:name="_bookmark40"/>
      <w:bookmarkEnd w:id="64"/>
      <w:r>
        <w:rPr>
          <w:rFonts w:ascii="Arial"/>
          <w:b/>
          <w:sz w:val="24"/>
        </w:rPr>
        <w:t>Notification</w:t>
      </w:r>
      <w:r>
        <w:rPr>
          <w:rFonts w:ascii="Arial"/>
          <w:b/>
          <w:spacing w:val="-6"/>
          <w:sz w:val="24"/>
        </w:rPr>
        <w:t xml:space="preserve"> </w:t>
      </w:r>
      <w:r>
        <w:rPr>
          <w:rFonts w:ascii="Arial"/>
          <w:b/>
          <w:sz w:val="24"/>
        </w:rPr>
        <w:t>of</w:t>
      </w:r>
      <w:r>
        <w:rPr>
          <w:rFonts w:ascii="Arial"/>
          <w:b/>
          <w:spacing w:val="-8"/>
          <w:sz w:val="24"/>
        </w:rPr>
        <w:t xml:space="preserve"> </w:t>
      </w:r>
      <w:r>
        <w:rPr>
          <w:rFonts w:ascii="Arial"/>
          <w:b/>
          <w:sz w:val="24"/>
        </w:rPr>
        <w:t>Award.</w:t>
      </w:r>
    </w:p>
    <w:p w14:paraId="1BE2535F">
      <w:pPr>
        <w:pStyle w:val="10"/>
        <w:numPr>
          <w:ilvl w:val="0"/>
          <w:numId w:val="13"/>
        </w:numPr>
        <w:tabs>
          <w:tab w:val="left" w:pos="2802"/>
        </w:tabs>
        <w:spacing w:before="131" w:line="242" w:lineRule="auto"/>
        <w:ind w:right="374"/>
        <w:jc w:val="both"/>
        <w:rPr>
          <w:sz w:val="24"/>
        </w:rPr>
      </w:pPr>
      <w:r>
        <w:rPr>
          <w:sz w:val="24"/>
        </w:rPr>
        <w:t>Prior to the expiration of the period of bid validity, the Procuring Entity</w:t>
      </w:r>
      <w:r>
        <w:rPr>
          <w:spacing w:val="1"/>
          <w:sz w:val="24"/>
        </w:rPr>
        <w:t xml:space="preserve"> </w:t>
      </w:r>
      <w:r>
        <w:rPr>
          <w:sz w:val="24"/>
        </w:rPr>
        <w:t>shall notify to the successful Bidder in writing that its bid has been</w:t>
      </w:r>
      <w:r>
        <w:rPr>
          <w:spacing w:val="1"/>
          <w:sz w:val="24"/>
        </w:rPr>
        <w:t xml:space="preserve"> </w:t>
      </w:r>
      <w:r>
        <w:rPr>
          <w:sz w:val="24"/>
        </w:rPr>
        <w:t>accepted</w:t>
      </w:r>
      <w:r>
        <w:rPr>
          <w:spacing w:val="16"/>
          <w:sz w:val="24"/>
        </w:rPr>
        <w:t xml:space="preserve"> </w:t>
      </w:r>
      <w:r>
        <w:rPr>
          <w:sz w:val="24"/>
        </w:rPr>
        <w:t>Rule</w:t>
      </w:r>
      <w:r>
        <w:rPr>
          <w:spacing w:val="11"/>
          <w:sz w:val="24"/>
        </w:rPr>
        <w:t xml:space="preserve"> </w:t>
      </w:r>
      <w:r>
        <w:rPr>
          <w:sz w:val="24"/>
        </w:rPr>
        <w:t>46</w:t>
      </w:r>
      <w:r>
        <w:rPr>
          <w:spacing w:val="11"/>
          <w:sz w:val="24"/>
        </w:rPr>
        <w:t xml:space="preserve"> </w:t>
      </w:r>
      <w:r>
        <w:rPr>
          <w:sz w:val="24"/>
        </w:rPr>
        <w:t>in</w:t>
      </w:r>
      <w:r>
        <w:rPr>
          <w:spacing w:val="17"/>
          <w:sz w:val="24"/>
        </w:rPr>
        <w:t xml:space="preserve"> </w:t>
      </w:r>
      <w:r>
        <w:rPr>
          <w:sz w:val="24"/>
        </w:rPr>
        <w:t>conformity</w:t>
      </w:r>
      <w:r>
        <w:rPr>
          <w:spacing w:val="16"/>
          <w:sz w:val="24"/>
        </w:rPr>
        <w:t xml:space="preserve"> </w:t>
      </w:r>
      <w:r>
        <w:rPr>
          <w:sz w:val="24"/>
        </w:rPr>
        <w:t>with</w:t>
      </w:r>
      <w:r>
        <w:rPr>
          <w:spacing w:val="16"/>
          <w:sz w:val="24"/>
        </w:rPr>
        <w:t xml:space="preserve"> </w:t>
      </w:r>
      <w:r>
        <w:rPr>
          <w:sz w:val="24"/>
        </w:rPr>
        <w:t>provision</w:t>
      </w:r>
      <w:r>
        <w:rPr>
          <w:spacing w:val="12"/>
          <w:sz w:val="24"/>
        </w:rPr>
        <w:t xml:space="preserve"> </w:t>
      </w:r>
      <w:r>
        <w:rPr>
          <w:sz w:val="24"/>
        </w:rPr>
        <w:t>of</w:t>
      </w:r>
      <w:r>
        <w:rPr>
          <w:spacing w:val="16"/>
          <w:sz w:val="24"/>
        </w:rPr>
        <w:t xml:space="preserve"> </w:t>
      </w:r>
      <w:r>
        <w:rPr>
          <w:sz w:val="24"/>
        </w:rPr>
        <w:t>section</w:t>
      </w:r>
      <w:r>
        <w:rPr>
          <w:spacing w:val="11"/>
          <w:sz w:val="24"/>
        </w:rPr>
        <w:t xml:space="preserve"> </w:t>
      </w:r>
      <w:r>
        <w:rPr>
          <w:sz w:val="24"/>
        </w:rPr>
        <w:t>31</w:t>
      </w:r>
      <w:r>
        <w:rPr>
          <w:spacing w:val="17"/>
          <w:sz w:val="24"/>
        </w:rPr>
        <w:t xml:space="preserve"> </w:t>
      </w:r>
      <w:r>
        <w:rPr>
          <w:sz w:val="24"/>
        </w:rPr>
        <w:t>of</w:t>
      </w:r>
      <w:r>
        <w:rPr>
          <w:spacing w:val="11"/>
          <w:sz w:val="24"/>
        </w:rPr>
        <w:t xml:space="preserve"> </w:t>
      </w:r>
      <w:r>
        <w:rPr>
          <w:sz w:val="24"/>
        </w:rPr>
        <w:t>the</w:t>
      </w:r>
      <w:r>
        <w:rPr>
          <w:spacing w:val="16"/>
          <w:sz w:val="24"/>
        </w:rPr>
        <w:t xml:space="preserve"> </w:t>
      </w:r>
      <w:r>
        <w:rPr>
          <w:sz w:val="24"/>
        </w:rPr>
        <w:t>act</w:t>
      </w:r>
      <w:r>
        <w:rPr>
          <w:spacing w:val="-61"/>
          <w:sz w:val="24"/>
        </w:rPr>
        <w:t xml:space="preserve"> </w:t>
      </w:r>
      <w:r>
        <w:rPr>
          <w:sz w:val="24"/>
        </w:rPr>
        <w:t>in</w:t>
      </w:r>
      <w:r>
        <w:rPr>
          <w:spacing w:val="-1"/>
          <w:sz w:val="24"/>
        </w:rPr>
        <w:t xml:space="preserve"> </w:t>
      </w:r>
      <w:r>
        <w:rPr>
          <w:sz w:val="24"/>
        </w:rPr>
        <w:t>these</w:t>
      </w:r>
      <w:r>
        <w:rPr>
          <w:spacing w:val="-1"/>
          <w:sz w:val="24"/>
        </w:rPr>
        <w:t xml:space="preserve"> </w:t>
      </w:r>
      <w:r>
        <w:rPr>
          <w:sz w:val="24"/>
        </w:rPr>
        <w:t>rules.</w:t>
      </w:r>
    </w:p>
    <w:p w14:paraId="0351B6BD">
      <w:pPr>
        <w:pStyle w:val="10"/>
        <w:numPr>
          <w:ilvl w:val="0"/>
          <w:numId w:val="13"/>
        </w:numPr>
        <w:tabs>
          <w:tab w:val="left" w:pos="2802"/>
        </w:tabs>
        <w:spacing w:before="128"/>
        <w:ind w:right="361" w:hanging="558"/>
        <w:jc w:val="both"/>
        <w:rPr>
          <w:sz w:val="24"/>
        </w:rPr>
      </w:pPr>
      <w:r>
        <w:rPr>
          <w:sz w:val="24"/>
        </w:rPr>
        <w:t>The</w:t>
      </w:r>
      <w:r>
        <w:rPr>
          <w:spacing w:val="1"/>
          <w:sz w:val="24"/>
        </w:rPr>
        <w:t xml:space="preserve"> </w:t>
      </w:r>
      <w:r>
        <w:rPr>
          <w:sz w:val="24"/>
        </w:rPr>
        <w:t>notification</w:t>
      </w:r>
      <w:r>
        <w:rPr>
          <w:spacing w:val="1"/>
          <w:sz w:val="24"/>
        </w:rPr>
        <w:t xml:space="preserve"> </w:t>
      </w:r>
      <w:r>
        <w:rPr>
          <w:sz w:val="24"/>
        </w:rPr>
        <w:t>of</w:t>
      </w:r>
      <w:r>
        <w:rPr>
          <w:spacing w:val="1"/>
          <w:sz w:val="24"/>
        </w:rPr>
        <w:t xml:space="preserve"> </w:t>
      </w:r>
      <w:r>
        <w:rPr>
          <w:sz w:val="24"/>
        </w:rPr>
        <w:t>award</w:t>
      </w:r>
      <w:r>
        <w:rPr>
          <w:spacing w:val="1"/>
          <w:sz w:val="24"/>
        </w:rPr>
        <w:t xml:space="preserve"> </w:t>
      </w:r>
      <w:r>
        <w:rPr>
          <w:sz w:val="24"/>
        </w:rPr>
        <w:t>shall</w:t>
      </w:r>
      <w:r>
        <w:rPr>
          <w:spacing w:val="1"/>
          <w:sz w:val="24"/>
        </w:rPr>
        <w:t xml:space="preserve"> </w:t>
      </w:r>
      <w:r>
        <w:rPr>
          <w:sz w:val="24"/>
        </w:rPr>
        <w:t>constitute</w:t>
      </w:r>
      <w:r>
        <w:rPr>
          <w:spacing w:val="1"/>
          <w:sz w:val="24"/>
        </w:rPr>
        <w:t xml:space="preserve"> </w:t>
      </w:r>
      <w:r>
        <w:rPr>
          <w:sz w:val="24"/>
        </w:rPr>
        <w:t>the</w:t>
      </w:r>
      <w:r>
        <w:rPr>
          <w:spacing w:val="64"/>
          <w:sz w:val="24"/>
        </w:rPr>
        <w:t xml:space="preserve"> </w:t>
      </w:r>
      <w:r>
        <w:rPr>
          <w:sz w:val="24"/>
        </w:rPr>
        <w:t>formation</w:t>
      </w:r>
      <w:r>
        <w:rPr>
          <w:spacing w:val="64"/>
          <w:sz w:val="24"/>
        </w:rPr>
        <w:t xml:space="preserve"> </w:t>
      </w:r>
      <w:r>
        <w:rPr>
          <w:sz w:val="24"/>
        </w:rPr>
        <w:t>of</w:t>
      </w:r>
      <w:r>
        <w:rPr>
          <w:spacing w:val="64"/>
          <w:sz w:val="24"/>
        </w:rPr>
        <w:t xml:space="preserve"> </w:t>
      </w:r>
      <w:r>
        <w:rPr>
          <w:sz w:val="24"/>
        </w:rPr>
        <w:t>the</w:t>
      </w:r>
      <w:r>
        <w:rPr>
          <w:spacing w:val="1"/>
          <w:sz w:val="24"/>
        </w:rPr>
        <w:t xml:space="preserve"> </w:t>
      </w:r>
      <w:r>
        <w:rPr>
          <w:sz w:val="24"/>
        </w:rPr>
        <w:t>Contract</w:t>
      </w:r>
      <w:r>
        <w:rPr>
          <w:spacing w:val="-3"/>
          <w:sz w:val="24"/>
        </w:rPr>
        <w:t xml:space="preserve"> </w:t>
      </w:r>
      <w:r>
        <w:rPr>
          <w:sz w:val="24"/>
        </w:rPr>
        <w:t>between</w:t>
      </w:r>
      <w:r>
        <w:rPr>
          <w:spacing w:val="3"/>
          <w:sz w:val="24"/>
        </w:rPr>
        <w:t xml:space="preserve"> </w:t>
      </w:r>
      <w:r>
        <w:rPr>
          <w:sz w:val="24"/>
        </w:rPr>
        <w:t>the</w:t>
      </w:r>
      <w:r>
        <w:rPr>
          <w:spacing w:val="-2"/>
          <w:sz w:val="24"/>
        </w:rPr>
        <w:t xml:space="preserve"> </w:t>
      </w:r>
      <w:r>
        <w:rPr>
          <w:sz w:val="24"/>
        </w:rPr>
        <w:t>Procuring</w:t>
      </w:r>
      <w:r>
        <w:rPr>
          <w:spacing w:val="-2"/>
          <w:sz w:val="24"/>
        </w:rPr>
        <w:t xml:space="preserve"> </w:t>
      </w:r>
      <w:r>
        <w:rPr>
          <w:sz w:val="24"/>
        </w:rPr>
        <w:t>Entity</w:t>
      </w:r>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successful</w:t>
      </w:r>
      <w:r>
        <w:rPr>
          <w:spacing w:val="5"/>
          <w:sz w:val="24"/>
        </w:rPr>
        <w:t xml:space="preserve"> </w:t>
      </w:r>
      <w:r>
        <w:rPr>
          <w:sz w:val="24"/>
        </w:rPr>
        <w:t>Bidder.</w:t>
      </w:r>
    </w:p>
    <w:p w14:paraId="49F016BF">
      <w:pPr>
        <w:pStyle w:val="10"/>
        <w:numPr>
          <w:ilvl w:val="0"/>
          <w:numId w:val="13"/>
        </w:numPr>
        <w:tabs>
          <w:tab w:val="left" w:pos="2802"/>
        </w:tabs>
        <w:spacing w:before="128" w:line="244" w:lineRule="auto"/>
        <w:ind w:right="360" w:hanging="625"/>
        <w:jc w:val="both"/>
        <w:rPr>
          <w:sz w:val="24"/>
        </w:rPr>
      </w:pPr>
      <w:r>
        <w:rPr>
          <w:sz w:val="24"/>
        </w:rPr>
        <w:t>The enforcement of the Contract shall be governed by Rule 50 of the</w:t>
      </w:r>
      <w:r>
        <w:rPr>
          <w:spacing w:val="1"/>
          <w:sz w:val="24"/>
        </w:rPr>
        <w:t xml:space="preserve"> </w:t>
      </w:r>
      <w:r>
        <w:rPr>
          <w:sz w:val="24"/>
        </w:rPr>
        <w:t>Khyber</w:t>
      </w:r>
      <w:r>
        <w:rPr>
          <w:spacing w:val="1"/>
          <w:sz w:val="24"/>
        </w:rPr>
        <w:t xml:space="preserve"> </w:t>
      </w:r>
      <w:r>
        <w:rPr>
          <w:sz w:val="24"/>
        </w:rPr>
        <w:t>Pakhtunkhwa</w:t>
      </w:r>
      <w:r>
        <w:rPr>
          <w:spacing w:val="1"/>
          <w:sz w:val="24"/>
        </w:rPr>
        <w:t xml:space="preserve"> </w:t>
      </w:r>
      <w:r>
        <w:rPr>
          <w:sz w:val="24"/>
        </w:rPr>
        <w:t>Public</w:t>
      </w:r>
      <w:r>
        <w:rPr>
          <w:spacing w:val="1"/>
          <w:sz w:val="24"/>
        </w:rPr>
        <w:t xml:space="preserve"> </w:t>
      </w:r>
      <w:r>
        <w:rPr>
          <w:sz w:val="24"/>
        </w:rPr>
        <w:t>Procurement</w:t>
      </w:r>
      <w:r>
        <w:rPr>
          <w:spacing w:val="1"/>
          <w:sz w:val="24"/>
        </w:rPr>
        <w:t xml:space="preserve"> </w:t>
      </w:r>
      <w:r>
        <w:rPr>
          <w:sz w:val="24"/>
        </w:rPr>
        <w:t>of</w:t>
      </w:r>
      <w:r>
        <w:rPr>
          <w:spacing w:val="1"/>
          <w:sz w:val="24"/>
        </w:rPr>
        <w:t xml:space="preserve"> </w:t>
      </w:r>
      <w:r>
        <w:rPr>
          <w:sz w:val="24"/>
        </w:rPr>
        <w:t>Goods,</w:t>
      </w:r>
      <w:r>
        <w:rPr>
          <w:spacing w:val="1"/>
          <w:sz w:val="24"/>
        </w:rPr>
        <w:t xml:space="preserve"> </w:t>
      </w:r>
      <w:r>
        <w:rPr>
          <w:sz w:val="24"/>
        </w:rPr>
        <w:t>Works</w:t>
      </w:r>
      <w:r>
        <w:rPr>
          <w:spacing w:val="1"/>
          <w:sz w:val="24"/>
        </w:rPr>
        <w:t xml:space="preserve"> </w:t>
      </w:r>
      <w:r>
        <w:rPr>
          <w:sz w:val="24"/>
        </w:rPr>
        <w:t>and</w:t>
      </w:r>
      <w:r>
        <w:rPr>
          <w:spacing w:val="1"/>
          <w:sz w:val="24"/>
        </w:rPr>
        <w:t xml:space="preserve"> </w:t>
      </w:r>
      <w:r>
        <w:rPr>
          <w:sz w:val="24"/>
        </w:rPr>
        <w:t>Services</w:t>
      </w:r>
      <w:r>
        <w:rPr>
          <w:spacing w:val="-1"/>
          <w:sz w:val="24"/>
        </w:rPr>
        <w:t xml:space="preserve"> </w:t>
      </w:r>
      <w:r>
        <w:rPr>
          <w:sz w:val="24"/>
        </w:rPr>
        <w:t>Rules,</w:t>
      </w:r>
      <w:r>
        <w:rPr>
          <w:spacing w:val="3"/>
          <w:sz w:val="24"/>
        </w:rPr>
        <w:t xml:space="preserve"> </w:t>
      </w:r>
      <w:r>
        <w:rPr>
          <w:sz w:val="24"/>
        </w:rPr>
        <w:t>2014</w:t>
      </w:r>
    </w:p>
    <w:p w14:paraId="72D38410">
      <w:pPr>
        <w:pStyle w:val="10"/>
        <w:numPr>
          <w:ilvl w:val="0"/>
          <w:numId w:val="12"/>
        </w:numPr>
        <w:tabs>
          <w:tab w:val="left" w:pos="1360"/>
          <w:tab w:val="left" w:pos="1361"/>
        </w:tabs>
        <w:spacing w:before="111"/>
        <w:jc w:val="left"/>
        <w:rPr>
          <w:rFonts w:ascii="Arial"/>
          <w:b/>
          <w:sz w:val="24"/>
        </w:rPr>
      </w:pPr>
      <w:bookmarkStart w:id="65" w:name="_bookmark41"/>
      <w:bookmarkEnd w:id="65"/>
      <w:r>
        <w:rPr>
          <w:rFonts w:ascii="Arial"/>
          <w:b/>
          <w:sz w:val="24"/>
        </w:rPr>
        <w:t>Limitation</w:t>
      </w:r>
      <w:r>
        <w:rPr>
          <w:rFonts w:ascii="Arial"/>
          <w:b/>
          <w:spacing w:val="-5"/>
          <w:sz w:val="24"/>
        </w:rPr>
        <w:t xml:space="preserve"> </w:t>
      </w:r>
      <w:r>
        <w:rPr>
          <w:rFonts w:ascii="Arial"/>
          <w:b/>
          <w:sz w:val="24"/>
        </w:rPr>
        <w:t>on</w:t>
      </w:r>
      <w:r>
        <w:rPr>
          <w:rFonts w:ascii="Arial"/>
          <w:b/>
          <w:spacing w:val="-6"/>
          <w:sz w:val="24"/>
        </w:rPr>
        <w:t xml:space="preserve"> </w:t>
      </w:r>
      <w:r>
        <w:rPr>
          <w:rFonts w:ascii="Arial"/>
          <w:b/>
          <w:sz w:val="24"/>
        </w:rPr>
        <w:t>Negotiations.</w:t>
      </w:r>
    </w:p>
    <w:p w14:paraId="04E1FE35">
      <w:pPr>
        <w:pStyle w:val="10"/>
        <w:numPr>
          <w:ilvl w:val="0"/>
          <w:numId w:val="14"/>
        </w:numPr>
        <w:tabs>
          <w:tab w:val="left" w:pos="3023"/>
        </w:tabs>
        <w:spacing w:before="127"/>
        <w:ind w:right="361" w:firstLine="0"/>
        <w:jc w:val="both"/>
        <w:rPr>
          <w:sz w:val="24"/>
        </w:rPr>
      </w:pPr>
      <w:r>
        <w:rPr>
          <w:sz w:val="24"/>
        </w:rPr>
        <w:t>Negotiations, that may be undertaken in finalization of the Contract</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relate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price</w:t>
      </w:r>
      <w:r>
        <w:rPr>
          <w:spacing w:val="1"/>
          <w:sz w:val="24"/>
        </w:rPr>
        <w:t xml:space="preserve"> </w:t>
      </w:r>
      <w:r>
        <w:rPr>
          <w:sz w:val="24"/>
        </w:rPr>
        <w:t>or</w:t>
      </w:r>
      <w:r>
        <w:rPr>
          <w:spacing w:val="1"/>
          <w:sz w:val="24"/>
        </w:rPr>
        <w:t xml:space="preserve"> </w:t>
      </w:r>
      <w:r>
        <w:rPr>
          <w:sz w:val="24"/>
        </w:rPr>
        <w:t>substance</w:t>
      </w:r>
      <w:r>
        <w:rPr>
          <w:spacing w:val="1"/>
          <w:sz w:val="24"/>
        </w:rPr>
        <w:t xml:space="preserve"> </w:t>
      </w:r>
      <w:r>
        <w:rPr>
          <w:sz w:val="24"/>
        </w:rPr>
        <w:t>of</w:t>
      </w:r>
      <w:r>
        <w:rPr>
          <w:spacing w:val="1"/>
          <w:sz w:val="24"/>
        </w:rPr>
        <w:t xml:space="preserve"> </w:t>
      </w:r>
      <w:r>
        <w:rPr>
          <w:sz w:val="24"/>
        </w:rPr>
        <w:t>bid</w:t>
      </w:r>
      <w:r>
        <w:rPr>
          <w:spacing w:val="1"/>
          <w:sz w:val="24"/>
        </w:rPr>
        <w:t xml:space="preserve"> </w:t>
      </w:r>
      <w:r>
        <w:rPr>
          <w:sz w:val="24"/>
        </w:rPr>
        <w:t>specified</w:t>
      </w:r>
      <w:r>
        <w:rPr>
          <w:spacing w:val="63"/>
          <w:sz w:val="24"/>
        </w:rPr>
        <w:t xml:space="preserve"> </w:t>
      </w:r>
      <w:r>
        <w:rPr>
          <w:sz w:val="24"/>
        </w:rPr>
        <w:t>by</w:t>
      </w:r>
      <w:r>
        <w:rPr>
          <w:spacing w:val="64"/>
          <w:sz w:val="24"/>
        </w:rPr>
        <w:t xml:space="preserve"> </w:t>
      </w:r>
      <w:r>
        <w:rPr>
          <w:sz w:val="24"/>
        </w:rPr>
        <w:t>the</w:t>
      </w:r>
      <w:r>
        <w:rPr>
          <w:spacing w:val="-61"/>
          <w:sz w:val="24"/>
        </w:rPr>
        <w:t xml:space="preserve"> </w:t>
      </w:r>
      <w:r>
        <w:rPr>
          <w:sz w:val="24"/>
        </w:rPr>
        <w:t>Bidder,</w:t>
      </w:r>
      <w:r>
        <w:rPr>
          <w:spacing w:val="-3"/>
          <w:sz w:val="24"/>
        </w:rPr>
        <w:t xml:space="preserve"> </w:t>
      </w:r>
      <w:r>
        <w:rPr>
          <w:sz w:val="24"/>
        </w:rPr>
        <w:t>but</w:t>
      </w:r>
      <w:r>
        <w:rPr>
          <w:spacing w:val="-4"/>
          <w:sz w:val="24"/>
        </w:rPr>
        <w:t xml:space="preserve"> </w:t>
      </w:r>
      <w:r>
        <w:rPr>
          <w:sz w:val="24"/>
        </w:rPr>
        <w:t>only</w:t>
      </w:r>
      <w:r>
        <w:rPr>
          <w:spacing w:val="-3"/>
          <w:sz w:val="24"/>
        </w:rPr>
        <w:t xml:space="preserve"> </w:t>
      </w:r>
      <w:r>
        <w:rPr>
          <w:sz w:val="24"/>
        </w:rPr>
        <w:t>to</w:t>
      </w:r>
      <w:r>
        <w:rPr>
          <w:spacing w:val="-4"/>
          <w:sz w:val="24"/>
        </w:rPr>
        <w:t xml:space="preserve"> </w:t>
      </w:r>
      <w:r>
        <w:rPr>
          <w:sz w:val="24"/>
        </w:rPr>
        <w:t>minor</w:t>
      </w:r>
      <w:r>
        <w:rPr>
          <w:spacing w:val="2"/>
          <w:sz w:val="24"/>
        </w:rPr>
        <w:t xml:space="preserve"> </w:t>
      </w:r>
      <w:r>
        <w:rPr>
          <w:sz w:val="24"/>
        </w:rPr>
        <w:t>technical,</w:t>
      </w:r>
      <w:r>
        <w:rPr>
          <w:spacing w:val="3"/>
          <w:sz w:val="24"/>
        </w:rPr>
        <w:t xml:space="preserve"> </w:t>
      </w:r>
      <w:r>
        <w:rPr>
          <w:sz w:val="24"/>
        </w:rPr>
        <w:t>contractual</w:t>
      </w:r>
      <w:r>
        <w:rPr>
          <w:spacing w:val="1"/>
          <w:sz w:val="24"/>
        </w:rPr>
        <w:t xml:space="preserve"> </w:t>
      </w:r>
      <w:r>
        <w:rPr>
          <w:sz w:val="24"/>
        </w:rPr>
        <w:t>or</w:t>
      </w:r>
      <w:r>
        <w:rPr>
          <w:spacing w:val="-2"/>
          <w:sz w:val="24"/>
        </w:rPr>
        <w:t xml:space="preserve"> </w:t>
      </w:r>
      <w:r>
        <w:rPr>
          <w:sz w:val="24"/>
        </w:rPr>
        <w:t>logistical</w:t>
      </w:r>
      <w:r>
        <w:rPr>
          <w:spacing w:val="1"/>
          <w:sz w:val="24"/>
        </w:rPr>
        <w:t xml:space="preserve"> </w:t>
      </w:r>
      <w:r>
        <w:rPr>
          <w:sz w:val="24"/>
        </w:rPr>
        <w:t>details.</w:t>
      </w:r>
    </w:p>
    <w:p w14:paraId="052BD2A3">
      <w:pPr>
        <w:jc w:val="both"/>
        <w:rPr>
          <w:sz w:val="24"/>
        </w:rPr>
        <w:sectPr>
          <w:pgSz w:w="12240" w:h="15840"/>
          <w:pgMar w:top="1340" w:right="800" w:bottom="1240" w:left="800" w:header="720" w:footer="1056" w:gutter="0"/>
          <w:cols w:space="720" w:num="1"/>
        </w:sectPr>
      </w:pPr>
    </w:p>
    <w:p w14:paraId="1839A160">
      <w:pPr>
        <w:pStyle w:val="10"/>
        <w:numPr>
          <w:ilvl w:val="0"/>
          <w:numId w:val="14"/>
        </w:numPr>
        <w:tabs>
          <w:tab w:val="left" w:pos="3123"/>
        </w:tabs>
        <w:spacing w:before="181" w:line="244" w:lineRule="auto"/>
        <w:ind w:right="373" w:firstLine="0"/>
        <w:jc w:val="both"/>
        <w:rPr>
          <w:sz w:val="24"/>
        </w:rPr>
      </w:pPr>
      <w:r>
        <w:pict>
          <v:rect id="_x0000_s1036" o:spid="_x0000_s1036" o:spt="1" style="position:absolute;left:0pt;margin-left:36pt;margin-top:518.7pt;height:19.8pt;width:0.7pt;mso-position-horizontal-relative:page;mso-position-vertical-relative:page;z-index:251662336;mso-width-relative:page;mso-height-relative:page;" fillcolor="#000000" filled="t" stroked="f" coordsize="21600,21600">
            <v:path/>
            <v:fill on="t" focussize="0,0"/>
            <v:stroke on="f"/>
            <v:imagedata o:title=""/>
            <o:lock v:ext="edit"/>
          </v:rect>
        </w:pict>
      </w:r>
      <w:r>
        <w:rPr>
          <w:sz w:val="24"/>
        </w:rPr>
        <w:t>Negotiations may relate to the following areas; (the list is being</w:t>
      </w:r>
      <w:r>
        <w:rPr>
          <w:spacing w:val="1"/>
          <w:sz w:val="24"/>
        </w:rPr>
        <w:t xml:space="preserve"> </w:t>
      </w:r>
      <w:r>
        <w:rPr>
          <w:sz w:val="24"/>
        </w:rPr>
        <w:t>provided as guidance only and under no circumstances be treated as</w:t>
      </w:r>
      <w:r>
        <w:rPr>
          <w:spacing w:val="1"/>
          <w:sz w:val="24"/>
        </w:rPr>
        <w:t xml:space="preserve"> </w:t>
      </w:r>
      <w:r>
        <w:rPr>
          <w:sz w:val="24"/>
        </w:rPr>
        <w:t>exhaustive and</w:t>
      </w:r>
      <w:r>
        <w:rPr>
          <w:spacing w:val="-1"/>
          <w:sz w:val="24"/>
        </w:rPr>
        <w:t xml:space="preserve"> </w:t>
      </w:r>
      <w:r>
        <w:rPr>
          <w:sz w:val="24"/>
        </w:rPr>
        <w:t>final):</w:t>
      </w:r>
    </w:p>
    <w:p w14:paraId="75CAC5A0">
      <w:pPr>
        <w:pStyle w:val="10"/>
        <w:numPr>
          <w:ilvl w:val="0"/>
          <w:numId w:val="15"/>
        </w:numPr>
        <w:tabs>
          <w:tab w:val="left" w:pos="3420"/>
          <w:tab w:val="left" w:pos="3421"/>
        </w:tabs>
        <w:spacing w:before="120"/>
        <w:ind w:right="385"/>
        <w:rPr>
          <w:sz w:val="24"/>
        </w:rPr>
      </w:pPr>
      <w:r>
        <w:rPr>
          <w:sz w:val="24"/>
        </w:rPr>
        <w:t>minor</w:t>
      </w:r>
      <w:r>
        <w:rPr>
          <w:spacing w:val="2"/>
          <w:sz w:val="24"/>
        </w:rPr>
        <w:t xml:space="preserve"> </w:t>
      </w:r>
      <w:r>
        <w:rPr>
          <w:sz w:val="24"/>
        </w:rPr>
        <w:t>alterations</w:t>
      </w:r>
      <w:r>
        <w:rPr>
          <w:spacing w:val="3"/>
          <w:sz w:val="24"/>
        </w:rPr>
        <w:t xml:space="preserve"> </w:t>
      </w:r>
      <w:r>
        <w:rPr>
          <w:sz w:val="24"/>
        </w:rPr>
        <w:t>to</w:t>
      </w:r>
      <w:r>
        <w:rPr>
          <w:spacing w:val="5"/>
          <w:sz w:val="24"/>
        </w:rPr>
        <w:t xml:space="preserve"> </w:t>
      </w:r>
      <w:r>
        <w:rPr>
          <w:sz w:val="24"/>
        </w:rPr>
        <w:t>technical</w:t>
      </w:r>
      <w:r>
        <w:rPr>
          <w:spacing w:val="10"/>
          <w:sz w:val="24"/>
        </w:rPr>
        <w:t xml:space="preserve"> </w:t>
      </w:r>
      <w:r>
        <w:rPr>
          <w:sz w:val="24"/>
        </w:rPr>
        <w:t>details,</w:t>
      </w:r>
      <w:r>
        <w:rPr>
          <w:spacing w:val="6"/>
          <w:sz w:val="24"/>
        </w:rPr>
        <w:t xml:space="preserve"> </w:t>
      </w:r>
      <w:r>
        <w:rPr>
          <w:sz w:val="24"/>
        </w:rPr>
        <w:t>such</w:t>
      </w:r>
      <w:r>
        <w:rPr>
          <w:spacing w:val="2"/>
          <w:sz w:val="24"/>
        </w:rPr>
        <w:t xml:space="preserve"> </w:t>
      </w:r>
      <w:r>
        <w:rPr>
          <w:sz w:val="24"/>
        </w:rPr>
        <w:t>as the</w:t>
      </w:r>
      <w:r>
        <w:rPr>
          <w:spacing w:val="6"/>
          <w:sz w:val="24"/>
        </w:rPr>
        <w:t xml:space="preserve"> </w:t>
      </w:r>
      <w:r>
        <w:rPr>
          <w:sz w:val="24"/>
        </w:rPr>
        <w:t>scope</w:t>
      </w:r>
      <w:r>
        <w:rPr>
          <w:spacing w:val="2"/>
          <w:sz w:val="24"/>
        </w:rPr>
        <w:t xml:space="preserve"> </w:t>
      </w:r>
      <w:r>
        <w:rPr>
          <w:sz w:val="24"/>
        </w:rPr>
        <w:t>of</w:t>
      </w:r>
      <w:r>
        <w:rPr>
          <w:spacing w:val="5"/>
          <w:sz w:val="24"/>
        </w:rPr>
        <w:t xml:space="preserve"> </w:t>
      </w:r>
      <w:r>
        <w:rPr>
          <w:sz w:val="24"/>
        </w:rPr>
        <w:t>work,</w:t>
      </w:r>
      <w:r>
        <w:rPr>
          <w:spacing w:val="-61"/>
          <w:sz w:val="24"/>
        </w:rPr>
        <w:t xml:space="preserve"> </w:t>
      </w:r>
      <w:r>
        <w:rPr>
          <w:sz w:val="24"/>
        </w:rPr>
        <w:t>the</w:t>
      </w:r>
      <w:r>
        <w:rPr>
          <w:spacing w:val="4"/>
          <w:sz w:val="24"/>
        </w:rPr>
        <w:t xml:space="preserve"> </w:t>
      </w:r>
      <w:r>
        <w:rPr>
          <w:sz w:val="24"/>
        </w:rPr>
        <w:t>specification</w:t>
      </w:r>
      <w:r>
        <w:rPr>
          <w:spacing w:val="4"/>
          <w:sz w:val="24"/>
        </w:rPr>
        <w:t xml:space="preserve"> </w:t>
      </w:r>
      <w:r>
        <w:rPr>
          <w:sz w:val="24"/>
        </w:rPr>
        <w:t>or</w:t>
      </w:r>
      <w:r>
        <w:rPr>
          <w:spacing w:val="2"/>
          <w:sz w:val="24"/>
        </w:rPr>
        <w:t xml:space="preserve"> </w:t>
      </w:r>
      <w:r>
        <w:rPr>
          <w:sz w:val="24"/>
        </w:rPr>
        <w:t>drawings;</w:t>
      </w:r>
    </w:p>
    <w:p w14:paraId="16A5B56E">
      <w:pPr>
        <w:pStyle w:val="10"/>
        <w:numPr>
          <w:ilvl w:val="0"/>
          <w:numId w:val="15"/>
        </w:numPr>
        <w:tabs>
          <w:tab w:val="left" w:pos="3420"/>
          <w:tab w:val="left" w:pos="3421"/>
        </w:tabs>
        <w:spacing w:before="128"/>
        <w:ind w:hanging="721"/>
        <w:rPr>
          <w:sz w:val="24"/>
        </w:rPr>
      </w:pPr>
      <w:r>
        <w:rPr>
          <w:sz w:val="24"/>
        </w:rPr>
        <w:t>minor</w:t>
      </w:r>
      <w:r>
        <w:rPr>
          <w:spacing w:val="-4"/>
          <w:sz w:val="24"/>
        </w:rPr>
        <w:t xml:space="preserve"> </w:t>
      </w:r>
      <w:r>
        <w:rPr>
          <w:sz w:val="24"/>
        </w:rPr>
        <w:t>amendments</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Special</w:t>
      </w:r>
      <w:r>
        <w:rPr>
          <w:spacing w:val="3"/>
          <w:sz w:val="24"/>
        </w:rPr>
        <w:t xml:space="preserve"> </w:t>
      </w:r>
      <w:r>
        <w:rPr>
          <w:sz w:val="24"/>
        </w:rPr>
        <w:t>Conditions</w:t>
      </w:r>
      <w:r>
        <w:rPr>
          <w:spacing w:val="-9"/>
          <w:sz w:val="24"/>
        </w:rPr>
        <w:t xml:space="preserve"> </w:t>
      </w:r>
      <w:r>
        <w:rPr>
          <w:sz w:val="24"/>
        </w:rPr>
        <w:t>of</w:t>
      </w:r>
      <w:r>
        <w:rPr>
          <w:spacing w:val="-2"/>
          <w:sz w:val="24"/>
        </w:rPr>
        <w:t xml:space="preserve"> </w:t>
      </w:r>
      <w:r>
        <w:rPr>
          <w:sz w:val="24"/>
        </w:rPr>
        <w:t>Contract;</w:t>
      </w:r>
    </w:p>
    <w:p w14:paraId="0B44BCA3">
      <w:pPr>
        <w:pStyle w:val="10"/>
        <w:numPr>
          <w:ilvl w:val="0"/>
          <w:numId w:val="15"/>
        </w:numPr>
        <w:tabs>
          <w:tab w:val="left" w:pos="3420"/>
          <w:tab w:val="left" w:pos="3421"/>
        </w:tabs>
        <w:spacing w:before="122"/>
        <w:ind w:hanging="721"/>
        <w:rPr>
          <w:sz w:val="24"/>
        </w:rPr>
      </w:pPr>
      <w:r>
        <w:rPr>
          <w:sz w:val="24"/>
        </w:rPr>
        <w:t>finalization</w:t>
      </w:r>
      <w:r>
        <w:rPr>
          <w:spacing w:val="-4"/>
          <w:sz w:val="24"/>
        </w:rPr>
        <w:t xml:space="preserve"> </w:t>
      </w:r>
      <w:r>
        <w:rPr>
          <w:sz w:val="24"/>
        </w:rPr>
        <w:t>of</w:t>
      </w:r>
      <w:r>
        <w:rPr>
          <w:spacing w:val="-1"/>
          <w:sz w:val="24"/>
        </w:rPr>
        <w:t xml:space="preserve"> </w:t>
      </w:r>
      <w:r>
        <w:rPr>
          <w:sz w:val="24"/>
        </w:rPr>
        <w:t>payment</w:t>
      </w:r>
      <w:r>
        <w:rPr>
          <w:spacing w:val="-5"/>
          <w:sz w:val="24"/>
        </w:rPr>
        <w:t xml:space="preserve"> </w:t>
      </w:r>
      <w:r>
        <w:rPr>
          <w:sz w:val="24"/>
        </w:rPr>
        <w:t>schedule</w:t>
      </w:r>
      <w:r>
        <w:rPr>
          <w:spacing w:val="-3"/>
          <w:sz w:val="24"/>
        </w:rPr>
        <w:t xml:space="preserve"> </w:t>
      </w:r>
      <w:r>
        <w:rPr>
          <w:sz w:val="24"/>
        </w:rPr>
        <w:t>and</w:t>
      </w:r>
      <w:r>
        <w:rPr>
          <w:spacing w:val="-5"/>
          <w:sz w:val="24"/>
        </w:rPr>
        <w:t xml:space="preserve"> </w:t>
      </w:r>
      <w:r>
        <w:rPr>
          <w:sz w:val="24"/>
        </w:rPr>
        <w:t>ancillary</w:t>
      </w:r>
      <w:r>
        <w:rPr>
          <w:spacing w:val="-9"/>
          <w:sz w:val="24"/>
        </w:rPr>
        <w:t xml:space="preserve"> </w:t>
      </w:r>
      <w:r>
        <w:rPr>
          <w:sz w:val="24"/>
        </w:rPr>
        <w:t>details;</w:t>
      </w:r>
    </w:p>
    <w:p w14:paraId="14D4630B">
      <w:pPr>
        <w:pStyle w:val="10"/>
        <w:numPr>
          <w:ilvl w:val="0"/>
          <w:numId w:val="15"/>
        </w:numPr>
        <w:tabs>
          <w:tab w:val="left" w:pos="3420"/>
          <w:tab w:val="left" w:pos="3421"/>
        </w:tabs>
        <w:spacing w:before="127"/>
        <w:ind w:hanging="721"/>
        <w:rPr>
          <w:sz w:val="24"/>
        </w:rPr>
      </w:pPr>
      <w:r>
        <w:rPr>
          <w:sz w:val="24"/>
        </w:rPr>
        <w:t>mobilization</w:t>
      </w:r>
      <w:r>
        <w:rPr>
          <w:spacing w:val="-11"/>
          <w:sz w:val="24"/>
        </w:rPr>
        <w:t xml:space="preserve"> </w:t>
      </w:r>
      <w:r>
        <w:rPr>
          <w:sz w:val="24"/>
        </w:rPr>
        <w:t>arrangements;</w:t>
      </w:r>
    </w:p>
    <w:p w14:paraId="2E89F825">
      <w:pPr>
        <w:pStyle w:val="10"/>
        <w:numPr>
          <w:ilvl w:val="0"/>
          <w:numId w:val="15"/>
        </w:numPr>
        <w:tabs>
          <w:tab w:val="left" w:pos="3420"/>
          <w:tab w:val="left" w:pos="3421"/>
        </w:tabs>
        <w:spacing w:before="122" w:line="244" w:lineRule="auto"/>
        <w:ind w:right="803"/>
        <w:rPr>
          <w:sz w:val="24"/>
        </w:rPr>
      </w:pPr>
      <w:r>
        <w:rPr>
          <w:sz w:val="24"/>
        </w:rPr>
        <w:t>agreements</w:t>
      </w:r>
      <w:r>
        <w:rPr>
          <w:spacing w:val="1"/>
          <w:sz w:val="24"/>
        </w:rPr>
        <w:t xml:space="preserve"> </w:t>
      </w:r>
      <w:r>
        <w:rPr>
          <w:sz w:val="24"/>
        </w:rPr>
        <w:t>on</w:t>
      </w:r>
      <w:r>
        <w:rPr>
          <w:spacing w:val="1"/>
          <w:sz w:val="24"/>
        </w:rPr>
        <w:t xml:space="preserve"> </w:t>
      </w:r>
      <w:r>
        <w:rPr>
          <w:sz w:val="24"/>
        </w:rPr>
        <w:t>final</w:t>
      </w:r>
      <w:r>
        <w:rPr>
          <w:spacing w:val="1"/>
          <w:sz w:val="24"/>
        </w:rPr>
        <w:t xml:space="preserve"> </w:t>
      </w:r>
      <w:r>
        <w:rPr>
          <w:sz w:val="24"/>
        </w:rPr>
        <w:t>delivery</w:t>
      </w:r>
      <w:r>
        <w:rPr>
          <w:spacing w:val="1"/>
          <w:sz w:val="24"/>
        </w:rPr>
        <w:t xml:space="preserve"> </w:t>
      </w:r>
      <w:r>
        <w:rPr>
          <w:sz w:val="24"/>
        </w:rPr>
        <w:t>or</w:t>
      </w:r>
      <w:r>
        <w:rPr>
          <w:spacing w:val="1"/>
          <w:sz w:val="24"/>
        </w:rPr>
        <w:t xml:space="preserve"> </w:t>
      </w:r>
      <w:r>
        <w:rPr>
          <w:sz w:val="24"/>
        </w:rPr>
        <w:t>completion</w:t>
      </w:r>
      <w:r>
        <w:rPr>
          <w:spacing w:val="1"/>
          <w:sz w:val="24"/>
        </w:rPr>
        <w:t xml:space="preserve"> </w:t>
      </w:r>
      <w:r>
        <w:rPr>
          <w:sz w:val="24"/>
        </w:rPr>
        <w:t>schedules</w:t>
      </w:r>
      <w:r>
        <w:rPr>
          <w:spacing w:val="1"/>
          <w:sz w:val="24"/>
        </w:rPr>
        <w:t xml:space="preserve"> </w:t>
      </w:r>
      <w:r>
        <w:rPr>
          <w:sz w:val="24"/>
        </w:rPr>
        <w:t>to</w:t>
      </w:r>
      <w:r>
        <w:rPr>
          <w:spacing w:val="-61"/>
          <w:sz w:val="24"/>
        </w:rPr>
        <w:t xml:space="preserve"> </w:t>
      </w:r>
      <w:r>
        <w:rPr>
          <w:sz w:val="24"/>
        </w:rPr>
        <w:t>accommodate</w:t>
      </w:r>
      <w:r>
        <w:rPr>
          <w:spacing w:val="2"/>
          <w:sz w:val="24"/>
        </w:rPr>
        <w:t xml:space="preserve"> </w:t>
      </w:r>
      <w:r>
        <w:rPr>
          <w:sz w:val="24"/>
        </w:rPr>
        <w:t>any</w:t>
      </w:r>
      <w:r>
        <w:rPr>
          <w:spacing w:val="-5"/>
          <w:sz w:val="24"/>
        </w:rPr>
        <w:t xml:space="preserve"> </w:t>
      </w:r>
      <w:r>
        <w:rPr>
          <w:sz w:val="24"/>
        </w:rPr>
        <w:t>changes</w:t>
      </w:r>
      <w:r>
        <w:rPr>
          <w:spacing w:val="-4"/>
          <w:sz w:val="24"/>
        </w:rPr>
        <w:t xml:space="preserve"> </w:t>
      </w:r>
      <w:r>
        <w:rPr>
          <w:sz w:val="24"/>
        </w:rPr>
        <w:t>required</w:t>
      </w:r>
      <w:r>
        <w:rPr>
          <w:spacing w:val="1"/>
          <w:sz w:val="24"/>
        </w:rPr>
        <w:t xml:space="preserve"> </w:t>
      </w:r>
      <w:r>
        <w:rPr>
          <w:sz w:val="24"/>
        </w:rPr>
        <w:t>by</w:t>
      </w:r>
      <w:r>
        <w:rPr>
          <w:spacing w:val="-9"/>
          <w:sz w:val="24"/>
        </w:rPr>
        <w:t xml:space="preserve"> </w:t>
      </w:r>
      <w:r>
        <w:rPr>
          <w:sz w:val="24"/>
        </w:rPr>
        <w:t>the</w:t>
      </w:r>
      <w:r>
        <w:rPr>
          <w:spacing w:val="-5"/>
          <w:sz w:val="24"/>
        </w:rPr>
        <w:t xml:space="preserve"> </w:t>
      </w:r>
      <w:r>
        <w:rPr>
          <w:sz w:val="24"/>
        </w:rPr>
        <w:t>Procuring</w:t>
      </w:r>
      <w:r>
        <w:rPr>
          <w:spacing w:val="-4"/>
          <w:sz w:val="24"/>
        </w:rPr>
        <w:t xml:space="preserve"> </w:t>
      </w:r>
      <w:r>
        <w:rPr>
          <w:sz w:val="24"/>
        </w:rPr>
        <w:t>Entity;</w:t>
      </w:r>
    </w:p>
    <w:p w14:paraId="1404A09B">
      <w:pPr>
        <w:pStyle w:val="10"/>
        <w:numPr>
          <w:ilvl w:val="0"/>
          <w:numId w:val="15"/>
        </w:numPr>
        <w:tabs>
          <w:tab w:val="left" w:pos="3420"/>
          <w:tab w:val="left" w:pos="3421"/>
        </w:tabs>
        <w:spacing w:before="122"/>
        <w:ind w:hanging="721"/>
        <w:rPr>
          <w:sz w:val="24"/>
        </w:rPr>
      </w:pPr>
      <w:r>
        <w:rPr>
          <w:sz w:val="24"/>
        </w:rPr>
        <w:t>the</w:t>
      </w:r>
      <w:r>
        <w:rPr>
          <w:spacing w:val="-3"/>
          <w:sz w:val="24"/>
        </w:rPr>
        <w:t xml:space="preserve"> </w:t>
      </w:r>
      <w:r>
        <w:rPr>
          <w:sz w:val="24"/>
        </w:rPr>
        <w:t>proposed</w:t>
      </w:r>
      <w:r>
        <w:rPr>
          <w:spacing w:val="-3"/>
          <w:sz w:val="24"/>
        </w:rPr>
        <w:t xml:space="preserve"> </w:t>
      </w:r>
      <w:r>
        <w:rPr>
          <w:sz w:val="24"/>
        </w:rPr>
        <w:t>methodology</w:t>
      </w:r>
      <w:r>
        <w:rPr>
          <w:spacing w:val="-6"/>
          <w:sz w:val="24"/>
        </w:rPr>
        <w:t xml:space="preserve"> </w:t>
      </w:r>
      <w:r>
        <w:rPr>
          <w:sz w:val="24"/>
        </w:rPr>
        <w:t>or</w:t>
      </w:r>
      <w:r>
        <w:rPr>
          <w:spacing w:val="2"/>
          <w:sz w:val="24"/>
        </w:rPr>
        <w:t xml:space="preserve"> </w:t>
      </w:r>
      <w:r>
        <w:rPr>
          <w:sz w:val="24"/>
        </w:rPr>
        <w:t>staffing;</w:t>
      </w:r>
    </w:p>
    <w:p w14:paraId="4F12CA85">
      <w:pPr>
        <w:pStyle w:val="10"/>
        <w:numPr>
          <w:ilvl w:val="0"/>
          <w:numId w:val="15"/>
        </w:numPr>
        <w:tabs>
          <w:tab w:val="left" w:pos="3420"/>
          <w:tab w:val="left" w:pos="3421"/>
        </w:tabs>
        <w:spacing w:before="122"/>
        <w:ind w:hanging="721"/>
        <w:rPr>
          <w:sz w:val="24"/>
        </w:rPr>
      </w:pPr>
      <w:r>
        <w:rPr>
          <w:sz w:val="24"/>
        </w:rPr>
        <w:t>inputs</w:t>
      </w:r>
      <w:r>
        <w:rPr>
          <w:spacing w:val="-4"/>
          <w:sz w:val="24"/>
        </w:rPr>
        <w:t xml:space="preserve"> </w:t>
      </w:r>
      <w:r>
        <w:rPr>
          <w:sz w:val="24"/>
        </w:rPr>
        <w:t>required</w:t>
      </w:r>
      <w:r>
        <w:rPr>
          <w:spacing w:val="-2"/>
          <w:sz w:val="24"/>
        </w:rPr>
        <w:t xml:space="preserve"> </w:t>
      </w:r>
      <w:r>
        <w:rPr>
          <w:sz w:val="24"/>
        </w:rPr>
        <w:t>from</w:t>
      </w:r>
      <w:r>
        <w:rPr>
          <w:spacing w:val="-7"/>
          <w:sz w:val="24"/>
        </w:rPr>
        <w:t xml:space="preserve"> </w:t>
      </w:r>
      <w:r>
        <w:rPr>
          <w:sz w:val="24"/>
        </w:rPr>
        <w:t>the</w:t>
      </w:r>
      <w:r>
        <w:rPr>
          <w:spacing w:val="1"/>
          <w:sz w:val="24"/>
        </w:rPr>
        <w:t xml:space="preserve"> </w:t>
      </w:r>
      <w:r>
        <w:rPr>
          <w:sz w:val="24"/>
        </w:rPr>
        <w:t>Procuring</w:t>
      </w:r>
      <w:r>
        <w:rPr>
          <w:spacing w:val="-3"/>
          <w:sz w:val="24"/>
        </w:rPr>
        <w:t xml:space="preserve"> </w:t>
      </w:r>
      <w:r>
        <w:rPr>
          <w:sz w:val="24"/>
        </w:rPr>
        <w:t>Entity;</w:t>
      </w:r>
    </w:p>
    <w:p w14:paraId="078BA9CF">
      <w:pPr>
        <w:pStyle w:val="10"/>
        <w:numPr>
          <w:ilvl w:val="0"/>
          <w:numId w:val="15"/>
        </w:numPr>
        <w:tabs>
          <w:tab w:val="left" w:pos="3420"/>
          <w:tab w:val="left" w:pos="3421"/>
        </w:tabs>
        <w:spacing w:before="122" w:line="244" w:lineRule="auto"/>
        <w:ind w:right="396"/>
        <w:rPr>
          <w:sz w:val="24"/>
        </w:rPr>
      </w:pPr>
      <w:r>
        <w:rPr>
          <w:sz w:val="24"/>
        </w:rPr>
        <w:t>clarifying</w:t>
      </w:r>
      <w:r>
        <w:rPr>
          <w:spacing w:val="7"/>
          <w:sz w:val="24"/>
        </w:rPr>
        <w:t xml:space="preserve"> </w:t>
      </w:r>
      <w:r>
        <w:rPr>
          <w:sz w:val="24"/>
        </w:rPr>
        <w:t>details</w:t>
      </w:r>
      <w:r>
        <w:rPr>
          <w:spacing w:val="5"/>
          <w:sz w:val="24"/>
        </w:rPr>
        <w:t xml:space="preserve"> </w:t>
      </w:r>
      <w:r>
        <w:rPr>
          <w:sz w:val="24"/>
        </w:rPr>
        <w:t>that</w:t>
      </w:r>
      <w:r>
        <w:rPr>
          <w:spacing w:val="6"/>
          <w:sz w:val="24"/>
        </w:rPr>
        <w:t xml:space="preserve"> </w:t>
      </w:r>
      <w:r>
        <w:rPr>
          <w:sz w:val="24"/>
        </w:rPr>
        <w:t>were</w:t>
      </w:r>
      <w:r>
        <w:rPr>
          <w:spacing w:val="5"/>
          <w:sz w:val="24"/>
        </w:rPr>
        <w:t xml:space="preserve"> </w:t>
      </w:r>
      <w:r>
        <w:rPr>
          <w:sz w:val="24"/>
        </w:rPr>
        <w:t>not</w:t>
      </w:r>
      <w:r>
        <w:rPr>
          <w:spacing w:val="5"/>
          <w:sz w:val="24"/>
        </w:rPr>
        <w:t xml:space="preserve"> </w:t>
      </w:r>
      <w:r>
        <w:rPr>
          <w:sz w:val="24"/>
        </w:rPr>
        <w:t>apparent</w:t>
      </w:r>
      <w:r>
        <w:rPr>
          <w:spacing w:val="2"/>
          <w:sz w:val="24"/>
        </w:rPr>
        <w:t xml:space="preserve"> </w:t>
      </w:r>
      <w:r>
        <w:rPr>
          <w:sz w:val="24"/>
        </w:rPr>
        <w:t>or</w:t>
      </w:r>
      <w:r>
        <w:rPr>
          <w:spacing w:val="1"/>
          <w:sz w:val="24"/>
        </w:rPr>
        <w:t xml:space="preserve"> </w:t>
      </w:r>
      <w:r>
        <w:rPr>
          <w:sz w:val="24"/>
        </w:rPr>
        <w:t>could</w:t>
      </w:r>
      <w:r>
        <w:rPr>
          <w:spacing w:val="1"/>
          <w:sz w:val="24"/>
        </w:rPr>
        <w:t xml:space="preserve"> </w:t>
      </w:r>
      <w:r>
        <w:rPr>
          <w:sz w:val="24"/>
        </w:rPr>
        <w:t>not</w:t>
      </w:r>
      <w:r>
        <w:rPr>
          <w:spacing w:val="5"/>
          <w:sz w:val="24"/>
        </w:rPr>
        <w:t xml:space="preserve"> </w:t>
      </w:r>
      <w:r>
        <w:rPr>
          <w:sz w:val="24"/>
        </w:rPr>
        <w:t>be</w:t>
      </w:r>
      <w:r>
        <w:rPr>
          <w:spacing w:val="1"/>
          <w:sz w:val="24"/>
        </w:rPr>
        <w:t xml:space="preserve"> </w:t>
      </w:r>
      <w:r>
        <w:rPr>
          <w:sz w:val="24"/>
        </w:rPr>
        <w:t>finalized</w:t>
      </w:r>
      <w:r>
        <w:rPr>
          <w:spacing w:val="-61"/>
          <w:sz w:val="24"/>
        </w:rPr>
        <w:t xml:space="preserve"> </w:t>
      </w:r>
      <w:r>
        <w:rPr>
          <w:sz w:val="24"/>
        </w:rPr>
        <w:t>at</w:t>
      </w:r>
      <w:r>
        <w:rPr>
          <w:spacing w:val="2"/>
          <w:sz w:val="24"/>
        </w:rPr>
        <w:t xml:space="preserve"> </w:t>
      </w:r>
      <w:r>
        <w:rPr>
          <w:sz w:val="24"/>
        </w:rPr>
        <w:t>the</w:t>
      </w:r>
      <w:r>
        <w:rPr>
          <w:spacing w:val="3"/>
          <w:sz w:val="24"/>
        </w:rPr>
        <w:t xml:space="preserve"> </w:t>
      </w:r>
      <w:r>
        <w:rPr>
          <w:sz w:val="24"/>
        </w:rPr>
        <w:t>time</w:t>
      </w:r>
      <w:r>
        <w:rPr>
          <w:spacing w:val="5"/>
          <w:sz w:val="24"/>
        </w:rPr>
        <w:t xml:space="preserve"> </w:t>
      </w:r>
      <w:r>
        <w:rPr>
          <w:sz w:val="24"/>
        </w:rPr>
        <w:t>of</w:t>
      </w:r>
      <w:r>
        <w:rPr>
          <w:spacing w:val="3"/>
          <w:sz w:val="24"/>
        </w:rPr>
        <w:t xml:space="preserve"> </w:t>
      </w:r>
      <w:r>
        <w:rPr>
          <w:sz w:val="24"/>
        </w:rPr>
        <w:t>bidding;</w:t>
      </w:r>
    </w:p>
    <w:p w14:paraId="0FCEC06C">
      <w:pPr>
        <w:pStyle w:val="10"/>
        <w:numPr>
          <w:ilvl w:val="0"/>
          <w:numId w:val="15"/>
        </w:numPr>
        <w:tabs>
          <w:tab w:val="left" w:pos="3420"/>
          <w:tab w:val="left" w:pos="3421"/>
        </w:tabs>
        <w:spacing w:before="118" w:line="244" w:lineRule="auto"/>
        <w:ind w:right="391"/>
        <w:rPr>
          <w:sz w:val="24"/>
        </w:rPr>
      </w:pPr>
      <w:r>
        <w:rPr>
          <w:sz w:val="24"/>
        </w:rPr>
        <w:t>The</w:t>
      </w:r>
      <w:r>
        <w:rPr>
          <w:spacing w:val="42"/>
          <w:sz w:val="24"/>
        </w:rPr>
        <w:t xml:space="preserve"> </w:t>
      </w:r>
      <w:r>
        <w:rPr>
          <w:sz w:val="24"/>
        </w:rPr>
        <w:t>Bidder’s</w:t>
      </w:r>
      <w:r>
        <w:rPr>
          <w:spacing w:val="40"/>
          <w:sz w:val="24"/>
        </w:rPr>
        <w:t xml:space="preserve"> </w:t>
      </w:r>
      <w:r>
        <w:rPr>
          <w:sz w:val="24"/>
        </w:rPr>
        <w:t>tax</w:t>
      </w:r>
      <w:r>
        <w:rPr>
          <w:spacing w:val="32"/>
          <w:sz w:val="24"/>
        </w:rPr>
        <w:t xml:space="preserve"> </w:t>
      </w:r>
      <w:r>
        <w:rPr>
          <w:sz w:val="24"/>
        </w:rPr>
        <w:t>liability</w:t>
      </w:r>
      <w:r>
        <w:rPr>
          <w:spacing w:val="31"/>
          <w:sz w:val="24"/>
        </w:rPr>
        <w:t xml:space="preserve"> </w:t>
      </w:r>
      <w:r>
        <w:rPr>
          <w:sz w:val="24"/>
        </w:rPr>
        <w:t>in</w:t>
      </w:r>
      <w:r>
        <w:rPr>
          <w:spacing w:val="41"/>
          <w:sz w:val="24"/>
        </w:rPr>
        <w:t xml:space="preserve"> </w:t>
      </w:r>
      <w:r>
        <w:rPr>
          <w:sz w:val="24"/>
        </w:rPr>
        <w:t>Pakistan,</w:t>
      </w:r>
      <w:r>
        <w:rPr>
          <w:spacing w:val="37"/>
          <w:sz w:val="24"/>
        </w:rPr>
        <w:t xml:space="preserve"> </w:t>
      </w:r>
      <w:r>
        <w:rPr>
          <w:sz w:val="24"/>
        </w:rPr>
        <w:t>if</w:t>
      </w:r>
      <w:r>
        <w:rPr>
          <w:spacing w:val="41"/>
          <w:sz w:val="24"/>
        </w:rPr>
        <w:t xml:space="preserve"> </w:t>
      </w:r>
      <w:r>
        <w:rPr>
          <w:sz w:val="24"/>
        </w:rPr>
        <w:t>the</w:t>
      </w:r>
      <w:r>
        <w:rPr>
          <w:spacing w:val="31"/>
          <w:sz w:val="24"/>
        </w:rPr>
        <w:t xml:space="preserve"> </w:t>
      </w:r>
      <w:r>
        <w:rPr>
          <w:sz w:val="24"/>
        </w:rPr>
        <w:t>Bidder</w:t>
      </w:r>
      <w:r>
        <w:rPr>
          <w:spacing w:val="34"/>
          <w:sz w:val="24"/>
        </w:rPr>
        <w:t xml:space="preserve"> </w:t>
      </w:r>
      <w:r>
        <w:rPr>
          <w:sz w:val="24"/>
        </w:rPr>
        <w:t>is</w:t>
      </w:r>
      <w:r>
        <w:rPr>
          <w:spacing w:val="35"/>
          <w:sz w:val="24"/>
        </w:rPr>
        <w:t xml:space="preserve"> </w:t>
      </w:r>
      <w:r>
        <w:rPr>
          <w:sz w:val="24"/>
        </w:rPr>
        <w:t>a</w:t>
      </w:r>
      <w:r>
        <w:rPr>
          <w:spacing w:val="41"/>
          <w:sz w:val="24"/>
        </w:rPr>
        <w:t xml:space="preserve"> </w:t>
      </w:r>
      <w:r>
        <w:rPr>
          <w:sz w:val="24"/>
        </w:rPr>
        <w:t>foreign</w:t>
      </w:r>
      <w:r>
        <w:rPr>
          <w:spacing w:val="-60"/>
          <w:sz w:val="24"/>
        </w:rPr>
        <w:t xml:space="preserve"> </w:t>
      </w:r>
      <w:r>
        <w:rPr>
          <w:sz w:val="24"/>
        </w:rPr>
        <w:t>company.</w:t>
      </w:r>
    </w:p>
    <w:p w14:paraId="7CDAB9A9">
      <w:pPr>
        <w:pStyle w:val="7"/>
        <w:rPr>
          <w:sz w:val="26"/>
        </w:rPr>
      </w:pPr>
    </w:p>
    <w:p w14:paraId="58ED4B4C">
      <w:pPr>
        <w:pStyle w:val="10"/>
        <w:numPr>
          <w:ilvl w:val="0"/>
          <w:numId w:val="12"/>
        </w:numPr>
        <w:tabs>
          <w:tab w:val="left" w:pos="1044"/>
        </w:tabs>
        <w:spacing w:before="213"/>
        <w:ind w:left="1043" w:hanging="404"/>
        <w:jc w:val="left"/>
        <w:rPr>
          <w:rFonts w:ascii="Arial"/>
          <w:b/>
          <w:sz w:val="24"/>
        </w:rPr>
      </w:pPr>
      <w:r>
        <w:rPr>
          <w:rFonts w:ascii="Arial"/>
          <w:b/>
          <w:sz w:val="24"/>
        </w:rPr>
        <w:t>Negotiations</w:t>
      </w:r>
      <w:r>
        <w:rPr>
          <w:rFonts w:ascii="Arial"/>
          <w:b/>
          <w:spacing w:val="-1"/>
          <w:sz w:val="24"/>
        </w:rPr>
        <w:t xml:space="preserve"> </w:t>
      </w:r>
      <w:r>
        <w:rPr>
          <w:rFonts w:ascii="Arial"/>
          <w:b/>
          <w:sz w:val="24"/>
        </w:rPr>
        <w:t>shall</w:t>
      </w:r>
      <w:r>
        <w:rPr>
          <w:rFonts w:ascii="Arial"/>
          <w:b/>
          <w:spacing w:val="-1"/>
          <w:sz w:val="24"/>
        </w:rPr>
        <w:t xml:space="preserve"> </w:t>
      </w:r>
      <w:r>
        <w:rPr>
          <w:rFonts w:ascii="Arial"/>
          <w:b/>
          <w:sz w:val="24"/>
        </w:rPr>
        <w:t>not</w:t>
      </w:r>
      <w:r>
        <w:rPr>
          <w:rFonts w:ascii="Arial"/>
          <w:b/>
          <w:spacing w:val="-6"/>
          <w:sz w:val="24"/>
        </w:rPr>
        <w:t xml:space="preserve"> </w:t>
      </w:r>
      <w:r>
        <w:rPr>
          <w:rFonts w:ascii="Arial"/>
          <w:b/>
          <w:sz w:val="24"/>
        </w:rPr>
        <w:t>be</w:t>
      </w:r>
      <w:r>
        <w:rPr>
          <w:rFonts w:ascii="Arial"/>
          <w:b/>
          <w:spacing w:val="-4"/>
          <w:sz w:val="24"/>
        </w:rPr>
        <w:t xml:space="preserve"> </w:t>
      </w:r>
      <w:r>
        <w:rPr>
          <w:rFonts w:ascii="Arial"/>
          <w:b/>
          <w:sz w:val="24"/>
        </w:rPr>
        <w:t>used</w:t>
      </w:r>
      <w:r>
        <w:rPr>
          <w:rFonts w:ascii="Arial"/>
          <w:b/>
          <w:spacing w:val="-4"/>
          <w:sz w:val="24"/>
        </w:rPr>
        <w:t xml:space="preserve"> </w:t>
      </w:r>
      <w:r>
        <w:rPr>
          <w:rFonts w:ascii="Arial"/>
          <w:b/>
          <w:sz w:val="24"/>
        </w:rPr>
        <w:t>to:</w:t>
      </w:r>
    </w:p>
    <w:p w14:paraId="2ED2E95F">
      <w:pPr>
        <w:pStyle w:val="10"/>
        <w:numPr>
          <w:ilvl w:val="0"/>
          <w:numId w:val="16"/>
        </w:numPr>
        <w:tabs>
          <w:tab w:val="left" w:pos="3421"/>
        </w:tabs>
        <w:spacing w:before="127" w:line="244" w:lineRule="auto"/>
        <w:ind w:right="361"/>
        <w:jc w:val="both"/>
        <w:rPr>
          <w:sz w:val="24"/>
        </w:rPr>
      </w:pPr>
      <w:r>
        <w:rPr>
          <w:sz w:val="24"/>
        </w:rPr>
        <w:t>substantially</w:t>
      </w:r>
      <w:r>
        <w:rPr>
          <w:spacing w:val="1"/>
          <w:sz w:val="24"/>
        </w:rPr>
        <w:t xml:space="preserve"> </w:t>
      </w:r>
      <w:r>
        <w:rPr>
          <w:sz w:val="24"/>
        </w:rPr>
        <w:t>change</w:t>
      </w:r>
      <w:r>
        <w:rPr>
          <w:spacing w:val="1"/>
          <w:sz w:val="24"/>
        </w:rPr>
        <w:t xml:space="preserve"> </w:t>
      </w:r>
      <w:r>
        <w:rPr>
          <w:sz w:val="24"/>
        </w:rPr>
        <w:t>the</w:t>
      </w:r>
      <w:r>
        <w:rPr>
          <w:spacing w:val="1"/>
          <w:sz w:val="24"/>
        </w:rPr>
        <w:t xml:space="preserve"> </w:t>
      </w:r>
      <w:r>
        <w:rPr>
          <w:sz w:val="24"/>
        </w:rPr>
        <w:t>technical</w:t>
      </w:r>
      <w:r>
        <w:rPr>
          <w:spacing w:val="1"/>
          <w:sz w:val="24"/>
        </w:rPr>
        <w:t xml:space="preserve"> </w:t>
      </w:r>
      <w:r>
        <w:rPr>
          <w:sz w:val="24"/>
        </w:rPr>
        <w:t>quality</w:t>
      </w:r>
      <w:r>
        <w:rPr>
          <w:spacing w:val="1"/>
          <w:sz w:val="24"/>
        </w:rPr>
        <w:t xml:space="preserve"> </w:t>
      </w:r>
      <w:r>
        <w:rPr>
          <w:sz w:val="24"/>
        </w:rPr>
        <w:t>or</w:t>
      </w:r>
      <w:r>
        <w:rPr>
          <w:spacing w:val="1"/>
          <w:sz w:val="24"/>
        </w:rPr>
        <w:t xml:space="preserve"> </w:t>
      </w:r>
      <w:r>
        <w:rPr>
          <w:sz w:val="24"/>
        </w:rPr>
        <w:t>details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requirement, including the tasks or responsibilities of the Bidder</w:t>
      </w:r>
      <w:r>
        <w:rPr>
          <w:spacing w:val="1"/>
          <w:sz w:val="24"/>
        </w:rPr>
        <w:t xml:space="preserve"> </w:t>
      </w:r>
      <w:r>
        <w:rPr>
          <w:sz w:val="24"/>
        </w:rPr>
        <w:t>or</w:t>
      </w:r>
      <w:r>
        <w:rPr>
          <w:spacing w:val="4"/>
          <w:sz w:val="24"/>
        </w:rPr>
        <w:t xml:space="preserve"> </w:t>
      </w:r>
      <w:r>
        <w:rPr>
          <w:sz w:val="24"/>
        </w:rPr>
        <w:t>the</w:t>
      </w:r>
      <w:r>
        <w:rPr>
          <w:spacing w:val="-1"/>
          <w:sz w:val="24"/>
        </w:rPr>
        <w:t xml:space="preserve"> </w:t>
      </w:r>
      <w:r>
        <w:rPr>
          <w:sz w:val="24"/>
        </w:rPr>
        <w:t>performance</w:t>
      </w:r>
      <w:r>
        <w:rPr>
          <w:spacing w:val="6"/>
          <w:sz w:val="24"/>
        </w:rPr>
        <w:t xml:space="preserve"> </w:t>
      </w:r>
      <w:r>
        <w:rPr>
          <w:sz w:val="24"/>
        </w:rPr>
        <w:t>of</w:t>
      </w:r>
      <w:r>
        <w:rPr>
          <w:spacing w:val="3"/>
          <w:sz w:val="24"/>
        </w:rPr>
        <w:t xml:space="preserve"> </w:t>
      </w:r>
      <w:r>
        <w:rPr>
          <w:sz w:val="24"/>
        </w:rPr>
        <w:t>the</w:t>
      </w:r>
      <w:r>
        <w:rPr>
          <w:spacing w:val="-2"/>
          <w:sz w:val="24"/>
        </w:rPr>
        <w:t xml:space="preserve"> </w:t>
      </w:r>
      <w:r>
        <w:rPr>
          <w:sz w:val="24"/>
        </w:rPr>
        <w:t>goods;</w:t>
      </w:r>
    </w:p>
    <w:p w14:paraId="13015263">
      <w:pPr>
        <w:pStyle w:val="10"/>
        <w:numPr>
          <w:ilvl w:val="0"/>
          <w:numId w:val="16"/>
        </w:numPr>
        <w:tabs>
          <w:tab w:val="left" w:pos="3421"/>
        </w:tabs>
        <w:spacing w:before="114"/>
        <w:ind w:hanging="721"/>
        <w:jc w:val="both"/>
        <w:rPr>
          <w:sz w:val="24"/>
        </w:rPr>
      </w:pPr>
      <w:r>
        <w:rPr>
          <w:sz w:val="24"/>
        </w:rPr>
        <w:t>substantially</w:t>
      </w:r>
      <w:r>
        <w:rPr>
          <w:spacing w:val="-4"/>
          <w:sz w:val="24"/>
        </w:rPr>
        <w:t xml:space="preserve"> </w:t>
      </w:r>
      <w:r>
        <w:rPr>
          <w:sz w:val="24"/>
        </w:rPr>
        <w:t>alter</w:t>
      </w:r>
      <w:r>
        <w:rPr>
          <w:spacing w:val="1"/>
          <w:sz w:val="24"/>
        </w:rPr>
        <w:t xml:space="preserve"> </w:t>
      </w:r>
      <w:r>
        <w:rPr>
          <w:sz w:val="24"/>
        </w:rPr>
        <w:t>the</w:t>
      </w:r>
      <w:r>
        <w:rPr>
          <w:spacing w:val="1"/>
          <w:sz w:val="24"/>
        </w:rPr>
        <w:t xml:space="preserve"> </w:t>
      </w:r>
      <w:r>
        <w:rPr>
          <w:sz w:val="24"/>
        </w:rPr>
        <w:t>terms and conditions</w:t>
      </w:r>
      <w:r>
        <w:rPr>
          <w:spacing w:val="-8"/>
          <w:sz w:val="24"/>
        </w:rPr>
        <w:t xml:space="preserve"> </w:t>
      </w:r>
      <w:r>
        <w:rPr>
          <w:sz w:val="24"/>
        </w:rPr>
        <w:t>of</w:t>
      </w:r>
      <w:r>
        <w:rPr>
          <w:spacing w:val="-4"/>
          <w:sz w:val="24"/>
        </w:rPr>
        <w:t xml:space="preserve"> </w:t>
      </w:r>
      <w:r>
        <w:rPr>
          <w:sz w:val="24"/>
        </w:rPr>
        <w:t>Contract;</w:t>
      </w:r>
    </w:p>
    <w:p w14:paraId="7D5ACD64">
      <w:pPr>
        <w:pStyle w:val="10"/>
        <w:numPr>
          <w:ilvl w:val="0"/>
          <w:numId w:val="16"/>
        </w:numPr>
        <w:tabs>
          <w:tab w:val="left" w:pos="3421"/>
        </w:tabs>
        <w:spacing w:before="127"/>
        <w:ind w:hanging="721"/>
        <w:jc w:val="both"/>
        <w:rPr>
          <w:sz w:val="24"/>
        </w:rPr>
      </w:pPr>
      <w:r>
        <w:rPr>
          <w:sz w:val="24"/>
        </w:rPr>
        <w:t>reduce</w:t>
      </w:r>
      <w:r>
        <w:rPr>
          <w:spacing w:val="-2"/>
          <w:sz w:val="24"/>
        </w:rPr>
        <w:t xml:space="preserve"> </w:t>
      </w:r>
      <w:r>
        <w:rPr>
          <w:sz w:val="24"/>
        </w:rPr>
        <w:t>unit</w:t>
      </w:r>
      <w:r>
        <w:rPr>
          <w:spacing w:val="-4"/>
          <w:sz w:val="24"/>
        </w:rPr>
        <w:t xml:space="preserve"> </w:t>
      </w:r>
      <w:r>
        <w:rPr>
          <w:sz w:val="24"/>
        </w:rPr>
        <w:t>rates</w:t>
      </w:r>
      <w:r>
        <w:rPr>
          <w:spacing w:val="-4"/>
          <w:sz w:val="24"/>
        </w:rPr>
        <w:t xml:space="preserve"> </w:t>
      </w:r>
      <w:r>
        <w:rPr>
          <w:sz w:val="24"/>
        </w:rPr>
        <w:t>or</w:t>
      </w:r>
      <w:r>
        <w:rPr>
          <w:spacing w:val="-3"/>
          <w:sz w:val="24"/>
        </w:rPr>
        <w:t xml:space="preserve"> </w:t>
      </w:r>
      <w:r>
        <w:rPr>
          <w:sz w:val="24"/>
        </w:rPr>
        <w:t>reimbursable</w:t>
      </w:r>
      <w:r>
        <w:rPr>
          <w:spacing w:val="3"/>
          <w:sz w:val="24"/>
        </w:rPr>
        <w:t xml:space="preserve"> </w:t>
      </w:r>
      <w:r>
        <w:rPr>
          <w:sz w:val="24"/>
        </w:rPr>
        <w:t>costs;</w:t>
      </w:r>
    </w:p>
    <w:p w14:paraId="63F64440">
      <w:pPr>
        <w:pStyle w:val="10"/>
        <w:numPr>
          <w:ilvl w:val="0"/>
          <w:numId w:val="16"/>
        </w:numPr>
        <w:tabs>
          <w:tab w:val="left" w:pos="3421"/>
        </w:tabs>
        <w:spacing w:before="121" w:line="244" w:lineRule="auto"/>
        <w:ind w:right="371"/>
        <w:jc w:val="both"/>
        <w:rPr>
          <w:sz w:val="24"/>
        </w:rPr>
      </w:pPr>
      <w:r>
        <w:rPr>
          <w:sz w:val="24"/>
        </w:rPr>
        <w:t>substantially alter anything which formed a crucial or deciding</w:t>
      </w:r>
      <w:r>
        <w:rPr>
          <w:spacing w:val="1"/>
          <w:sz w:val="24"/>
        </w:rPr>
        <w:t xml:space="preserve"> </w:t>
      </w:r>
      <w:r>
        <w:rPr>
          <w:sz w:val="24"/>
        </w:rPr>
        <w:t>factor in</w:t>
      </w:r>
      <w:r>
        <w:rPr>
          <w:spacing w:val="-1"/>
          <w:sz w:val="24"/>
        </w:rPr>
        <w:t xml:space="preserve"> </w:t>
      </w:r>
      <w:r>
        <w:rPr>
          <w:sz w:val="24"/>
        </w:rPr>
        <w:t>the</w:t>
      </w:r>
      <w:r>
        <w:rPr>
          <w:spacing w:val="-1"/>
          <w:sz w:val="24"/>
        </w:rPr>
        <w:t xml:space="preserve"> </w:t>
      </w:r>
      <w:r>
        <w:rPr>
          <w:sz w:val="24"/>
        </w:rPr>
        <w:t>evaluation of</w:t>
      </w:r>
      <w:r>
        <w:rPr>
          <w:spacing w:val="3"/>
          <w:sz w:val="24"/>
        </w:rPr>
        <w:t xml:space="preserve"> </w:t>
      </w:r>
      <w:r>
        <w:rPr>
          <w:sz w:val="24"/>
        </w:rPr>
        <w:t>the bids</w:t>
      </w:r>
      <w:r>
        <w:rPr>
          <w:spacing w:val="-2"/>
          <w:sz w:val="24"/>
        </w:rPr>
        <w:t xml:space="preserve"> </w:t>
      </w:r>
      <w:r>
        <w:rPr>
          <w:sz w:val="24"/>
        </w:rPr>
        <w:t>or proposals</w:t>
      </w:r>
    </w:p>
    <w:p w14:paraId="2B893F7F">
      <w:pPr>
        <w:pStyle w:val="7"/>
        <w:spacing w:before="118"/>
        <w:ind w:left="3420"/>
        <w:jc w:val="both"/>
      </w:pPr>
      <w:r>
        <w:t>alter the</w:t>
      </w:r>
      <w:r>
        <w:rPr>
          <w:spacing w:val="-1"/>
        </w:rPr>
        <w:t xml:space="preserve"> </w:t>
      </w:r>
      <w:r>
        <w:t>submitted</w:t>
      </w:r>
      <w:r>
        <w:rPr>
          <w:spacing w:val="-4"/>
        </w:rPr>
        <w:t xml:space="preserve"> </w:t>
      </w:r>
      <w:r>
        <w:t>financial</w:t>
      </w:r>
      <w:r>
        <w:rPr>
          <w:spacing w:val="3"/>
        </w:rPr>
        <w:t xml:space="preserve"> </w:t>
      </w:r>
      <w:r>
        <w:t>bid</w:t>
      </w:r>
    </w:p>
    <w:p w14:paraId="61E29D45">
      <w:pPr>
        <w:pStyle w:val="10"/>
        <w:numPr>
          <w:ilvl w:val="0"/>
          <w:numId w:val="12"/>
        </w:numPr>
        <w:tabs>
          <w:tab w:val="left" w:pos="1360"/>
          <w:tab w:val="left" w:pos="1361"/>
        </w:tabs>
        <w:spacing w:before="119"/>
        <w:jc w:val="left"/>
        <w:rPr>
          <w:rFonts w:ascii="Arial"/>
          <w:b/>
          <w:sz w:val="24"/>
        </w:rPr>
      </w:pPr>
      <w:bookmarkStart w:id="66" w:name="_bookmark42"/>
      <w:bookmarkEnd w:id="66"/>
      <w:r>
        <w:rPr>
          <w:rFonts w:ascii="Arial"/>
          <w:b/>
          <w:sz w:val="24"/>
        </w:rPr>
        <w:t>Signing</w:t>
      </w:r>
      <w:r>
        <w:rPr>
          <w:rFonts w:ascii="Arial"/>
          <w:b/>
          <w:spacing w:val="-4"/>
          <w:sz w:val="24"/>
        </w:rPr>
        <w:t xml:space="preserve"> </w:t>
      </w:r>
      <w:r>
        <w:rPr>
          <w:rFonts w:ascii="Arial"/>
          <w:b/>
          <w:sz w:val="24"/>
        </w:rPr>
        <w:t>of</w:t>
      </w:r>
      <w:r>
        <w:rPr>
          <w:rFonts w:ascii="Arial"/>
          <w:b/>
          <w:spacing w:val="-5"/>
          <w:sz w:val="24"/>
        </w:rPr>
        <w:t xml:space="preserve"> </w:t>
      </w:r>
      <w:r>
        <w:rPr>
          <w:rFonts w:ascii="Arial"/>
          <w:b/>
          <w:sz w:val="24"/>
        </w:rPr>
        <w:t>Contract.</w:t>
      </w:r>
    </w:p>
    <w:p w14:paraId="56CAEF9E">
      <w:pPr>
        <w:pStyle w:val="10"/>
        <w:numPr>
          <w:ilvl w:val="0"/>
          <w:numId w:val="17"/>
        </w:numPr>
        <w:tabs>
          <w:tab w:val="left" w:pos="3527"/>
        </w:tabs>
        <w:spacing w:before="126" w:line="244" w:lineRule="auto"/>
        <w:ind w:right="356" w:firstLine="0"/>
        <w:jc w:val="both"/>
        <w:rPr>
          <w:sz w:val="24"/>
        </w:rPr>
      </w:pPr>
      <w:r>
        <w:rPr>
          <w:sz w:val="24"/>
        </w:rPr>
        <w:t>After the completion of the Contract Negotiations the Purchaser</w:t>
      </w:r>
      <w:r>
        <w:rPr>
          <w:spacing w:val="-61"/>
          <w:sz w:val="24"/>
        </w:rPr>
        <w:t xml:space="preserve"> </w:t>
      </w:r>
      <w:r>
        <w:rPr>
          <w:sz w:val="24"/>
        </w:rPr>
        <w:t>shall send the Bidder the Contract Agreement Form provided in Part-</w:t>
      </w:r>
      <w:r>
        <w:rPr>
          <w:spacing w:val="1"/>
          <w:sz w:val="24"/>
        </w:rPr>
        <w:t xml:space="preserve"> </w:t>
      </w:r>
      <w:r>
        <w:rPr>
          <w:sz w:val="24"/>
        </w:rPr>
        <w:t>Two: Section IV of these Standard Bidding Documents, incorporating</w:t>
      </w:r>
      <w:r>
        <w:rPr>
          <w:spacing w:val="1"/>
          <w:sz w:val="24"/>
        </w:rPr>
        <w:t xml:space="preserve"> </w:t>
      </w:r>
      <w:r>
        <w:rPr>
          <w:sz w:val="24"/>
        </w:rPr>
        <w:t>all</w:t>
      </w:r>
      <w:r>
        <w:rPr>
          <w:spacing w:val="1"/>
          <w:sz w:val="24"/>
        </w:rPr>
        <w:t xml:space="preserve"> </w:t>
      </w:r>
      <w:r>
        <w:rPr>
          <w:sz w:val="24"/>
        </w:rPr>
        <w:t>agreements</w:t>
      </w:r>
      <w:r>
        <w:rPr>
          <w:spacing w:val="5"/>
          <w:sz w:val="24"/>
        </w:rPr>
        <w:t xml:space="preserve"> </w:t>
      </w:r>
      <w:r>
        <w:rPr>
          <w:sz w:val="24"/>
        </w:rPr>
        <w:t>between</w:t>
      </w:r>
      <w:r>
        <w:rPr>
          <w:spacing w:val="2"/>
          <w:sz w:val="24"/>
        </w:rPr>
        <w:t xml:space="preserve"> </w:t>
      </w:r>
      <w:r>
        <w:rPr>
          <w:sz w:val="24"/>
        </w:rPr>
        <w:t>the</w:t>
      </w:r>
      <w:r>
        <w:rPr>
          <w:spacing w:val="3"/>
          <w:sz w:val="24"/>
        </w:rPr>
        <w:t xml:space="preserve"> </w:t>
      </w:r>
      <w:r>
        <w:rPr>
          <w:sz w:val="24"/>
        </w:rPr>
        <w:t>Parties.</w:t>
      </w:r>
    </w:p>
    <w:p w14:paraId="0CCFD3C3">
      <w:pPr>
        <w:pStyle w:val="10"/>
        <w:numPr>
          <w:ilvl w:val="0"/>
          <w:numId w:val="17"/>
        </w:numPr>
        <w:tabs>
          <w:tab w:val="left" w:pos="3527"/>
        </w:tabs>
        <w:spacing w:before="121" w:line="244" w:lineRule="auto"/>
        <w:ind w:right="363" w:firstLine="0"/>
        <w:jc w:val="both"/>
        <w:rPr>
          <w:sz w:val="24"/>
        </w:rPr>
      </w:pPr>
      <w:r>
        <w:rPr>
          <w:sz w:val="24"/>
        </w:rPr>
        <w:t>Within ONE week of receipt of the Contract Agreement Form,</w:t>
      </w:r>
      <w:r>
        <w:rPr>
          <w:spacing w:val="1"/>
          <w:sz w:val="24"/>
        </w:rPr>
        <w:t xml:space="preserve"> </w:t>
      </w:r>
      <w:r>
        <w:rPr>
          <w:sz w:val="24"/>
        </w:rPr>
        <w:t>the successful Bidder and the Purchaser shall sign the Contract in</w:t>
      </w:r>
      <w:r>
        <w:rPr>
          <w:spacing w:val="1"/>
          <w:sz w:val="24"/>
        </w:rPr>
        <w:t xml:space="preserve"> </w:t>
      </w:r>
      <w:r>
        <w:rPr>
          <w:sz w:val="24"/>
        </w:rPr>
        <w:t>accordance</w:t>
      </w:r>
      <w:r>
        <w:rPr>
          <w:spacing w:val="5"/>
          <w:sz w:val="24"/>
        </w:rPr>
        <w:t xml:space="preserve"> </w:t>
      </w:r>
      <w:r>
        <w:rPr>
          <w:sz w:val="24"/>
        </w:rPr>
        <w:t>with</w:t>
      </w:r>
      <w:r>
        <w:rPr>
          <w:spacing w:val="3"/>
          <w:sz w:val="24"/>
        </w:rPr>
        <w:t xml:space="preserve"> </w:t>
      </w:r>
      <w:r>
        <w:rPr>
          <w:sz w:val="24"/>
        </w:rPr>
        <w:t>the</w:t>
      </w:r>
      <w:r>
        <w:rPr>
          <w:spacing w:val="-1"/>
          <w:sz w:val="24"/>
        </w:rPr>
        <w:t xml:space="preserve"> </w:t>
      </w:r>
      <w:r>
        <w:rPr>
          <w:sz w:val="24"/>
        </w:rPr>
        <w:t>legal</w:t>
      </w:r>
      <w:r>
        <w:rPr>
          <w:spacing w:val="2"/>
          <w:sz w:val="24"/>
        </w:rPr>
        <w:t xml:space="preserve"> </w:t>
      </w:r>
      <w:r>
        <w:rPr>
          <w:sz w:val="24"/>
        </w:rPr>
        <w:t>requirements</w:t>
      </w:r>
      <w:r>
        <w:rPr>
          <w:spacing w:val="5"/>
          <w:sz w:val="24"/>
        </w:rPr>
        <w:t xml:space="preserve"> </w:t>
      </w:r>
      <w:r>
        <w:rPr>
          <w:sz w:val="24"/>
        </w:rPr>
        <w:t>in</w:t>
      </w:r>
      <w:r>
        <w:rPr>
          <w:spacing w:val="-2"/>
          <w:sz w:val="24"/>
        </w:rPr>
        <w:t xml:space="preserve"> </w:t>
      </w:r>
      <w:r>
        <w:rPr>
          <w:sz w:val="24"/>
        </w:rPr>
        <w:t>vogue.</w:t>
      </w:r>
    </w:p>
    <w:p w14:paraId="75AD0108">
      <w:pPr>
        <w:pStyle w:val="10"/>
        <w:numPr>
          <w:ilvl w:val="0"/>
          <w:numId w:val="17"/>
        </w:numPr>
        <w:tabs>
          <w:tab w:val="left" w:pos="3527"/>
        </w:tabs>
        <w:spacing w:before="114" w:line="244" w:lineRule="auto"/>
        <w:ind w:right="361" w:firstLine="0"/>
        <w:jc w:val="both"/>
        <w:rPr>
          <w:sz w:val="24"/>
        </w:rPr>
      </w:pPr>
      <w:r>
        <w:rPr>
          <w:sz w:val="24"/>
        </w:rPr>
        <w:t>Unless</w:t>
      </w:r>
      <w:r>
        <w:rPr>
          <w:spacing w:val="1"/>
          <w:sz w:val="24"/>
        </w:rPr>
        <w:t xml:space="preserve"> </w:t>
      </w:r>
      <w:r>
        <w:rPr>
          <w:sz w:val="24"/>
        </w:rPr>
        <w:t>the</w:t>
      </w:r>
      <w:r>
        <w:rPr>
          <w:spacing w:val="1"/>
          <w:sz w:val="24"/>
        </w:rPr>
        <w:t xml:space="preserve"> </w:t>
      </w:r>
      <w:r>
        <w:rPr>
          <w:sz w:val="24"/>
        </w:rPr>
        <w:t>procurement</w:t>
      </w:r>
      <w:r>
        <w:rPr>
          <w:spacing w:val="1"/>
          <w:sz w:val="24"/>
        </w:rPr>
        <w:t xml:space="preserve"> </w:t>
      </w:r>
      <w:r>
        <w:rPr>
          <w:sz w:val="24"/>
        </w:rPr>
        <w:t>contract</w:t>
      </w:r>
      <w:r>
        <w:rPr>
          <w:spacing w:val="1"/>
          <w:sz w:val="24"/>
        </w:rPr>
        <w:t xml:space="preserve"> </w:t>
      </w:r>
      <w:r>
        <w:rPr>
          <w:sz w:val="24"/>
        </w:rPr>
        <w:t>has</w:t>
      </w:r>
      <w:r>
        <w:rPr>
          <w:spacing w:val="1"/>
          <w:sz w:val="24"/>
        </w:rPr>
        <w:t xml:space="preserve"> </w:t>
      </w:r>
      <w:r>
        <w:rPr>
          <w:sz w:val="24"/>
        </w:rPr>
        <w:t>already</w:t>
      </w:r>
      <w:r>
        <w:rPr>
          <w:spacing w:val="1"/>
          <w:sz w:val="24"/>
        </w:rPr>
        <w:t xml:space="preserve"> </w:t>
      </w:r>
      <w:r>
        <w:rPr>
          <w:sz w:val="24"/>
        </w:rPr>
        <w:t>entered</w:t>
      </w:r>
      <w:r>
        <w:rPr>
          <w:spacing w:val="64"/>
          <w:sz w:val="24"/>
        </w:rPr>
        <w:t xml:space="preserve"> </w:t>
      </w:r>
      <w:r>
        <w:rPr>
          <w:sz w:val="24"/>
        </w:rPr>
        <w:t>into</w:t>
      </w:r>
      <w:r>
        <w:rPr>
          <w:spacing w:val="1"/>
          <w:sz w:val="24"/>
        </w:rPr>
        <w:t xml:space="preserve"> </w:t>
      </w:r>
      <w:r>
        <w:rPr>
          <w:sz w:val="24"/>
        </w:rPr>
        <w:t>force, a contractor or supplier feeling aggrieved by the order of</w:t>
      </w:r>
      <w:r>
        <w:rPr>
          <w:spacing w:val="1"/>
          <w:sz w:val="24"/>
        </w:rPr>
        <w:t xml:space="preserve"> </w:t>
      </w:r>
      <w:r>
        <w:rPr>
          <w:sz w:val="24"/>
        </w:rPr>
        <w:t>a</w:t>
      </w:r>
      <w:r>
        <w:rPr>
          <w:spacing w:val="1"/>
          <w:sz w:val="24"/>
        </w:rPr>
        <w:t xml:space="preserve"> </w:t>
      </w:r>
      <w:r>
        <w:rPr>
          <w:sz w:val="24"/>
        </w:rPr>
        <w:t>Purchaser</w:t>
      </w:r>
      <w:r>
        <w:rPr>
          <w:spacing w:val="1"/>
          <w:sz w:val="24"/>
        </w:rPr>
        <w:t xml:space="preserve"> </w:t>
      </w:r>
      <w:r>
        <w:rPr>
          <w:sz w:val="24"/>
        </w:rPr>
        <w:t>accepting a</w:t>
      </w:r>
      <w:r>
        <w:rPr>
          <w:spacing w:val="-2"/>
          <w:sz w:val="24"/>
        </w:rPr>
        <w:t xml:space="preserve"> </w:t>
      </w:r>
      <w:r>
        <w:rPr>
          <w:sz w:val="24"/>
        </w:rPr>
        <w:t>bid</w:t>
      </w:r>
      <w:r>
        <w:rPr>
          <w:spacing w:val="3"/>
          <w:sz w:val="24"/>
        </w:rPr>
        <w:t xml:space="preserve"> </w:t>
      </w:r>
      <w:r>
        <w:rPr>
          <w:sz w:val="24"/>
        </w:rPr>
        <w:t>may</w:t>
      </w:r>
      <w:r>
        <w:rPr>
          <w:spacing w:val="-3"/>
          <w:sz w:val="24"/>
        </w:rPr>
        <w:t xml:space="preserve"> </w:t>
      </w:r>
      <w:r>
        <w:rPr>
          <w:sz w:val="24"/>
        </w:rPr>
        <w:t>file</w:t>
      </w:r>
      <w:r>
        <w:rPr>
          <w:spacing w:val="-1"/>
          <w:sz w:val="24"/>
        </w:rPr>
        <w:t xml:space="preserve"> </w:t>
      </w:r>
      <w:r>
        <w:rPr>
          <w:sz w:val="24"/>
        </w:rPr>
        <w:t>an</w:t>
      </w:r>
      <w:r>
        <w:rPr>
          <w:spacing w:val="-2"/>
          <w:sz w:val="24"/>
        </w:rPr>
        <w:t xml:space="preserve"> </w:t>
      </w:r>
      <w:r>
        <w:rPr>
          <w:sz w:val="24"/>
        </w:rPr>
        <w:t>application for</w:t>
      </w:r>
      <w:r>
        <w:rPr>
          <w:spacing w:val="-2"/>
          <w:sz w:val="24"/>
        </w:rPr>
        <w:t xml:space="preserve"> </w:t>
      </w:r>
      <w:r>
        <w:rPr>
          <w:sz w:val="24"/>
        </w:rPr>
        <w:t>review.</w:t>
      </w:r>
    </w:p>
    <w:p w14:paraId="4F816E83">
      <w:pPr>
        <w:spacing w:line="244" w:lineRule="auto"/>
        <w:jc w:val="both"/>
        <w:rPr>
          <w:sz w:val="24"/>
        </w:rPr>
        <w:sectPr>
          <w:pgSz w:w="12240" w:h="15840"/>
          <w:pgMar w:top="1340" w:right="800" w:bottom="1240" w:left="800" w:header="720" w:footer="1056" w:gutter="0"/>
          <w:cols w:space="720" w:num="1"/>
        </w:sectPr>
      </w:pPr>
    </w:p>
    <w:p w14:paraId="6BC37C54">
      <w:pPr>
        <w:pStyle w:val="7"/>
        <w:spacing w:before="97" w:line="242" w:lineRule="auto"/>
        <w:ind w:left="2801" w:right="359"/>
        <w:jc w:val="both"/>
      </w:pPr>
      <w:r>
        <w:t>IV If the successful Bidder, after completion of all codal formalities</w:t>
      </w:r>
      <w:r>
        <w:rPr>
          <w:spacing w:val="1"/>
        </w:rPr>
        <w:t xml:space="preserve"> </w:t>
      </w:r>
      <w:r>
        <w:t>shows an inability to sign the Contract then its Bid Security shall stand</w:t>
      </w:r>
      <w:r>
        <w:rPr>
          <w:spacing w:val="1"/>
        </w:rPr>
        <w:t xml:space="preserve"> </w:t>
      </w:r>
      <w:r>
        <w:t>forfeited and the firm may be blacklisted and de-barred from future</w:t>
      </w:r>
      <w:r>
        <w:rPr>
          <w:spacing w:val="1"/>
        </w:rPr>
        <w:t xml:space="preserve"> </w:t>
      </w:r>
      <w:r>
        <w:t>participation, whether temporarily or permanently. In</w:t>
      </w:r>
      <w:r>
        <w:rPr>
          <w:spacing w:val="63"/>
        </w:rPr>
        <w:t xml:space="preserve"> </w:t>
      </w:r>
      <w:r>
        <w:t>such</w:t>
      </w:r>
      <w:r>
        <w:rPr>
          <w:spacing w:val="64"/>
        </w:rPr>
        <w:t xml:space="preserve"> </w:t>
      </w:r>
      <w:r>
        <w:t>situation</w:t>
      </w:r>
      <w:r>
        <w:rPr>
          <w:spacing w:val="1"/>
        </w:rPr>
        <w:t xml:space="preserve"> </w:t>
      </w:r>
      <w:r>
        <w:t>the Purchaser may award the contract to the next lowest evaluated</w:t>
      </w:r>
      <w:r>
        <w:rPr>
          <w:spacing w:val="1"/>
        </w:rPr>
        <w:t xml:space="preserve"> </w:t>
      </w:r>
      <w:r>
        <w:t>Bidder or</w:t>
      </w:r>
      <w:r>
        <w:rPr>
          <w:spacing w:val="4"/>
        </w:rPr>
        <w:t xml:space="preserve"> </w:t>
      </w:r>
      <w:r>
        <w:t>call</w:t>
      </w:r>
      <w:r>
        <w:rPr>
          <w:spacing w:val="3"/>
        </w:rPr>
        <w:t xml:space="preserve"> </w:t>
      </w:r>
      <w:r>
        <w:t>for new</w:t>
      </w:r>
      <w:r>
        <w:rPr>
          <w:spacing w:val="-6"/>
        </w:rPr>
        <w:t xml:space="preserve"> </w:t>
      </w:r>
      <w:r>
        <w:t>bids.</w:t>
      </w:r>
    </w:p>
    <w:p w14:paraId="00040E03">
      <w:pPr>
        <w:pStyle w:val="7"/>
        <w:spacing w:before="130" w:line="242" w:lineRule="auto"/>
        <w:ind w:left="2801" w:right="355"/>
        <w:jc w:val="both"/>
      </w:pPr>
      <w:r>
        <w:t>V.</w:t>
      </w:r>
      <w:r>
        <w:rPr>
          <w:spacing w:val="64"/>
        </w:rPr>
        <w:t xml:space="preserve"> </w:t>
      </w:r>
      <w:r>
        <w:t>The</w:t>
      </w:r>
      <w:r>
        <w:rPr>
          <w:spacing w:val="64"/>
        </w:rPr>
        <w:t xml:space="preserve"> </w:t>
      </w:r>
      <w:r>
        <w:t>Contract</w:t>
      </w:r>
      <w:r>
        <w:rPr>
          <w:spacing w:val="64"/>
        </w:rPr>
        <w:t xml:space="preserve"> </w:t>
      </w:r>
      <w:r>
        <w:t>shall</w:t>
      </w:r>
      <w:r>
        <w:rPr>
          <w:spacing w:val="64"/>
        </w:rPr>
        <w:t xml:space="preserve"> </w:t>
      </w:r>
      <w:r>
        <w:t>become</w:t>
      </w:r>
      <w:r>
        <w:rPr>
          <w:spacing w:val="64"/>
        </w:rPr>
        <w:t xml:space="preserve"> </w:t>
      </w:r>
      <w:r>
        <w:t>effective</w:t>
      </w:r>
      <w:r>
        <w:rPr>
          <w:spacing w:val="64"/>
        </w:rPr>
        <w:t xml:space="preserve"> </w:t>
      </w:r>
      <w:r>
        <w:t>upon</w:t>
      </w:r>
      <w:r>
        <w:rPr>
          <w:spacing w:val="64"/>
        </w:rPr>
        <w:t xml:space="preserve"> </w:t>
      </w:r>
      <w:r>
        <w:t>affixation</w:t>
      </w:r>
      <w:r>
        <w:rPr>
          <w:spacing w:val="64"/>
        </w:rPr>
        <w:t xml:space="preserve"> </w:t>
      </w:r>
      <w:r>
        <w:t>of</w:t>
      </w:r>
      <w:r>
        <w:rPr>
          <w:spacing w:val="1"/>
        </w:rPr>
        <w:t xml:space="preserve"> </w:t>
      </w:r>
      <w:r>
        <w:t>signature of the Purchaser and the selected Bidder on the Contract</w:t>
      </w:r>
      <w:r>
        <w:rPr>
          <w:spacing w:val="1"/>
        </w:rPr>
        <w:t xml:space="preserve"> </w:t>
      </w:r>
      <w:r>
        <w:t xml:space="preserve">document, and shall be governed for the period specified in the </w:t>
      </w:r>
      <w:r>
        <w:rPr>
          <w:rFonts w:ascii="Arial"/>
          <w:b/>
        </w:rPr>
        <w:t>Bid</w:t>
      </w:r>
      <w:r>
        <w:rPr>
          <w:rFonts w:ascii="Arial"/>
          <w:b/>
          <w:spacing w:val="1"/>
        </w:rPr>
        <w:t xml:space="preserve"> </w:t>
      </w:r>
      <w:r>
        <w:rPr>
          <w:rFonts w:ascii="Arial"/>
          <w:b/>
        </w:rPr>
        <w:t>Data Sheet (BDS)</w:t>
      </w:r>
      <w:r>
        <w:t>and by the terms and conditions mutually agreed in</w:t>
      </w:r>
      <w:r>
        <w:rPr>
          <w:spacing w:val="1"/>
        </w:rPr>
        <w:t xml:space="preserve"> </w:t>
      </w:r>
      <w:r>
        <w:t>the</w:t>
      </w:r>
      <w:r>
        <w:rPr>
          <w:spacing w:val="3"/>
        </w:rPr>
        <w:t xml:space="preserve"> </w:t>
      </w:r>
      <w:r>
        <w:t>contract.</w:t>
      </w:r>
    </w:p>
    <w:p w14:paraId="75340E8F">
      <w:pPr>
        <w:pStyle w:val="10"/>
        <w:numPr>
          <w:ilvl w:val="0"/>
          <w:numId w:val="12"/>
        </w:numPr>
        <w:tabs>
          <w:tab w:val="left" w:pos="1360"/>
          <w:tab w:val="left" w:pos="1361"/>
        </w:tabs>
        <w:spacing w:before="109"/>
        <w:jc w:val="left"/>
        <w:rPr>
          <w:rFonts w:ascii="Arial"/>
          <w:b/>
          <w:sz w:val="24"/>
        </w:rPr>
      </w:pPr>
      <w:bookmarkStart w:id="67" w:name="_bookmark43"/>
      <w:bookmarkEnd w:id="67"/>
      <w:r>
        <w:rPr>
          <w:rFonts w:ascii="Arial"/>
          <w:b/>
          <w:spacing w:val="-1"/>
          <w:sz w:val="24"/>
        </w:rPr>
        <w:t>Performance</w:t>
      </w:r>
      <w:r>
        <w:rPr>
          <w:rFonts w:ascii="Arial"/>
          <w:b/>
          <w:spacing w:val="-12"/>
          <w:sz w:val="24"/>
        </w:rPr>
        <w:t xml:space="preserve"> </w:t>
      </w:r>
      <w:r>
        <w:rPr>
          <w:rFonts w:ascii="Arial"/>
          <w:b/>
          <w:sz w:val="24"/>
        </w:rPr>
        <w:t>Guarantee.</w:t>
      </w:r>
    </w:p>
    <w:p w14:paraId="7E42B300">
      <w:pPr>
        <w:pStyle w:val="10"/>
        <w:numPr>
          <w:ilvl w:val="0"/>
          <w:numId w:val="18"/>
        </w:numPr>
        <w:tabs>
          <w:tab w:val="left" w:pos="3527"/>
        </w:tabs>
        <w:spacing w:before="131" w:line="242" w:lineRule="auto"/>
        <w:ind w:right="352" w:firstLine="0"/>
        <w:jc w:val="both"/>
        <w:rPr>
          <w:sz w:val="24"/>
        </w:rPr>
      </w:pPr>
      <w:r>
        <w:rPr>
          <w:sz w:val="24"/>
        </w:rPr>
        <w:t>On the date of signing of Contract, the successful Bidder shall</w:t>
      </w:r>
      <w:r>
        <w:rPr>
          <w:spacing w:val="1"/>
          <w:sz w:val="24"/>
        </w:rPr>
        <w:t xml:space="preserve"> </w:t>
      </w:r>
      <w:r>
        <w:rPr>
          <w:sz w:val="24"/>
        </w:rPr>
        <w:t>furnish a Performance Guarantee for a percentage amount</w:t>
      </w:r>
      <w:r>
        <w:rPr>
          <w:spacing w:val="63"/>
          <w:sz w:val="24"/>
        </w:rPr>
        <w:t xml:space="preserve"> </w:t>
      </w:r>
      <w:r>
        <w:rPr>
          <w:sz w:val="24"/>
        </w:rPr>
        <w:t>(10% of</w:t>
      </w:r>
      <w:r>
        <w:rPr>
          <w:spacing w:val="1"/>
          <w:sz w:val="24"/>
        </w:rPr>
        <w:t xml:space="preserve"> </w:t>
      </w:r>
      <w:r>
        <w:rPr>
          <w:sz w:val="24"/>
        </w:rPr>
        <w:t>the total items’ quoted price which can also be in the form of (8+2))</w:t>
      </w:r>
      <w:r>
        <w:rPr>
          <w:spacing w:val="1"/>
          <w:sz w:val="24"/>
        </w:rPr>
        <w:t xml:space="preserve"> </w:t>
      </w:r>
      <w:r>
        <w:rPr>
          <w:sz w:val="24"/>
        </w:rPr>
        <w:t>Rule</w:t>
      </w:r>
      <w:r>
        <w:rPr>
          <w:spacing w:val="14"/>
          <w:sz w:val="24"/>
        </w:rPr>
        <w:t xml:space="preserve"> </w:t>
      </w:r>
      <w:r>
        <w:rPr>
          <w:sz w:val="24"/>
        </w:rPr>
        <w:t>21</w:t>
      </w:r>
      <w:r>
        <w:rPr>
          <w:spacing w:val="10"/>
          <w:sz w:val="24"/>
        </w:rPr>
        <w:t xml:space="preserve"> </w:t>
      </w:r>
      <w:r>
        <w:rPr>
          <w:sz w:val="24"/>
        </w:rPr>
        <w:t>of</w:t>
      </w:r>
      <w:r>
        <w:rPr>
          <w:spacing w:val="15"/>
          <w:sz w:val="24"/>
        </w:rPr>
        <w:t xml:space="preserve"> </w:t>
      </w:r>
      <w:r>
        <w:rPr>
          <w:sz w:val="24"/>
        </w:rPr>
        <w:t>Khyber</w:t>
      </w:r>
      <w:r>
        <w:rPr>
          <w:spacing w:val="18"/>
          <w:sz w:val="24"/>
        </w:rPr>
        <w:t xml:space="preserve"> </w:t>
      </w:r>
      <w:r>
        <w:rPr>
          <w:sz w:val="24"/>
        </w:rPr>
        <w:t>Pakhtunkhwa</w:t>
      </w:r>
      <w:r>
        <w:rPr>
          <w:spacing w:val="15"/>
          <w:sz w:val="24"/>
        </w:rPr>
        <w:t xml:space="preserve"> </w:t>
      </w:r>
      <w:r>
        <w:rPr>
          <w:sz w:val="24"/>
        </w:rPr>
        <w:t>Public</w:t>
      </w:r>
      <w:r>
        <w:rPr>
          <w:spacing w:val="13"/>
          <w:sz w:val="24"/>
        </w:rPr>
        <w:t xml:space="preserve"> </w:t>
      </w:r>
      <w:r>
        <w:rPr>
          <w:sz w:val="24"/>
        </w:rPr>
        <w:t>Procurement</w:t>
      </w:r>
      <w:r>
        <w:rPr>
          <w:spacing w:val="15"/>
          <w:sz w:val="24"/>
        </w:rPr>
        <w:t xml:space="preserve"> </w:t>
      </w:r>
      <w:r>
        <w:rPr>
          <w:sz w:val="24"/>
        </w:rPr>
        <w:t>of</w:t>
      </w:r>
      <w:r>
        <w:rPr>
          <w:spacing w:val="15"/>
          <w:sz w:val="24"/>
        </w:rPr>
        <w:t xml:space="preserve"> </w:t>
      </w:r>
      <w:r>
        <w:rPr>
          <w:sz w:val="24"/>
        </w:rPr>
        <w:t>goods,</w:t>
      </w:r>
      <w:r>
        <w:rPr>
          <w:spacing w:val="14"/>
          <w:sz w:val="24"/>
        </w:rPr>
        <w:t xml:space="preserve"> </w:t>
      </w:r>
      <w:r>
        <w:rPr>
          <w:sz w:val="24"/>
        </w:rPr>
        <w:t>works</w:t>
      </w:r>
      <w:r>
        <w:rPr>
          <w:spacing w:val="-61"/>
          <w:sz w:val="24"/>
        </w:rPr>
        <w:t xml:space="preserve"> </w:t>
      </w:r>
      <w:r>
        <w:rPr>
          <w:sz w:val="24"/>
        </w:rPr>
        <w:t xml:space="preserve">&amp; services rules 2014 as specified in the </w:t>
      </w:r>
      <w:r>
        <w:rPr>
          <w:rFonts w:ascii="Arial" w:hAnsi="Arial"/>
          <w:b/>
          <w:sz w:val="24"/>
        </w:rPr>
        <w:t>Bid Data Sheet (BDS)</w:t>
      </w:r>
      <w:r>
        <w:rPr>
          <w:sz w:val="24"/>
        </w:rPr>
        <w:t>, on</w:t>
      </w:r>
      <w:r>
        <w:rPr>
          <w:spacing w:val="1"/>
          <w:sz w:val="24"/>
        </w:rPr>
        <w:t xml:space="preserve"> </w:t>
      </w:r>
      <w:r>
        <w:rPr>
          <w:sz w:val="24"/>
        </w:rPr>
        <w:t>the Form and in the mannered prescribed by the Procuring Entity in</w:t>
      </w:r>
      <w:r>
        <w:rPr>
          <w:spacing w:val="1"/>
          <w:sz w:val="24"/>
        </w:rPr>
        <w:t xml:space="preserve"> </w:t>
      </w:r>
      <w:r>
        <w:rPr>
          <w:sz w:val="24"/>
        </w:rPr>
        <w:t>Part-Two:</w:t>
      </w:r>
      <w:r>
        <w:rPr>
          <w:spacing w:val="3"/>
          <w:sz w:val="24"/>
        </w:rPr>
        <w:t xml:space="preserve"> </w:t>
      </w:r>
      <w:r>
        <w:rPr>
          <w:sz w:val="24"/>
        </w:rPr>
        <w:t>Section-IV</w:t>
      </w:r>
      <w:r>
        <w:rPr>
          <w:spacing w:val="-4"/>
          <w:sz w:val="24"/>
        </w:rPr>
        <w:t xml:space="preserve"> </w:t>
      </w:r>
      <w:r>
        <w:rPr>
          <w:sz w:val="24"/>
        </w:rPr>
        <w:t>of</w:t>
      </w:r>
      <w:r>
        <w:rPr>
          <w:spacing w:val="1"/>
          <w:sz w:val="24"/>
        </w:rPr>
        <w:t xml:space="preserve"> </w:t>
      </w:r>
      <w:r>
        <w:rPr>
          <w:sz w:val="24"/>
        </w:rPr>
        <w:t>these</w:t>
      </w:r>
      <w:r>
        <w:rPr>
          <w:spacing w:val="4"/>
          <w:sz w:val="24"/>
        </w:rPr>
        <w:t xml:space="preserve"> </w:t>
      </w:r>
      <w:r>
        <w:rPr>
          <w:sz w:val="24"/>
        </w:rPr>
        <w:t>Standard</w:t>
      </w:r>
      <w:r>
        <w:rPr>
          <w:spacing w:val="-2"/>
          <w:sz w:val="24"/>
        </w:rPr>
        <w:t xml:space="preserve"> </w:t>
      </w:r>
      <w:r>
        <w:rPr>
          <w:sz w:val="24"/>
        </w:rPr>
        <w:t>Bidding</w:t>
      </w:r>
      <w:r>
        <w:rPr>
          <w:spacing w:val="4"/>
          <w:sz w:val="24"/>
        </w:rPr>
        <w:t xml:space="preserve"> </w:t>
      </w:r>
      <w:r>
        <w:rPr>
          <w:sz w:val="24"/>
        </w:rPr>
        <w:t>Documents.</w:t>
      </w:r>
    </w:p>
    <w:p w14:paraId="0164BADE">
      <w:pPr>
        <w:pStyle w:val="10"/>
        <w:numPr>
          <w:ilvl w:val="0"/>
          <w:numId w:val="18"/>
        </w:numPr>
        <w:tabs>
          <w:tab w:val="left" w:pos="3527"/>
        </w:tabs>
        <w:spacing w:before="126" w:line="244" w:lineRule="auto"/>
        <w:ind w:right="360" w:firstLine="0"/>
        <w:jc w:val="both"/>
        <w:rPr>
          <w:sz w:val="24"/>
        </w:rPr>
      </w:pPr>
      <w:r>
        <w:rPr>
          <w:sz w:val="24"/>
        </w:rPr>
        <w:t>The</w:t>
      </w:r>
      <w:r>
        <w:rPr>
          <w:spacing w:val="1"/>
          <w:sz w:val="24"/>
        </w:rPr>
        <w:t xml:space="preserve"> </w:t>
      </w:r>
      <w:r>
        <w:rPr>
          <w:sz w:val="24"/>
        </w:rPr>
        <w:t>Bid</w:t>
      </w:r>
      <w:r>
        <w:rPr>
          <w:spacing w:val="1"/>
          <w:sz w:val="24"/>
        </w:rPr>
        <w:t xml:space="preserve"> </w:t>
      </w:r>
      <w:r>
        <w:rPr>
          <w:sz w:val="24"/>
        </w:rPr>
        <w:t>Security</w:t>
      </w:r>
      <w:r>
        <w:rPr>
          <w:spacing w:val="1"/>
          <w:sz w:val="24"/>
        </w:rPr>
        <w:t xml:space="preserve"> </w:t>
      </w:r>
      <w:r>
        <w:rPr>
          <w:sz w:val="24"/>
        </w:rPr>
        <w:t>submitted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submitting its bid shall be returned to the Bidder upon submission of</w:t>
      </w:r>
      <w:r>
        <w:rPr>
          <w:spacing w:val="1"/>
          <w:sz w:val="24"/>
        </w:rPr>
        <w:t xml:space="preserve"> </w:t>
      </w:r>
      <w:r>
        <w:rPr>
          <w:sz w:val="24"/>
        </w:rPr>
        <w:t>Performance Guarantee.</w:t>
      </w:r>
    </w:p>
    <w:p w14:paraId="32C11273">
      <w:pPr>
        <w:pStyle w:val="10"/>
        <w:numPr>
          <w:ilvl w:val="0"/>
          <w:numId w:val="18"/>
        </w:numPr>
        <w:tabs>
          <w:tab w:val="left" w:pos="3527"/>
        </w:tabs>
        <w:spacing w:before="119" w:line="242" w:lineRule="auto"/>
        <w:ind w:right="361" w:firstLine="0"/>
        <w:jc w:val="both"/>
        <w:rPr>
          <w:sz w:val="24"/>
        </w:rPr>
      </w:pPr>
      <w:r>
        <w:rPr>
          <w:sz w:val="24"/>
        </w:rPr>
        <w:t>Failure to provide a Performance Guarantee by the Bidder is a</w:t>
      </w:r>
      <w:r>
        <w:rPr>
          <w:spacing w:val="1"/>
          <w:sz w:val="24"/>
        </w:rPr>
        <w:t xml:space="preserve"> </w:t>
      </w:r>
      <w:r>
        <w:rPr>
          <w:sz w:val="24"/>
        </w:rPr>
        <w:t>sufficient</w:t>
      </w:r>
      <w:r>
        <w:rPr>
          <w:spacing w:val="1"/>
          <w:sz w:val="24"/>
        </w:rPr>
        <w:t xml:space="preserve"> </w:t>
      </w:r>
      <w:r>
        <w:rPr>
          <w:sz w:val="24"/>
        </w:rPr>
        <w:t>ground</w:t>
      </w:r>
      <w:r>
        <w:rPr>
          <w:spacing w:val="1"/>
          <w:sz w:val="24"/>
        </w:rPr>
        <w:t xml:space="preserve"> </w:t>
      </w:r>
      <w:r>
        <w:rPr>
          <w:sz w:val="24"/>
        </w:rPr>
        <w:t>for</w:t>
      </w:r>
      <w:r>
        <w:rPr>
          <w:spacing w:val="1"/>
          <w:sz w:val="24"/>
        </w:rPr>
        <w:t xml:space="preserve"> </w:t>
      </w:r>
      <w:r>
        <w:rPr>
          <w:sz w:val="24"/>
        </w:rPr>
        <w:t>annulment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award</w:t>
      </w:r>
      <w:r>
        <w:rPr>
          <w:spacing w:val="1"/>
          <w:sz w:val="24"/>
        </w:rPr>
        <w:t xml:space="preserve"> </w:t>
      </w:r>
      <w:r>
        <w:rPr>
          <w:sz w:val="24"/>
        </w:rPr>
        <w:t>and</w:t>
      </w:r>
      <w:r>
        <w:rPr>
          <w:spacing w:val="1"/>
          <w:sz w:val="24"/>
        </w:rPr>
        <w:t xml:space="preserve"> </w:t>
      </w:r>
      <w:r>
        <w:rPr>
          <w:sz w:val="24"/>
        </w:rPr>
        <w:t>forfeiture</w:t>
      </w:r>
      <w:r>
        <w:rPr>
          <w:spacing w:val="1"/>
          <w:sz w:val="24"/>
        </w:rPr>
        <w:t xml:space="preserve"> </w:t>
      </w:r>
      <w:r>
        <w:rPr>
          <w:sz w:val="24"/>
        </w:rPr>
        <w:t>of</w:t>
      </w:r>
      <w:r>
        <w:rPr>
          <w:spacing w:val="1"/>
          <w:sz w:val="24"/>
        </w:rPr>
        <w:t xml:space="preserve"> </w:t>
      </w:r>
      <w:r>
        <w:rPr>
          <w:sz w:val="24"/>
        </w:rPr>
        <w:t>Bid</w:t>
      </w:r>
      <w:r>
        <w:rPr>
          <w:spacing w:val="-61"/>
          <w:sz w:val="24"/>
        </w:rPr>
        <w:t xml:space="preserve"> </w:t>
      </w:r>
      <w:r>
        <w:rPr>
          <w:sz w:val="24"/>
        </w:rPr>
        <w:t>Security. In such event the Procuring Entity may award the contract to</w:t>
      </w:r>
      <w:r>
        <w:rPr>
          <w:spacing w:val="1"/>
          <w:sz w:val="24"/>
        </w:rPr>
        <w:t xml:space="preserve"> </w:t>
      </w:r>
      <w:r>
        <w:rPr>
          <w:sz w:val="24"/>
        </w:rPr>
        <w:t>the</w:t>
      </w:r>
      <w:r>
        <w:rPr>
          <w:spacing w:val="-2"/>
          <w:sz w:val="24"/>
        </w:rPr>
        <w:t xml:space="preserve"> </w:t>
      </w:r>
      <w:r>
        <w:rPr>
          <w:sz w:val="24"/>
        </w:rPr>
        <w:t>next</w:t>
      </w:r>
      <w:r>
        <w:rPr>
          <w:spacing w:val="2"/>
          <w:sz w:val="24"/>
        </w:rPr>
        <w:t xml:space="preserve"> </w:t>
      </w:r>
      <w:r>
        <w:rPr>
          <w:sz w:val="24"/>
        </w:rPr>
        <w:t>lowest</w:t>
      </w:r>
      <w:r>
        <w:rPr>
          <w:spacing w:val="3"/>
          <w:sz w:val="24"/>
        </w:rPr>
        <w:t xml:space="preserve"> </w:t>
      </w:r>
      <w:r>
        <w:rPr>
          <w:sz w:val="24"/>
        </w:rPr>
        <w:t>evaluated</w:t>
      </w:r>
      <w:r>
        <w:rPr>
          <w:spacing w:val="2"/>
          <w:sz w:val="24"/>
        </w:rPr>
        <w:t xml:space="preserve"> </w:t>
      </w:r>
      <w:r>
        <w:rPr>
          <w:sz w:val="24"/>
        </w:rPr>
        <w:t>bidder or</w:t>
      </w:r>
      <w:r>
        <w:rPr>
          <w:spacing w:val="4"/>
          <w:sz w:val="24"/>
        </w:rPr>
        <w:t xml:space="preserve"> </w:t>
      </w:r>
      <w:r>
        <w:rPr>
          <w:sz w:val="24"/>
        </w:rPr>
        <w:t>call</w:t>
      </w:r>
      <w:r>
        <w:rPr>
          <w:spacing w:val="1"/>
          <w:sz w:val="24"/>
        </w:rPr>
        <w:t xml:space="preserve"> </w:t>
      </w:r>
      <w:r>
        <w:rPr>
          <w:sz w:val="24"/>
        </w:rPr>
        <w:t>for</w:t>
      </w:r>
      <w:r>
        <w:rPr>
          <w:spacing w:val="-1"/>
          <w:sz w:val="24"/>
        </w:rPr>
        <w:t xml:space="preserve"> </w:t>
      </w:r>
      <w:r>
        <w:rPr>
          <w:sz w:val="24"/>
        </w:rPr>
        <w:t>new</w:t>
      </w:r>
      <w:r>
        <w:rPr>
          <w:spacing w:val="-6"/>
          <w:sz w:val="24"/>
        </w:rPr>
        <w:t xml:space="preserve"> </w:t>
      </w:r>
      <w:r>
        <w:rPr>
          <w:sz w:val="24"/>
        </w:rPr>
        <w:t>bid.</w:t>
      </w:r>
    </w:p>
    <w:p w14:paraId="5E9CD8AD">
      <w:pPr>
        <w:spacing w:line="242" w:lineRule="auto"/>
        <w:jc w:val="both"/>
        <w:rPr>
          <w:sz w:val="24"/>
        </w:rPr>
        <w:sectPr>
          <w:pgSz w:w="12240" w:h="15840"/>
          <w:pgMar w:top="1340" w:right="800" w:bottom="1240" w:left="800" w:header="720" w:footer="1056" w:gutter="0"/>
          <w:cols w:space="720" w:num="1"/>
        </w:sectPr>
      </w:pPr>
    </w:p>
    <w:p w14:paraId="62A3212E">
      <w:pPr>
        <w:pStyle w:val="7"/>
        <w:spacing w:before="3"/>
        <w:rPr>
          <w:sz w:val="15"/>
        </w:rPr>
      </w:pPr>
    </w:p>
    <w:p w14:paraId="2A5D771F">
      <w:pPr>
        <w:spacing w:before="87"/>
        <w:ind w:right="18"/>
        <w:jc w:val="center"/>
        <w:rPr>
          <w:rFonts w:ascii="Arial"/>
          <w:b/>
          <w:sz w:val="44"/>
        </w:rPr>
      </w:pPr>
      <w:r>
        <w:rPr>
          <w:rFonts w:ascii="Arial"/>
          <w:b/>
          <w:sz w:val="44"/>
        </w:rPr>
        <w:t>Part-One</w:t>
      </w:r>
    </w:p>
    <w:p w14:paraId="0A201A43">
      <w:pPr>
        <w:spacing w:before="9" w:line="343" w:lineRule="exact"/>
        <w:ind w:right="29"/>
        <w:jc w:val="center"/>
        <w:rPr>
          <w:rFonts w:ascii="Arial"/>
          <w:b/>
          <w:sz w:val="30"/>
        </w:rPr>
      </w:pPr>
      <w:r>
        <w:rPr>
          <w:rFonts w:ascii="Arial"/>
          <w:b/>
          <w:sz w:val="30"/>
        </w:rPr>
        <w:t>General</w:t>
      </w:r>
      <w:r>
        <w:rPr>
          <w:rFonts w:ascii="Arial"/>
          <w:b/>
          <w:spacing w:val="-7"/>
          <w:sz w:val="30"/>
        </w:rPr>
        <w:t xml:space="preserve"> </w:t>
      </w:r>
      <w:r>
        <w:rPr>
          <w:rFonts w:ascii="Arial"/>
          <w:b/>
          <w:sz w:val="30"/>
        </w:rPr>
        <w:t>Conditions</w:t>
      </w:r>
      <w:r>
        <w:rPr>
          <w:rFonts w:ascii="Arial"/>
          <w:b/>
          <w:spacing w:val="-5"/>
          <w:sz w:val="30"/>
        </w:rPr>
        <w:t xml:space="preserve"> </w:t>
      </w:r>
      <w:r>
        <w:rPr>
          <w:rFonts w:ascii="Arial"/>
          <w:b/>
          <w:sz w:val="30"/>
        </w:rPr>
        <w:t>of</w:t>
      </w:r>
      <w:r>
        <w:rPr>
          <w:rFonts w:ascii="Arial"/>
          <w:b/>
          <w:spacing w:val="-5"/>
          <w:sz w:val="30"/>
        </w:rPr>
        <w:t xml:space="preserve"> </w:t>
      </w:r>
      <w:r>
        <w:rPr>
          <w:rFonts w:ascii="Arial"/>
          <w:b/>
          <w:sz w:val="30"/>
        </w:rPr>
        <w:t>Contract</w:t>
      </w:r>
      <w:r>
        <w:rPr>
          <w:rFonts w:ascii="Arial"/>
          <w:b/>
          <w:spacing w:val="-4"/>
          <w:sz w:val="30"/>
        </w:rPr>
        <w:t xml:space="preserve"> </w:t>
      </w:r>
      <w:r>
        <w:rPr>
          <w:rFonts w:ascii="Arial"/>
          <w:b/>
          <w:sz w:val="30"/>
        </w:rPr>
        <w:t>(GCC)</w:t>
      </w:r>
    </w:p>
    <w:p w14:paraId="68B0CC2B">
      <w:pPr>
        <w:spacing w:line="366" w:lineRule="exact"/>
        <w:ind w:right="18"/>
        <w:jc w:val="center"/>
        <w:rPr>
          <w:rFonts w:ascii="Arial"/>
          <w:b/>
          <w:sz w:val="32"/>
        </w:rPr>
      </w:pPr>
      <w:r>
        <w:rPr>
          <w:rFonts w:ascii="Arial"/>
          <w:b/>
          <w:sz w:val="32"/>
        </w:rPr>
        <w:t>Table</w:t>
      </w:r>
      <w:r>
        <w:rPr>
          <w:rFonts w:ascii="Arial"/>
          <w:b/>
          <w:spacing w:val="-1"/>
          <w:sz w:val="32"/>
        </w:rPr>
        <w:t xml:space="preserve"> </w:t>
      </w:r>
      <w:r>
        <w:rPr>
          <w:rFonts w:ascii="Arial"/>
          <w:b/>
          <w:sz w:val="32"/>
        </w:rPr>
        <w:t>of</w:t>
      </w:r>
      <w:r>
        <w:rPr>
          <w:rFonts w:ascii="Arial"/>
          <w:b/>
          <w:spacing w:val="-3"/>
          <w:sz w:val="32"/>
        </w:rPr>
        <w:t xml:space="preserve"> </w:t>
      </w:r>
      <w:r>
        <w:rPr>
          <w:rFonts w:ascii="Arial"/>
          <w:b/>
          <w:sz w:val="32"/>
        </w:rPr>
        <w:t>GCC</w:t>
      </w:r>
      <w:r>
        <w:rPr>
          <w:rFonts w:ascii="Arial"/>
          <w:b/>
          <w:spacing w:val="-5"/>
          <w:sz w:val="32"/>
        </w:rPr>
        <w:t xml:space="preserve"> </w:t>
      </w:r>
      <w:r>
        <w:rPr>
          <w:rFonts w:ascii="Arial"/>
          <w:b/>
          <w:sz w:val="32"/>
        </w:rPr>
        <w:t>Clauses</w:t>
      </w:r>
    </w:p>
    <w:p w14:paraId="09BD4AA0">
      <w:pPr>
        <w:pStyle w:val="7"/>
        <w:spacing w:before="7"/>
        <w:rPr>
          <w:rFonts w:ascii="Arial"/>
          <w:b/>
        </w:rPr>
      </w:pPr>
    </w:p>
    <w:tbl>
      <w:tblPr>
        <w:tblStyle w:val="6"/>
        <w:tblW w:w="0" w:type="auto"/>
        <w:tblInd w:w="537" w:type="dxa"/>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Layout w:type="fixed"/>
        <w:tblCellMar>
          <w:top w:w="0" w:type="dxa"/>
          <w:left w:w="0" w:type="dxa"/>
          <w:bottom w:w="0" w:type="dxa"/>
          <w:right w:w="0" w:type="dxa"/>
        </w:tblCellMar>
      </w:tblPr>
      <w:tblGrid>
        <w:gridCol w:w="649"/>
        <w:gridCol w:w="8145"/>
        <w:gridCol w:w="951"/>
      </w:tblGrid>
      <w:tr w14:paraId="606D38D8">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552" w:hRule="atLeast"/>
        </w:trPr>
        <w:tc>
          <w:tcPr>
            <w:tcW w:w="649" w:type="dxa"/>
          </w:tcPr>
          <w:p w14:paraId="7E5CC78F">
            <w:pPr>
              <w:pStyle w:val="11"/>
              <w:spacing w:line="266" w:lineRule="exact"/>
              <w:ind w:left="115"/>
              <w:rPr>
                <w:rFonts w:ascii="Arial"/>
                <w:b/>
                <w:sz w:val="24"/>
              </w:rPr>
            </w:pPr>
            <w:r>
              <w:rPr>
                <w:rFonts w:ascii="Arial"/>
                <w:b/>
                <w:sz w:val="24"/>
              </w:rPr>
              <w:t>Sr.</w:t>
            </w:r>
          </w:p>
          <w:p w14:paraId="5F0B391C">
            <w:pPr>
              <w:pStyle w:val="11"/>
              <w:spacing w:line="266" w:lineRule="exact"/>
              <w:ind w:left="115"/>
              <w:rPr>
                <w:rFonts w:ascii="Arial"/>
                <w:b/>
                <w:sz w:val="24"/>
              </w:rPr>
            </w:pPr>
            <w:r>
              <w:rPr>
                <w:rFonts w:ascii="Arial"/>
                <w:b/>
                <w:sz w:val="24"/>
              </w:rPr>
              <w:t>No</w:t>
            </w:r>
          </w:p>
        </w:tc>
        <w:tc>
          <w:tcPr>
            <w:tcW w:w="8145" w:type="dxa"/>
          </w:tcPr>
          <w:p w14:paraId="17B55040">
            <w:pPr>
              <w:pStyle w:val="11"/>
              <w:spacing w:line="271" w:lineRule="exact"/>
              <w:ind w:left="114"/>
              <w:rPr>
                <w:sz w:val="24"/>
              </w:rPr>
            </w:pPr>
            <w:r>
              <w:rPr>
                <w:sz w:val="24"/>
              </w:rPr>
              <w:t>Terms</w:t>
            </w:r>
          </w:p>
        </w:tc>
        <w:tc>
          <w:tcPr>
            <w:tcW w:w="951" w:type="dxa"/>
          </w:tcPr>
          <w:p w14:paraId="1D41C101">
            <w:pPr>
              <w:pStyle w:val="11"/>
              <w:spacing w:line="266" w:lineRule="exact"/>
              <w:ind w:left="190"/>
              <w:rPr>
                <w:rFonts w:ascii="Arial"/>
                <w:b/>
                <w:sz w:val="24"/>
              </w:rPr>
            </w:pPr>
            <w:r>
              <w:rPr>
                <w:rFonts w:ascii="Arial"/>
                <w:b/>
                <w:sz w:val="24"/>
              </w:rPr>
              <w:t>Page</w:t>
            </w:r>
          </w:p>
          <w:p w14:paraId="7752DEF1">
            <w:pPr>
              <w:pStyle w:val="11"/>
              <w:spacing w:line="266" w:lineRule="exact"/>
              <w:ind w:left="286"/>
              <w:rPr>
                <w:rFonts w:ascii="Arial"/>
                <w:b/>
                <w:sz w:val="24"/>
              </w:rPr>
            </w:pPr>
            <w:r>
              <w:rPr>
                <w:rFonts w:ascii="Arial"/>
                <w:b/>
                <w:sz w:val="24"/>
              </w:rPr>
              <w:t>No.</w:t>
            </w:r>
          </w:p>
        </w:tc>
      </w:tr>
      <w:tr w14:paraId="214800EF">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73" w:hRule="atLeast"/>
        </w:trPr>
        <w:tc>
          <w:tcPr>
            <w:tcW w:w="649" w:type="dxa"/>
          </w:tcPr>
          <w:p w14:paraId="49523016">
            <w:pPr>
              <w:pStyle w:val="11"/>
              <w:spacing w:line="271" w:lineRule="exact"/>
              <w:ind w:left="25"/>
              <w:jc w:val="center"/>
              <w:rPr>
                <w:sz w:val="24"/>
              </w:rPr>
            </w:pPr>
            <w:r>
              <w:rPr>
                <w:w w:val="95"/>
                <w:sz w:val="24"/>
              </w:rPr>
              <w:t>1</w:t>
            </w:r>
          </w:p>
        </w:tc>
        <w:tc>
          <w:tcPr>
            <w:tcW w:w="8145" w:type="dxa"/>
          </w:tcPr>
          <w:p w14:paraId="4C140A8B">
            <w:pPr>
              <w:pStyle w:val="11"/>
              <w:spacing w:line="271" w:lineRule="exact"/>
              <w:ind w:left="114"/>
              <w:rPr>
                <w:sz w:val="24"/>
              </w:rPr>
            </w:pPr>
            <w:r>
              <w:rPr>
                <w:sz w:val="24"/>
              </w:rPr>
              <w:t>Definitions</w:t>
            </w:r>
          </w:p>
        </w:tc>
        <w:tc>
          <w:tcPr>
            <w:tcW w:w="951" w:type="dxa"/>
          </w:tcPr>
          <w:p w14:paraId="21400230">
            <w:pPr>
              <w:pStyle w:val="11"/>
              <w:spacing w:line="271" w:lineRule="exact"/>
              <w:ind w:right="321"/>
              <w:jc w:val="right"/>
              <w:rPr>
                <w:sz w:val="24"/>
              </w:rPr>
            </w:pPr>
            <w:r>
              <w:rPr>
                <w:sz w:val="24"/>
              </w:rPr>
              <w:t>23</w:t>
            </w:r>
          </w:p>
        </w:tc>
      </w:tr>
      <w:tr w14:paraId="66105E70">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3C3CF85B">
            <w:pPr>
              <w:pStyle w:val="11"/>
              <w:spacing w:line="253" w:lineRule="exact"/>
              <w:ind w:left="25"/>
              <w:jc w:val="center"/>
              <w:rPr>
                <w:sz w:val="24"/>
              </w:rPr>
            </w:pPr>
            <w:r>
              <w:rPr>
                <w:w w:val="95"/>
                <w:sz w:val="24"/>
              </w:rPr>
              <w:t>2</w:t>
            </w:r>
          </w:p>
        </w:tc>
        <w:tc>
          <w:tcPr>
            <w:tcW w:w="8145" w:type="dxa"/>
          </w:tcPr>
          <w:p w14:paraId="58F0200F">
            <w:pPr>
              <w:pStyle w:val="11"/>
              <w:spacing w:line="253" w:lineRule="exact"/>
              <w:ind w:left="114"/>
              <w:rPr>
                <w:sz w:val="24"/>
              </w:rPr>
            </w:pPr>
            <w:r>
              <w:rPr>
                <w:sz w:val="24"/>
              </w:rPr>
              <w:t>Application</w:t>
            </w:r>
          </w:p>
        </w:tc>
        <w:tc>
          <w:tcPr>
            <w:tcW w:w="951" w:type="dxa"/>
          </w:tcPr>
          <w:p w14:paraId="399787B1">
            <w:pPr>
              <w:pStyle w:val="11"/>
              <w:spacing w:line="253" w:lineRule="exact"/>
              <w:ind w:right="321"/>
              <w:jc w:val="right"/>
              <w:rPr>
                <w:sz w:val="24"/>
              </w:rPr>
            </w:pPr>
            <w:r>
              <w:rPr>
                <w:sz w:val="24"/>
              </w:rPr>
              <w:t>23</w:t>
            </w:r>
          </w:p>
        </w:tc>
      </w:tr>
      <w:tr w14:paraId="1F07AF3A">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7" w:hRule="atLeast"/>
        </w:trPr>
        <w:tc>
          <w:tcPr>
            <w:tcW w:w="649" w:type="dxa"/>
          </w:tcPr>
          <w:p w14:paraId="4AAF4A1C">
            <w:pPr>
              <w:pStyle w:val="11"/>
              <w:spacing w:line="258" w:lineRule="exact"/>
              <w:ind w:left="25"/>
              <w:jc w:val="center"/>
              <w:rPr>
                <w:sz w:val="24"/>
              </w:rPr>
            </w:pPr>
            <w:r>
              <w:rPr>
                <w:w w:val="95"/>
                <w:sz w:val="24"/>
              </w:rPr>
              <w:t>3</w:t>
            </w:r>
          </w:p>
        </w:tc>
        <w:tc>
          <w:tcPr>
            <w:tcW w:w="8145" w:type="dxa"/>
          </w:tcPr>
          <w:p w14:paraId="345957F1">
            <w:pPr>
              <w:pStyle w:val="11"/>
              <w:spacing w:line="258" w:lineRule="exact"/>
              <w:ind w:left="114"/>
              <w:rPr>
                <w:sz w:val="24"/>
              </w:rPr>
            </w:pPr>
            <w:r>
              <w:rPr>
                <w:sz w:val="24"/>
              </w:rPr>
              <w:t>Source</w:t>
            </w:r>
            <w:r>
              <w:rPr>
                <w:spacing w:val="-2"/>
                <w:sz w:val="24"/>
              </w:rPr>
              <w:t xml:space="preserve"> </w:t>
            </w:r>
            <w:r>
              <w:rPr>
                <w:sz w:val="24"/>
              </w:rPr>
              <w:t>of</w:t>
            </w:r>
            <w:r>
              <w:rPr>
                <w:spacing w:val="-3"/>
                <w:sz w:val="24"/>
              </w:rPr>
              <w:t xml:space="preserve"> </w:t>
            </w:r>
            <w:r>
              <w:rPr>
                <w:sz w:val="24"/>
              </w:rPr>
              <w:t>import</w:t>
            </w:r>
          </w:p>
        </w:tc>
        <w:tc>
          <w:tcPr>
            <w:tcW w:w="951" w:type="dxa"/>
          </w:tcPr>
          <w:p w14:paraId="73466B4E">
            <w:pPr>
              <w:pStyle w:val="11"/>
              <w:spacing w:line="258" w:lineRule="exact"/>
              <w:ind w:right="321"/>
              <w:jc w:val="right"/>
              <w:rPr>
                <w:sz w:val="24"/>
              </w:rPr>
            </w:pPr>
            <w:r>
              <w:rPr>
                <w:sz w:val="24"/>
              </w:rPr>
              <w:t>24</w:t>
            </w:r>
          </w:p>
        </w:tc>
      </w:tr>
      <w:tr w14:paraId="689F1C2A">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7" w:hRule="atLeast"/>
        </w:trPr>
        <w:tc>
          <w:tcPr>
            <w:tcW w:w="649" w:type="dxa"/>
          </w:tcPr>
          <w:p w14:paraId="77084C46">
            <w:pPr>
              <w:pStyle w:val="11"/>
              <w:spacing w:line="257" w:lineRule="exact"/>
              <w:ind w:left="25"/>
              <w:jc w:val="center"/>
              <w:rPr>
                <w:sz w:val="24"/>
              </w:rPr>
            </w:pPr>
            <w:r>
              <w:rPr>
                <w:w w:val="95"/>
                <w:sz w:val="24"/>
              </w:rPr>
              <w:t>4</w:t>
            </w:r>
          </w:p>
        </w:tc>
        <w:tc>
          <w:tcPr>
            <w:tcW w:w="8145" w:type="dxa"/>
          </w:tcPr>
          <w:p w14:paraId="0048F05F">
            <w:pPr>
              <w:pStyle w:val="11"/>
              <w:spacing w:line="257" w:lineRule="exact"/>
              <w:ind w:left="114"/>
              <w:rPr>
                <w:sz w:val="24"/>
              </w:rPr>
            </w:pPr>
            <w:r>
              <w:rPr>
                <w:sz w:val="24"/>
              </w:rPr>
              <w:t>Standards</w:t>
            </w:r>
          </w:p>
        </w:tc>
        <w:tc>
          <w:tcPr>
            <w:tcW w:w="951" w:type="dxa"/>
          </w:tcPr>
          <w:p w14:paraId="599751F2">
            <w:pPr>
              <w:pStyle w:val="11"/>
              <w:spacing w:line="257" w:lineRule="exact"/>
              <w:ind w:right="321"/>
              <w:jc w:val="right"/>
              <w:rPr>
                <w:sz w:val="24"/>
              </w:rPr>
            </w:pPr>
            <w:r>
              <w:rPr>
                <w:sz w:val="24"/>
              </w:rPr>
              <w:t>24</w:t>
            </w:r>
          </w:p>
        </w:tc>
      </w:tr>
      <w:tr w14:paraId="5B664E04">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310F5D6F">
            <w:pPr>
              <w:pStyle w:val="11"/>
              <w:spacing w:line="254" w:lineRule="exact"/>
              <w:ind w:left="25"/>
              <w:jc w:val="center"/>
              <w:rPr>
                <w:sz w:val="24"/>
              </w:rPr>
            </w:pPr>
            <w:r>
              <w:rPr>
                <w:w w:val="95"/>
                <w:sz w:val="24"/>
              </w:rPr>
              <w:t>5</w:t>
            </w:r>
          </w:p>
        </w:tc>
        <w:tc>
          <w:tcPr>
            <w:tcW w:w="8145" w:type="dxa"/>
          </w:tcPr>
          <w:p w14:paraId="2AC2662F">
            <w:pPr>
              <w:pStyle w:val="11"/>
              <w:spacing w:line="254" w:lineRule="exact"/>
              <w:ind w:left="114"/>
              <w:rPr>
                <w:sz w:val="24"/>
              </w:rPr>
            </w:pPr>
            <w:r>
              <w:rPr>
                <w:sz w:val="24"/>
              </w:rPr>
              <w:t>Use</w:t>
            </w:r>
            <w:r>
              <w:rPr>
                <w:spacing w:val="-4"/>
                <w:sz w:val="24"/>
              </w:rPr>
              <w:t xml:space="preserve"> </w:t>
            </w:r>
            <w:r>
              <w:rPr>
                <w:sz w:val="24"/>
              </w:rPr>
              <w:t>of</w:t>
            </w:r>
            <w:r>
              <w:rPr>
                <w:spacing w:val="1"/>
                <w:sz w:val="24"/>
              </w:rPr>
              <w:t xml:space="preserve"> </w:t>
            </w:r>
            <w:r>
              <w:rPr>
                <w:sz w:val="24"/>
              </w:rPr>
              <w:t>Contract</w:t>
            </w:r>
            <w:r>
              <w:rPr>
                <w:spacing w:val="-3"/>
                <w:sz w:val="24"/>
              </w:rPr>
              <w:t xml:space="preserve"> </w:t>
            </w:r>
            <w:r>
              <w:rPr>
                <w:sz w:val="24"/>
              </w:rPr>
              <w:t>Documents</w:t>
            </w:r>
            <w:r>
              <w:rPr>
                <w:spacing w:val="3"/>
                <w:sz w:val="24"/>
              </w:rPr>
              <w:t xml:space="preserve"> </w:t>
            </w:r>
            <w:r>
              <w:rPr>
                <w:sz w:val="24"/>
              </w:rPr>
              <w:t>and</w:t>
            </w:r>
            <w:r>
              <w:rPr>
                <w:spacing w:val="-3"/>
                <w:sz w:val="24"/>
              </w:rPr>
              <w:t xml:space="preserve"> </w:t>
            </w:r>
            <w:r>
              <w:rPr>
                <w:sz w:val="24"/>
              </w:rPr>
              <w:t>Information;</w:t>
            </w:r>
            <w:r>
              <w:rPr>
                <w:spacing w:val="-2"/>
                <w:sz w:val="24"/>
              </w:rPr>
              <w:t xml:space="preserve"> </w:t>
            </w:r>
            <w:r>
              <w:rPr>
                <w:sz w:val="24"/>
              </w:rPr>
              <w:t>Inspection</w:t>
            </w:r>
            <w:r>
              <w:rPr>
                <w:spacing w:val="-1"/>
                <w:sz w:val="24"/>
              </w:rPr>
              <w:t xml:space="preserve"> </w:t>
            </w:r>
            <w:r>
              <w:rPr>
                <w:sz w:val="24"/>
              </w:rPr>
              <w:t>&amp;</w:t>
            </w:r>
            <w:r>
              <w:rPr>
                <w:spacing w:val="-2"/>
                <w:sz w:val="24"/>
              </w:rPr>
              <w:t xml:space="preserve"> </w:t>
            </w:r>
            <w:r>
              <w:rPr>
                <w:sz w:val="24"/>
              </w:rPr>
              <w:t>Audit</w:t>
            </w:r>
            <w:r>
              <w:rPr>
                <w:spacing w:val="-3"/>
                <w:sz w:val="24"/>
              </w:rPr>
              <w:t xml:space="preserve"> </w:t>
            </w:r>
            <w:r>
              <w:rPr>
                <w:sz w:val="24"/>
              </w:rPr>
              <w:t>by</w:t>
            </w:r>
            <w:r>
              <w:rPr>
                <w:spacing w:val="-8"/>
                <w:sz w:val="24"/>
              </w:rPr>
              <w:t xml:space="preserve"> </w:t>
            </w:r>
            <w:r>
              <w:rPr>
                <w:sz w:val="24"/>
              </w:rPr>
              <w:t>Client</w:t>
            </w:r>
          </w:p>
        </w:tc>
        <w:tc>
          <w:tcPr>
            <w:tcW w:w="951" w:type="dxa"/>
          </w:tcPr>
          <w:p w14:paraId="3A6E5B65">
            <w:pPr>
              <w:pStyle w:val="11"/>
              <w:spacing w:line="254" w:lineRule="exact"/>
              <w:ind w:right="321"/>
              <w:jc w:val="right"/>
              <w:rPr>
                <w:sz w:val="24"/>
              </w:rPr>
            </w:pPr>
            <w:r>
              <w:rPr>
                <w:sz w:val="24"/>
              </w:rPr>
              <w:t>24</w:t>
            </w:r>
          </w:p>
        </w:tc>
      </w:tr>
      <w:tr w14:paraId="0F548FE8">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PrEx>
        <w:trPr>
          <w:trHeight w:val="277" w:hRule="atLeast"/>
        </w:trPr>
        <w:tc>
          <w:tcPr>
            <w:tcW w:w="649" w:type="dxa"/>
          </w:tcPr>
          <w:p w14:paraId="016EAF96">
            <w:pPr>
              <w:pStyle w:val="11"/>
              <w:spacing w:line="257" w:lineRule="exact"/>
              <w:ind w:left="25"/>
              <w:jc w:val="center"/>
              <w:rPr>
                <w:sz w:val="24"/>
              </w:rPr>
            </w:pPr>
            <w:r>
              <w:rPr>
                <w:w w:val="95"/>
                <w:sz w:val="24"/>
              </w:rPr>
              <w:t>6</w:t>
            </w:r>
          </w:p>
        </w:tc>
        <w:tc>
          <w:tcPr>
            <w:tcW w:w="8145" w:type="dxa"/>
          </w:tcPr>
          <w:p w14:paraId="77DD8BC0">
            <w:pPr>
              <w:pStyle w:val="11"/>
              <w:spacing w:line="257" w:lineRule="exact"/>
              <w:ind w:left="114"/>
              <w:rPr>
                <w:sz w:val="24"/>
              </w:rPr>
            </w:pPr>
            <w:r>
              <w:rPr>
                <w:sz w:val="24"/>
              </w:rPr>
              <w:t>Patent</w:t>
            </w:r>
            <w:r>
              <w:rPr>
                <w:spacing w:val="1"/>
                <w:sz w:val="24"/>
              </w:rPr>
              <w:t xml:space="preserve"> </w:t>
            </w:r>
            <w:r>
              <w:rPr>
                <w:sz w:val="24"/>
              </w:rPr>
              <w:t>Rights</w:t>
            </w:r>
          </w:p>
        </w:tc>
        <w:tc>
          <w:tcPr>
            <w:tcW w:w="951" w:type="dxa"/>
          </w:tcPr>
          <w:p w14:paraId="1FF0816C">
            <w:pPr>
              <w:pStyle w:val="11"/>
              <w:spacing w:line="257" w:lineRule="exact"/>
              <w:ind w:right="321"/>
              <w:jc w:val="right"/>
              <w:rPr>
                <w:sz w:val="24"/>
              </w:rPr>
            </w:pPr>
            <w:r>
              <w:rPr>
                <w:sz w:val="24"/>
              </w:rPr>
              <w:t>25</w:t>
            </w:r>
          </w:p>
        </w:tc>
      </w:tr>
      <w:tr w14:paraId="388E67A0">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1F7D0DDA">
            <w:pPr>
              <w:pStyle w:val="11"/>
              <w:spacing w:line="253" w:lineRule="exact"/>
              <w:ind w:left="25"/>
              <w:jc w:val="center"/>
              <w:rPr>
                <w:sz w:val="24"/>
              </w:rPr>
            </w:pPr>
            <w:r>
              <w:rPr>
                <w:w w:val="95"/>
                <w:sz w:val="24"/>
              </w:rPr>
              <w:t>7</w:t>
            </w:r>
          </w:p>
        </w:tc>
        <w:tc>
          <w:tcPr>
            <w:tcW w:w="8145" w:type="dxa"/>
          </w:tcPr>
          <w:p w14:paraId="64324B25">
            <w:pPr>
              <w:pStyle w:val="11"/>
              <w:spacing w:line="253" w:lineRule="exact"/>
              <w:ind w:left="114"/>
              <w:rPr>
                <w:sz w:val="24"/>
              </w:rPr>
            </w:pPr>
            <w:r>
              <w:rPr>
                <w:sz w:val="24"/>
              </w:rPr>
              <w:t>Performance</w:t>
            </w:r>
            <w:r>
              <w:rPr>
                <w:spacing w:val="-4"/>
                <w:sz w:val="24"/>
              </w:rPr>
              <w:t xml:space="preserve"> </w:t>
            </w:r>
            <w:r>
              <w:rPr>
                <w:sz w:val="24"/>
              </w:rPr>
              <w:t>Security</w:t>
            </w:r>
          </w:p>
        </w:tc>
        <w:tc>
          <w:tcPr>
            <w:tcW w:w="951" w:type="dxa"/>
          </w:tcPr>
          <w:p w14:paraId="4F39EF87">
            <w:pPr>
              <w:pStyle w:val="11"/>
              <w:spacing w:line="253" w:lineRule="exact"/>
              <w:ind w:right="321"/>
              <w:jc w:val="right"/>
              <w:rPr>
                <w:sz w:val="24"/>
              </w:rPr>
            </w:pPr>
            <w:r>
              <w:rPr>
                <w:sz w:val="24"/>
              </w:rPr>
              <w:t>25</w:t>
            </w:r>
          </w:p>
        </w:tc>
      </w:tr>
      <w:tr w14:paraId="4AF29E3B">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7" w:hRule="atLeast"/>
        </w:trPr>
        <w:tc>
          <w:tcPr>
            <w:tcW w:w="649" w:type="dxa"/>
          </w:tcPr>
          <w:p w14:paraId="52BF5506">
            <w:pPr>
              <w:pStyle w:val="11"/>
              <w:spacing w:line="257" w:lineRule="exact"/>
              <w:ind w:left="25"/>
              <w:jc w:val="center"/>
              <w:rPr>
                <w:sz w:val="24"/>
              </w:rPr>
            </w:pPr>
            <w:r>
              <w:rPr>
                <w:w w:val="95"/>
                <w:sz w:val="24"/>
              </w:rPr>
              <w:t>8</w:t>
            </w:r>
          </w:p>
        </w:tc>
        <w:tc>
          <w:tcPr>
            <w:tcW w:w="8145" w:type="dxa"/>
          </w:tcPr>
          <w:p w14:paraId="62565BBF">
            <w:pPr>
              <w:pStyle w:val="11"/>
              <w:spacing w:line="257" w:lineRule="exact"/>
              <w:ind w:left="114"/>
              <w:rPr>
                <w:sz w:val="24"/>
              </w:rPr>
            </w:pPr>
            <w:r>
              <w:rPr>
                <w:sz w:val="24"/>
              </w:rPr>
              <w:t>Submission</w:t>
            </w:r>
            <w:r>
              <w:rPr>
                <w:spacing w:val="-4"/>
                <w:sz w:val="24"/>
              </w:rPr>
              <w:t xml:space="preserve"> </w:t>
            </w:r>
            <w:r>
              <w:rPr>
                <w:sz w:val="24"/>
              </w:rPr>
              <w:t>of</w:t>
            </w:r>
            <w:r>
              <w:rPr>
                <w:spacing w:val="-1"/>
                <w:sz w:val="24"/>
              </w:rPr>
              <w:t xml:space="preserve"> </w:t>
            </w:r>
            <w:r>
              <w:rPr>
                <w:sz w:val="24"/>
              </w:rPr>
              <w:t>Samples</w:t>
            </w:r>
          </w:p>
        </w:tc>
        <w:tc>
          <w:tcPr>
            <w:tcW w:w="951" w:type="dxa"/>
          </w:tcPr>
          <w:p w14:paraId="152E39E5">
            <w:pPr>
              <w:pStyle w:val="11"/>
              <w:spacing w:line="257" w:lineRule="exact"/>
              <w:ind w:right="321"/>
              <w:jc w:val="right"/>
              <w:rPr>
                <w:sz w:val="24"/>
              </w:rPr>
            </w:pPr>
            <w:r>
              <w:rPr>
                <w:sz w:val="24"/>
              </w:rPr>
              <w:t>25</w:t>
            </w:r>
          </w:p>
        </w:tc>
      </w:tr>
      <w:tr w14:paraId="401C5721">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1E617C2C">
            <w:pPr>
              <w:pStyle w:val="11"/>
              <w:spacing w:line="253" w:lineRule="exact"/>
              <w:ind w:left="25"/>
              <w:jc w:val="center"/>
              <w:rPr>
                <w:sz w:val="24"/>
              </w:rPr>
            </w:pPr>
            <w:r>
              <w:rPr>
                <w:w w:val="95"/>
                <w:sz w:val="24"/>
              </w:rPr>
              <w:t>9</w:t>
            </w:r>
          </w:p>
        </w:tc>
        <w:tc>
          <w:tcPr>
            <w:tcW w:w="8145" w:type="dxa"/>
          </w:tcPr>
          <w:p w14:paraId="6CED796A">
            <w:pPr>
              <w:pStyle w:val="11"/>
              <w:spacing w:line="253" w:lineRule="exact"/>
              <w:ind w:left="114"/>
              <w:rPr>
                <w:sz w:val="24"/>
              </w:rPr>
            </w:pPr>
            <w:r>
              <w:rPr>
                <w:sz w:val="24"/>
              </w:rPr>
              <w:t>Ensuring</w:t>
            </w:r>
            <w:r>
              <w:rPr>
                <w:spacing w:val="-7"/>
                <w:sz w:val="24"/>
              </w:rPr>
              <w:t xml:space="preserve"> </w:t>
            </w:r>
            <w:r>
              <w:rPr>
                <w:sz w:val="24"/>
              </w:rPr>
              <w:t>Storage</w:t>
            </w:r>
            <w:r>
              <w:rPr>
                <w:spacing w:val="-6"/>
                <w:sz w:val="24"/>
              </w:rPr>
              <w:t xml:space="preserve"> </w:t>
            </w:r>
            <w:r>
              <w:rPr>
                <w:sz w:val="24"/>
              </w:rPr>
              <w:t>Arrangements</w:t>
            </w:r>
          </w:p>
        </w:tc>
        <w:tc>
          <w:tcPr>
            <w:tcW w:w="951" w:type="dxa"/>
          </w:tcPr>
          <w:p w14:paraId="0E7CE7B2">
            <w:pPr>
              <w:pStyle w:val="11"/>
              <w:spacing w:line="253" w:lineRule="exact"/>
              <w:ind w:right="321"/>
              <w:jc w:val="right"/>
              <w:rPr>
                <w:sz w:val="24"/>
              </w:rPr>
            </w:pPr>
            <w:r>
              <w:rPr>
                <w:sz w:val="24"/>
              </w:rPr>
              <w:t>26</w:t>
            </w:r>
          </w:p>
        </w:tc>
      </w:tr>
      <w:tr w14:paraId="71CFBE45">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12D7130E">
            <w:pPr>
              <w:pStyle w:val="11"/>
              <w:spacing w:line="253" w:lineRule="exact"/>
              <w:ind w:left="177" w:right="154"/>
              <w:jc w:val="center"/>
              <w:rPr>
                <w:sz w:val="24"/>
              </w:rPr>
            </w:pPr>
            <w:r>
              <w:rPr>
                <w:sz w:val="24"/>
              </w:rPr>
              <w:t>10</w:t>
            </w:r>
          </w:p>
        </w:tc>
        <w:tc>
          <w:tcPr>
            <w:tcW w:w="8145" w:type="dxa"/>
          </w:tcPr>
          <w:p w14:paraId="2F7CDD76">
            <w:pPr>
              <w:pStyle w:val="11"/>
              <w:spacing w:line="253" w:lineRule="exact"/>
              <w:ind w:left="114"/>
              <w:rPr>
                <w:sz w:val="24"/>
              </w:rPr>
            </w:pPr>
            <w:r>
              <w:rPr>
                <w:sz w:val="24"/>
              </w:rPr>
              <w:t>Inspections</w:t>
            </w:r>
            <w:r>
              <w:rPr>
                <w:spacing w:val="-1"/>
                <w:sz w:val="24"/>
              </w:rPr>
              <w:t xml:space="preserve"> </w:t>
            </w:r>
            <w:r>
              <w:rPr>
                <w:sz w:val="24"/>
              </w:rPr>
              <w:t>and</w:t>
            </w:r>
            <w:r>
              <w:rPr>
                <w:spacing w:val="-6"/>
                <w:sz w:val="24"/>
              </w:rPr>
              <w:t xml:space="preserve"> </w:t>
            </w:r>
            <w:r>
              <w:rPr>
                <w:sz w:val="24"/>
              </w:rPr>
              <w:t>Tests</w:t>
            </w:r>
          </w:p>
        </w:tc>
        <w:tc>
          <w:tcPr>
            <w:tcW w:w="951" w:type="dxa"/>
          </w:tcPr>
          <w:p w14:paraId="659C1AA5">
            <w:pPr>
              <w:pStyle w:val="11"/>
              <w:spacing w:line="253" w:lineRule="exact"/>
              <w:ind w:right="321"/>
              <w:jc w:val="right"/>
              <w:rPr>
                <w:sz w:val="24"/>
              </w:rPr>
            </w:pPr>
            <w:r>
              <w:rPr>
                <w:sz w:val="24"/>
              </w:rPr>
              <w:t>26</w:t>
            </w:r>
          </w:p>
        </w:tc>
      </w:tr>
      <w:tr w14:paraId="631DC943">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8" w:hRule="atLeast"/>
        </w:trPr>
        <w:tc>
          <w:tcPr>
            <w:tcW w:w="649" w:type="dxa"/>
          </w:tcPr>
          <w:p w14:paraId="5C27275E">
            <w:pPr>
              <w:pStyle w:val="11"/>
              <w:spacing w:line="259" w:lineRule="exact"/>
              <w:ind w:left="177" w:right="154"/>
              <w:jc w:val="center"/>
              <w:rPr>
                <w:sz w:val="24"/>
              </w:rPr>
            </w:pPr>
            <w:r>
              <w:rPr>
                <w:sz w:val="24"/>
              </w:rPr>
              <w:t>11</w:t>
            </w:r>
          </w:p>
        </w:tc>
        <w:tc>
          <w:tcPr>
            <w:tcW w:w="8145" w:type="dxa"/>
          </w:tcPr>
          <w:p w14:paraId="017E88FA">
            <w:pPr>
              <w:pStyle w:val="11"/>
              <w:spacing w:line="259" w:lineRule="exact"/>
              <w:ind w:left="114"/>
              <w:rPr>
                <w:sz w:val="24"/>
              </w:rPr>
            </w:pPr>
            <w:r>
              <w:rPr>
                <w:sz w:val="24"/>
              </w:rPr>
              <w:t>Packing</w:t>
            </w:r>
          </w:p>
        </w:tc>
        <w:tc>
          <w:tcPr>
            <w:tcW w:w="951" w:type="dxa"/>
          </w:tcPr>
          <w:p w14:paraId="4C6C78F1">
            <w:pPr>
              <w:pStyle w:val="11"/>
              <w:spacing w:line="259" w:lineRule="exact"/>
              <w:ind w:right="321"/>
              <w:jc w:val="right"/>
              <w:rPr>
                <w:sz w:val="24"/>
              </w:rPr>
            </w:pPr>
            <w:r>
              <w:rPr>
                <w:sz w:val="24"/>
              </w:rPr>
              <w:t>26</w:t>
            </w:r>
          </w:p>
        </w:tc>
      </w:tr>
      <w:tr w14:paraId="00957EF0">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0B24DA96">
            <w:pPr>
              <w:pStyle w:val="11"/>
              <w:spacing w:line="253" w:lineRule="exact"/>
              <w:ind w:left="177" w:right="154"/>
              <w:jc w:val="center"/>
              <w:rPr>
                <w:sz w:val="24"/>
              </w:rPr>
            </w:pPr>
            <w:r>
              <w:rPr>
                <w:sz w:val="24"/>
              </w:rPr>
              <w:t>12</w:t>
            </w:r>
          </w:p>
        </w:tc>
        <w:tc>
          <w:tcPr>
            <w:tcW w:w="8145" w:type="dxa"/>
          </w:tcPr>
          <w:p w14:paraId="21593C69">
            <w:pPr>
              <w:pStyle w:val="11"/>
              <w:spacing w:line="253" w:lineRule="exact"/>
              <w:ind w:left="114"/>
              <w:rPr>
                <w:sz w:val="24"/>
              </w:rPr>
            </w:pPr>
            <w:r>
              <w:rPr>
                <w:sz w:val="24"/>
              </w:rPr>
              <w:t>Delivery</w:t>
            </w:r>
            <w:r>
              <w:rPr>
                <w:spacing w:val="-10"/>
                <w:sz w:val="24"/>
              </w:rPr>
              <w:t xml:space="preserve"> </w:t>
            </w:r>
            <w:r>
              <w:rPr>
                <w:sz w:val="24"/>
              </w:rPr>
              <w:t>and Documents</w:t>
            </w:r>
          </w:p>
        </w:tc>
        <w:tc>
          <w:tcPr>
            <w:tcW w:w="951" w:type="dxa"/>
          </w:tcPr>
          <w:p w14:paraId="4392A9EE">
            <w:pPr>
              <w:pStyle w:val="11"/>
              <w:spacing w:line="253" w:lineRule="exact"/>
              <w:ind w:right="321"/>
              <w:jc w:val="right"/>
              <w:rPr>
                <w:sz w:val="24"/>
              </w:rPr>
            </w:pPr>
            <w:r>
              <w:rPr>
                <w:sz w:val="24"/>
              </w:rPr>
              <w:t>27</w:t>
            </w:r>
          </w:p>
        </w:tc>
      </w:tr>
      <w:tr w14:paraId="2AFC55A2">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7" w:hRule="atLeast"/>
        </w:trPr>
        <w:tc>
          <w:tcPr>
            <w:tcW w:w="649" w:type="dxa"/>
          </w:tcPr>
          <w:p w14:paraId="0349CC3A">
            <w:pPr>
              <w:pStyle w:val="11"/>
              <w:spacing w:line="258" w:lineRule="exact"/>
              <w:ind w:left="177" w:right="154"/>
              <w:jc w:val="center"/>
              <w:rPr>
                <w:sz w:val="24"/>
              </w:rPr>
            </w:pPr>
            <w:r>
              <w:rPr>
                <w:sz w:val="24"/>
              </w:rPr>
              <w:t>13</w:t>
            </w:r>
          </w:p>
        </w:tc>
        <w:tc>
          <w:tcPr>
            <w:tcW w:w="8145" w:type="dxa"/>
          </w:tcPr>
          <w:p w14:paraId="27624547">
            <w:pPr>
              <w:pStyle w:val="11"/>
              <w:spacing w:line="258" w:lineRule="exact"/>
              <w:ind w:left="114"/>
              <w:rPr>
                <w:sz w:val="24"/>
              </w:rPr>
            </w:pPr>
            <w:r>
              <w:rPr>
                <w:sz w:val="24"/>
              </w:rPr>
              <w:t>Insurance</w:t>
            </w:r>
          </w:p>
        </w:tc>
        <w:tc>
          <w:tcPr>
            <w:tcW w:w="951" w:type="dxa"/>
          </w:tcPr>
          <w:p w14:paraId="48B0E74F">
            <w:pPr>
              <w:pStyle w:val="11"/>
              <w:spacing w:line="258" w:lineRule="exact"/>
              <w:ind w:right="321"/>
              <w:jc w:val="right"/>
              <w:rPr>
                <w:sz w:val="24"/>
              </w:rPr>
            </w:pPr>
            <w:r>
              <w:rPr>
                <w:sz w:val="24"/>
              </w:rPr>
              <w:t>27</w:t>
            </w:r>
          </w:p>
        </w:tc>
      </w:tr>
      <w:tr w14:paraId="0258AE6B">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78C6D909">
            <w:pPr>
              <w:pStyle w:val="11"/>
              <w:spacing w:line="253" w:lineRule="exact"/>
              <w:ind w:left="177" w:right="154"/>
              <w:jc w:val="center"/>
              <w:rPr>
                <w:sz w:val="24"/>
              </w:rPr>
            </w:pPr>
            <w:r>
              <w:rPr>
                <w:sz w:val="24"/>
              </w:rPr>
              <w:t>14</w:t>
            </w:r>
          </w:p>
        </w:tc>
        <w:tc>
          <w:tcPr>
            <w:tcW w:w="8145" w:type="dxa"/>
          </w:tcPr>
          <w:p w14:paraId="4762F00F">
            <w:pPr>
              <w:pStyle w:val="11"/>
              <w:spacing w:line="253" w:lineRule="exact"/>
              <w:ind w:left="114"/>
              <w:rPr>
                <w:sz w:val="24"/>
              </w:rPr>
            </w:pPr>
            <w:r>
              <w:rPr>
                <w:sz w:val="24"/>
              </w:rPr>
              <w:t>Transportation</w:t>
            </w:r>
          </w:p>
        </w:tc>
        <w:tc>
          <w:tcPr>
            <w:tcW w:w="951" w:type="dxa"/>
          </w:tcPr>
          <w:p w14:paraId="4A7E3CFE">
            <w:pPr>
              <w:pStyle w:val="11"/>
              <w:spacing w:line="253" w:lineRule="exact"/>
              <w:ind w:right="321"/>
              <w:jc w:val="right"/>
              <w:rPr>
                <w:sz w:val="24"/>
              </w:rPr>
            </w:pPr>
            <w:r>
              <w:rPr>
                <w:sz w:val="24"/>
              </w:rPr>
              <w:t>27</w:t>
            </w:r>
          </w:p>
        </w:tc>
      </w:tr>
      <w:tr w14:paraId="7D50C762">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7" w:hRule="atLeast"/>
        </w:trPr>
        <w:tc>
          <w:tcPr>
            <w:tcW w:w="649" w:type="dxa"/>
          </w:tcPr>
          <w:p w14:paraId="05C307C7">
            <w:pPr>
              <w:pStyle w:val="11"/>
              <w:spacing w:line="257" w:lineRule="exact"/>
              <w:ind w:left="177" w:right="154"/>
              <w:jc w:val="center"/>
              <w:rPr>
                <w:sz w:val="24"/>
              </w:rPr>
            </w:pPr>
            <w:r>
              <w:rPr>
                <w:sz w:val="24"/>
              </w:rPr>
              <w:t>15</w:t>
            </w:r>
          </w:p>
        </w:tc>
        <w:tc>
          <w:tcPr>
            <w:tcW w:w="8145" w:type="dxa"/>
          </w:tcPr>
          <w:p w14:paraId="6C39A6D7">
            <w:pPr>
              <w:pStyle w:val="11"/>
              <w:spacing w:line="257" w:lineRule="exact"/>
              <w:ind w:left="114"/>
              <w:rPr>
                <w:sz w:val="24"/>
              </w:rPr>
            </w:pPr>
            <w:r>
              <w:rPr>
                <w:sz w:val="24"/>
              </w:rPr>
              <w:t>Incidental</w:t>
            </w:r>
            <w:r>
              <w:rPr>
                <w:spacing w:val="-1"/>
                <w:sz w:val="24"/>
              </w:rPr>
              <w:t xml:space="preserve"> </w:t>
            </w:r>
            <w:r>
              <w:rPr>
                <w:sz w:val="24"/>
              </w:rPr>
              <w:t>Services</w:t>
            </w:r>
          </w:p>
        </w:tc>
        <w:tc>
          <w:tcPr>
            <w:tcW w:w="951" w:type="dxa"/>
          </w:tcPr>
          <w:p w14:paraId="0FC26085">
            <w:pPr>
              <w:pStyle w:val="11"/>
              <w:spacing w:line="257" w:lineRule="exact"/>
              <w:ind w:right="321"/>
              <w:jc w:val="right"/>
              <w:rPr>
                <w:sz w:val="24"/>
              </w:rPr>
            </w:pPr>
            <w:r>
              <w:rPr>
                <w:sz w:val="24"/>
              </w:rPr>
              <w:t>27</w:t>
            </w:r>
          </w:p>
        </w:tc>
      </w:tr>
      <w:tr w14:paraId="53FCE4F8">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56A905DE">
            <w:pPr>
              <w:pStyle w:val="11"/>
              <w:spacing w:line="253" w:lineRule="exact"/>
              <w:ind w:left="177" w:right="154"/>
              <w:jc w:val="center"/>
              <w:rPr>
                <w:sz w:val="24"/>
              </w:rPr>
            </w:pPr>
            <w:r>
              <w:rPr>
                <w:sz w:val="24"/>
              </w:rPr>
              <w:t>16</w:t>
            </w:r>
          </w:p>
        </w:tc>
        <w:tc>
          <w:tcPr>
            <w:tcW w:w="8145" w:type="dxa"/>
          </w:tcPr>
          <w:p w14:paraId="24C4BE31">
            <w:pPr>
              <w:pStyle w:val="11"/>
              <w:spacing w:line="253" w:lineRule="exact"/>
              <w:ind w:left="114"/>
              <w:rPr>
                <w:sz w:val="24"/>
              </w:rPr>
            </w:pPr>
            <w:r>
              <w:rPr>
                <w:sz w:val="24"/>
              </w:rPr>
              <w:t>Spare</w:t>
            </w:r>
            <w:r>
              <w:rPr>
                <w:spacing w:val="-1"/>
                <w:sz w:val="24"/>
              </w:rPr>
              <w:t xml:space="preserve"> </w:t>
            </w:r>
            <w:r>
              <w:rPr>
                <w:sz w:val="24"/>
              </w:rPr>
              <w:t>Parts</w:t>
            </w:r>
          </w:p>
        </w:tc>
        <w:tc>
          <w:tcPr>
            <w:tcW w:w="951" w:type="dxa"/>
          </w:tcPr>
          <w:p w14:paraId="05E2A263">
            <w:pPr>
              <w:pStyle w:val="11"/>
              <w:spacing w:line="253" w:lineRule="exact"/>
              <w:ind w:right="321"/>
              <w:jc w:val="right"/>
              <w:rPr>
                <w:sz w:val="24"/>
              </w:rPr>
            </w:pPr>
            <w:r>
              <w:rPr>
                <w:sz w:val="24"/>
              </w:rPr>
              <w:t>28</w:t>
            </w:r>
          </w:p>
        </w:tc>
      </w:tr>
      <w:tr w14:paraId="109E8464">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8" w:hRule="atLeast"/>
        </w:trPr>
        <w:tc>
          <w:tcPr>
            <w:tcW w:w="649" w:type="dxa"/>
          </w:tcPr>
          <w:p w14:paraId="3D8D837F">
            <w:pPr>
              <w:pStyle w:val="11"/>
              <w:spacing w:line="258" w:lineRule="exact"/>
              <w:ind w:left="177" w:right="154"/>
              <w:jc w:val="center"/>
              <w:rPr>
                <w:sz w:val="24"/>
              </w:rPr>
            </w:pPr>
            <w:r>
              <w:rPr>
                <w:sz w:val="24"/>
              </w:rPr>
              <w:t>17</w:t>
            </w:r>
          </w:p>
        </w:tc>
        <w:tc>
          <w:tcPr>
            <w:tcW w:w="8145" w:type="dxa"/>
          </w:tcPr>
          <w:p w14:paraId="33D81855">
            <w:pPr>
              <w:pStyle w:val="11"/>
              <w:spacing w:line="258" w:lineRule="exact"/>
              <w:ind w:left="114"/>
              <w:rPr>
                <w:sz w:val="24"/>
              </w:rPr>
            </w:pPr>
            <w:r>
              <w:rPr>
                <w:sz w:val="24"/>
              </w:rPr>
              <w:t>Warranty</w:t>
            </w:r>
          </w:p>
        </w:tc>
        <w:tc>
          <w:tcPr>
            <w:tcW w:w="951" w:type="dxa"/>
          </w:tcPr>
          <w:p w14:paraId="1D66E18B">
            <w:pPr>
              <w:pStyle w:val="11"/>
              <w:spacing w:line="258" w:lineRule="exact"/>
              <w:ind w:right="321"/>
              <w:jc w:val="right"/>
              <w:rPr>
                <w:sz w:val="24"/>
              </w:rPr>
            </w:pPr>
            <w:r>
              <w:rPr>
                <w:sz w:val="24"/>
              </w:rPr>
              <w:t>28</w:t>
            </w:r>
          </w:p>
        </w:tc>
      </w:tr>
      <w:tr w14:paraId="1E05EFC7">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13FB1C26">
            <w:pPr>
              <w:pStyle w:val="11"/>
              <w:spacing w:line="253" w:lineRule="exact"/>
              <w:ind w:left="177" w:right="154"/>
              <w:jc w:val="center"/>
              <w:rPr>
                <w:sz w:val="24"/>
              </w:rPr>
            </w:pPr>
            <w:r>
              <w:rPr>
                <w:sz w:val="24"/>
              </w:rPr>
              <w:t>18</w:t>
            </w:r>
          </w:p>
        </w:tc>
        <w:tc>
          <w:tcPr>
            <w:tcW w:w="8145" w:type="dxa"/>
          </w:tcPr>
          <w:p w14:paraId="3C094FCE">
            <w:pPr>
              <w:pStyle w:val="11"/>
              <w:spacing w:line="253" w:lineRule="exact"/>
              <w:ind w:left="114"/>
              <w:rPr>
                <w:sz w:val="24"/>
              </w:rPr>
            </w:pPr>
            <w:r>
              <w:rPr>
                <w:sz w:val="24"/>
              </w:rPr>
              <w:t>Payment</w:t>
            </w:r>
          </w:p>
        </w:tc>
        <w:tc>
          <w:tcPr>
            <w:tcW w:w="951" w:type="dxa"/>
          </w:tcPr>
          <w:p w14:paraId="65908819">
            <w:pPr>
              <w:pStyle w:val="11"/>
              <w:spacing w:line="253" w:lineRule="exact"/>
              <w:ind w:right="321"/>
              <w:jc w:val="right"/>
              <w:rPr>
                <w:sz w:val="24"/>
              </w:rPr>
            </w:pPr>
            <w:r>
              <w:rPr>
                <w:sz w:val="24"/>
              </w:rPr>
              <w:t>28</w:t>
            </w:r>
          </w:p>
        </w:tc>
      </w:tr>
      <w:tr w14:paraId="1A337879">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8" w:hRule="atLeast"/>
        </w:trPr>
        <w:tc>
          <w:tcPr>
            <w:tcW w:w="649" w:type="dxa"/>
          </w:tcPr>
          <w:p w14:paraId="12738649">
            <w:pPr>
              <w:pStyle w:val="11"/>
              <w:spacing w:line="257" w:lineRule="exact"/>
              <w:ind w:left="177" w:right="154"/>
              <w:jc w:val="center"/>
              <w:rPr>
                <w:sz w:val="24"/>
              </w:rPr>
            </w:pPr>
            <w:r>
              <w:rPr>
                <w:sz w:val="24"/>
              </w:rPr>
              <w:t>19</w:t>
            </w:r>
          </w:p>
        </w:tc>
        <w:tc>
          <w:tcPr>
            <w:tcW w:w="8145" w:type="dxa"/>
          </w:tcPr>
          <w:p w14:paraId="5F7FA4F1">
            <w:pPr>
              <w:pStyle w:val="11"/>
              <w:spacing w:line="257" w:lineRule="exact"/>
              <w:ind w:left="114"/>
              <w:rPr>
                <w:sz w:val="24"/>
              </w:rPr>
            </w:pPr>
            <w:r>
              <w:rPr>
                <w:sz w:val="24"/>
              </w:rPr>
              <w:t>Prices</w:t>
            </w:r>
          </w:p>
        </w:tc>
        <w:tc>
          <w:tcPr>
            <w:tcW w:w="951" w:type="dxa"/>
          </w:tcPr>
          <w:p w14:paraId="436CADB1">
            <w:pPr>
              <w:pStyle w:val="11"/>
              <w:spacing w:line="257" w:lineRule="exact"/>
              <w:ind w:right="321"/>
              <w:jc w:val="right"/>
              <w:rPr>
                <w:sz w:val="24"/>
              </w:rPr>
            </w:pPr>
            <w:r>
              <w:rPr>
                <w:sz w:val="24"/>
              </w:rPr>
              <w:t>28</w:t>
            </w:r>
          </w:p>
        </w:tc>
      </w:tr>
      <w:tr w14:paraId="7F2FB0A0">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511C4714">
            <w:pPr>
              <w:pStyle w:val="11"/>
              <w:spacing w:line="253" w:lineRule="exact"/>
              <w:ind w:left="177" w:right="154"/>
              <w:jc w:val="center"/>
              <w:rPr>
                <w:sz w:val="24"/>
              </w:rPr>
            </w:pPr>
            <w:r>
              <w:rPr>
                <w:sz w:val="24"/>
              </w:rPr>
              <w:t>20</w:t>
            </w:r>
          </w:p>
        </w:tc>
        <w:tc>
          <w:tcPr>
            <w:tcW w:w="8145" w:type="dxa"/>
          </w:tcPr>
          <w:p w14:paraId="5B8A5569">
            <w:pPr>
              <w:pStyle w:val="11"/>
              <w:spacing w:line="253" w:lineRule="exact"/>
              <w:ind w:left="114"/>
              <w:rPr>
                <w:sz w:val="24"/>
              </w:rPr>
            </w:pPr>
            <w:r>
              <w:rPr>
                <w:sz w:val="24"/>
              </w:rPr>
              <w:t>Change</w:t>
            </w:r>
            <w:r>
              <w:rPr>
                <w:spacing w:val="-1"/>
                <w:sz w:val="24"/>
              </w:rPr>
              <w:t xml:space="preserve"> </w:t>
            </w:r>
            <w:r>
              <w:rPr>
                <w:sz w:val="24"/>
              </w:rPr>
              <w:t>Orders</w:t>
            </w:r>
          </w:p>
        </w:tc>
        <w:tc>
          <w:tcPr>
            <w:tcW w:w="951" w:type="dxa"/>
          </w:tcPr>
          <w:p w14:paraId="41FC1094">
            <w:pPr>
              <w:pStyle w:val="11"/>
              <w:spacing w:line="253" w:lineRule="exact"/>
              <w:ind w:right="321"/>
              <w:jc w:val="right"/>
              <w:rPr>
                <w:sz w:val="24"/>
              </w:rPr>
            </w:pPr>
            <w:r>
              <w:rPr>
                <w:sz w:val="24"/>
              </w:rPr>
              <w:t>29</w:t>
            </w:r>
          </w:p>
        </w:tc>
      </w:tr>
      <w:tr w14:paraId="53646A90">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07C261A7">
            <w:pPr>
              <w:pStyle w:val="11"/>
              <w:spacing w:line="253" w:lineRule="exact"/>
              <w:ind w:left="177" w:right="154"/>
              <w:jc w:val="center"/>
              <w:rPr>
                <w:sz w:val="24"/>
              </w:rPr>
            </w:pPr>
            <w:r>
              <w:rPr>
                <w:sz w:val="24"/>
              </w:rPr>
              <w:t>21</w:t>
            </w:r>
          </w:p>
        </w:tc>
        <w:tc>
          <w:tcPr>
            <w:tcW w:w="8145" w:type="dxa"/>
          </w:tcPr>
          <w:p w14:paraId="1B2E71C2">
            <w:pPr>
              <w:pStyle w:val="11"/>
              <w:spacing w:line="253" w:lineRule="exact"/>
              <w:ind w:left="114"/>
              <w:rPr>
                <w:sz w:val="24"/>
              </w:rPr>
            </w:pPr>
            <w:r>
              <w:rPr>
                <w:sz w:val="24"/>
              </w:rPr>
              <w:t>Contract</w:t>
            </w:r>
            <w:r>
              <w:rPr>
                <w:spacing w:val="-5"/>
                <w:sz w:val="24"/>
              </w:rPr>
              <w:t xml:space="preserve"> </w:t>
            </w:r>
            <w:r>
              <w:rPr>
                <w:sz w:val="24"/>
              </w:rPr>
              <w:t>Amendments</w:t>
            </w:r>
          </w:p>
        </w:tc>
        <w:tc>
          <w:tcPr>
            <w:tcW w:w="951" w:type="dxa"/>
          </w:tcPr>
          <w:p w14:paraId="043EF15F">
            <w:pPr>
              <w:pStyle w:val="11"/>
              <w:spacing w:line="253" w:lineRule="exact"/>
              <w:ind w:right="321"/>
              <w:jc w:val="right"/>
              <w:rPr>
                <w:sz w:val="24"/>
              </w:rPr>
            </w:pPr>
            <w:r>
              <w:rPr>
                <w:sz w:val="24"/>
              </w:rPr>
              <w:t>29</w:t>
            </w:r>
          </w:p>
        </w:tc>
      </w:tr>
      <w:tr w14:paraId="57F058AB">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8" w:hRule="atLeast"/>
        </w:trPr>
        <w:tc>
          <w:tcPr>
            <w:tcW w:w="649" w:type="dxa"/>
          </w:tcPr>
          <w:p w14:paraId="6825FCD1">
            <w:pPr>
              <w:pStyle w:val="11"/>
              <w:spacing w:line="258" w:lineRule="exact"/>
              <w:ind w:left="177" w:right="154"/>
              <w:jc w:val="center"/>
              <w:rPr>
                <w:sz w:val="24"/>
              </w:rPr>
            </w:pPr>
            <w:r>
              <w:rPr>
                <w:sz w:val="24"/>
              </w:rPr>
              <w:t>22</w:t>
            </w:r>
          </w:p>
        </w:tc>
        <w:tc>
          <w:tcPr>
            <w:tcW w:w="8145" w:type="dxa"/>
          </w:tcPr>
          <w:p w14:paraId="651917E2">
            <w:pPr>
              <w:pStyle w:val="11"/>
              <w:spacing w:line="258" w:lineRule="exact"/>
              <w:ind w:left="114"/>
              <w:rPr>
                <w:sz w:val="24"/>
              </w:rPr>
            </w:pPr>
            <w:r>
              <w:rPr>
                <w:sz w:val="24"/>
              </w:rPr>
              <w:t>Assignment</w:t>
            </w:r>
          </w:p>
        </w:tc>
        <w:tc>
          <w:tcPr>
            <w:tcW w:w="951" w:type="dxa"/>
          </w:tcPr>
          <w:p w14:paraId="1AA319CF">
            <w:pPr>
              <w:pStyle w:val="11"/>
              <w:spacing w:line="258" w:lineRule="exact"/>
              <w:ind w:right="321"/>
              <w:jc w:val="right"/>
              <w:rPr>
                <w:sz w:val="24"/>
              </w:rPr>
            </w:pPr>
            <w:r>
              <w:rPr>
                <w:sz w:val="24"/>
              </w:rPr>
              <w:t>29</w:t>
            </w:r>
          </w:p>
        </w:tc>
      </w:tr>
      <w:tr w14:paraId="54757AD1">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8" w:hRule="atLeast"/>
        </w:trPr>
        <w:tc>
          <w:tcPr>
            <w:tcW w:w="649" w:type="dxa"/>
          </w:tcPr>
          <w:p w14:paraId="7F0808DB">
            <w:pPr>
              <w:pStyle w:val="11"/>
              <w:spacing w:line="257" w:lineRule="exact"/>
              <w:ind w:left="177" w:right="154"/>
              <w:jc w:val="center"/>
              <w:rPr>
                <w:sz w:val="24"/>
              </w:rPr>
            </w:pPr>
            <w:r>
              <w:rPr>
                <w:sz w:val="24"/>
              </w:rPr>
              <w:t>23</w:t>
            </w:r>
          </w:p>
        </w:tc>
        <w:tc>
          <w:tcPr>
            <w:tcW w:w="8145" w:type="dxa"/>
          </w:tcPr>
          <w:p w14:paraId="7578282B">
            <w:pPr>
              <w:pStyle w:val="11"/>
              <w:spacing w:line="257" w:lineRule="exact"/>
              <w:ind w:left="114"/>
              <w:rPr>
                <w:sz w:val="24"/>
              </w:rPr>
            </w:pPr>
            <w:r>
              <w:rPr>
                <w:sz w:val="24"/>
              </w:rPr>
              <w:t>Subcontracts</w:t>
            </w:r>
          </w:p>
        </w:tc>
        <w:tc>
          <w:tcPr>
            <w:tcW w:w="951" w:type="dxa"/>
          </w:tcPr>
          <w:p w14:paraId="4C5A0719">
            <w:pPr>
              <w:pStyle w:val="11"/>
              <w:spacing w:line="257" w:lineRule="exact"/>
              <w:ind w:right="321"/>
              <w:jc w:val="right"/>
              <w:rPr>
                <w:sz w:val="24"/>
              </w:rPr>
            </w:pPr>
            <w:r>
              <w:rPr>
                <w:sz w:val="24"/>
              </w:rPr>
              <w:t>29</w:t>
            </w:r>
          </w:p>
        </w:tc>
      </w:tr>
      <w:tr w14:paraId="52F4ADFE">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75769357">
            <w:pPr>
              <w:pStyle w:val="11"/>
              <w:spacing w:line="253" w:lineRule="exact"/>
              <w:ind w:left="177" w:right="154"/>
              <w:jc w:val="center"/>
              <w:rPr>
                <w:sz w:val="24"/>
              </w:rPr>
            </w:pPr>
            <w:r>
              <w:rPr>
                <w:sz w:val="24"/>
              </w:rPr>
              <w:t>24</w:t>
            </w:r>
          </w:p>
        </w:tc>
        <w:tc>
          <w:tcPr>
            <w:tcW w:w="8145" w:type="dxa"/>
          </w:tcPr>
          <w:p w14:paraId="2FB55BA0">
            <w:pPr>
              <w:pStyle w:val="11"/>
              <w:spacing w:line="253" w:lineRule="exact"/>
              <w:ind w:left="114"/>
              <w:rPr>
                <w:sz w:val="24"/>
              </w:rPr>
            </w:pPr>
            <w:r>
              <w:rPr>
                <w:sz w:val="24"/>
              </w:rPr>
              <w:t>Delays</w:t>
            </w:r>
            <w:r>
              <w:rPr>
                <w:spacing w:val="-10"/>
                <w:sz w:val="24"/>
              </w:rPr>
              <w:t xml:space="preserve"> </w:t>
            </w:r>
            <w:r>
              <w:rPr>
                <w:sz w:val="24"/>
              </w:rPr>
              <w:t>in</w:t>
            </w:r>
            <w:r>
              <w:rPr>
                <w:spacing w:val="-3"/>
                <w:sz w:val="24"/>
              </w:rPr>
              <w:t xml:space="preserve"> </w:t>
            </w:r>
            <w:r>
              <w:rPr>
                <w:sz w:val="24"/>
              </w:rPr>
              <w:t>the</w:t>
            </w:r>
            <w:r>
              <w:rPr>
                <w:spacing w:val="-5"/>
                <w:sz w:val="24"/>
              </w:rPr>
              <w:t xml:space="preserve"> </w:t>
            </w:r>
            <w:r>
              <w:rPr>
                <w:sz w:val="24"/>
              </w:rPr>
              <w:t>Supplier’s</w:t>
            </w:r>
            <w:r>
              <w:rPr>
                <w:spacing w:val="-4"/>
                <w:sz w:val="24"/>
              </w:rPr>
              <w:t xml:space="preserve"> </w:t>
            </w:r>
            <w:r>
              <w:rPr>
                <w:sz w:val="24"/>
              </w:rPr>
              <w:t>Performance</w:t>
            </w:r>
          </w:p>
        </w:tc>
        <w:tc>
          <w:tcPr>
            <w:tcW w:w="951" w:type="dxa"/>
          </w:tcPr>
          <w:p w14:paraId="53DB18D4">
            <w:pPr>
              <w:pStyle w:val="11"/>
              <w:spacing w:line="253" w:lineRule="exact"/>
              <w:ind w:right="321"/>
              <w:jc w:val="right"/>
              <w:rPr>
                <w:sz w:val="24"/>
              </w:rPr>
            </w:pPr>
            <w:r>
              <w:rPr>
                <w:sz w:val="24"/>
              </w:rPr>
              <w:t>29</w:t>
            </w:r>
          </w:p>
        </w:tc>
      </w:tr>
      <w:tr w14:paraId="70E7BAC3">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74" w:hRule="atLeast"/>
        </w:trPr>
        <w:tc>
          <w:tcPr>
            <w:tcW w:w="649" w:type="dxa"/>
          </w:tcPr>
          <w:p w14:paraId="4A6C9876">
            <w:pPr>
              <w:pStyle w:val="11"/>
              <w:spacing w:line="271" w:lineRule="exact"/>
              <w:ind w:left="177" w:right="154"/>
              <w:jc w:val="center"/>
              <w:rPr>
                <w:sz w:val="24"/>
              </w:rPr>
            </w:pPr>
            <w:r>
              <w:rPr>
                <w:sz w:val="24"/>
              </w:rPr>
              <w:t>25</w:t>
            </w:r>
          </w:p>
        </w:tc>
        <w:tc>
          <w:tcPr>
            <w:tcW w:w="8145" w:type="dxa"/>
          </w:tcPr>
          <w:p w14:paraId="65ACF334">
            <w:pPr>
              <w:pStyle w:val="11"/>
              <w:spacing w:line="271" w:lineRule="exact"/>
              <w:ind w:left="114"/>
              <w:rPr>
                <w:sz w:val="24"/>
              </w:rPr>
            </w:pPr>
            <w:r>
              <w:rPr>
                <w:sz w:val="24"/>
              </w:rPr>
              <w:t>Liquidated</w:t>
            </w:r>
            <w:r>
              <w:rPr>
                <w:spacing w:val="-3"/>
                <w:sz w:val="24"/>
              </w:rPr>
              <w:t xml:space="preserve"> </w:t>
            </w:r>
            <w:r>
              <w:rPr>
                <w:sz w:val="24"/>
              </w:rPr>
              <w:t>Damages&amp;</w:t>
            </w:r>
            <w:r>
              <w:rPr>
                <w:spacing w:val="-6"/>
                <w:sz w:val="24"/>
              </w:rPr>
              <w:t xml:space="preserve"> </w:t>
            </w:r>
            <w:r>
              <w:rPr>
                <w:sz w:val="24"/>
              </w:rPr>
              <w:t>Penalties</w:t>
            </w:r>
          </w:p>
        </w:tc>
        <w:tc>
          <w:tcPr>
            <w:tcW w:w="951" w:type="dxa"/>
          </w:tcPr>
          <w:p w14:paraId="4F3F52C0">
            <w:pPr>
              <w:pStyle w:val="11"/>
              <w:spacing w:line="271" w:lineRule="exact"/>
              <w:ind w:right="321"/>
              <w:jc w:val="right"/>
              <w:rPr>
                <w:sz w:val="24"/>
              </w:rPr>
            </w:pPr>
            <w:r>
              <w:rPr>
                <w:sz w:val="24"/>
              </w:rPr>
              <w:t>30</w:t>
            </w:r>
          </w:p>
        </w:tc>
      </w:tr>
      <w:tr w14:paraId="545659A4">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7" w:hRule="atLeast"/>
        </w:trPr>
        <w:tc>
          <w:tcPr>
            <w:tcW w:w="649" w:type="dxa"/>
          </w:tcPr>
          <w:p w14:paraId="0B99DE49">
            <w:pPr>
              <w:pStyle w:val="11"/>
              <w:spacing w:line="258" w:lineRule="exact"/>
              <w:ind w:left="177" w:right="154"/>
              <w:jc w:val="center"/>
              <w:rPr>
                <w:sz w:val="24"/>
              </w:rPr>
            </w:pPr>
            <w:r>
              <w:rPr>
                <w:sz w:val="24"/>
              </w:rPr>
              <w:t>26</w:t>
            </w:r>
          </w:p>
        </w:tc>
        <w:tc>
          <w:tcPr>
            <w:tcW w:w="8145" w:type="dxa"/>
          </w:tcPr>
          <w:p w14:paraId="35625CCB">
            <w:pPr>
              <w:pStyle w:val="11"/>
              <w:spacing w:line="258" w:lineRule="exact"/>
              <w:ind w:left="114"/>
              <w:rPr>
                <w:sz w:val="24"/>
              </w:rPr>
            </w:pPr>
            <w:r>
              <w:rPr>
                <w:sz w:val="24"/>
              </w:rPr>
              <w:t>Termination</w:t>
            </w:r>
            <w:r>
              <w:rPr>
                <w:spacing w:val="-4"/>
                <w:sz w:val="24"/>
              </w:rPr>
              <w:t xml:space="preserve"> </w:t>
            </w:r>
            <w:r>
              <w:rPr>
                <w:sz w:val="24"/>
              </w:rPr>
              <w:t>for Default</w:t>
            </w:r>
          </w:p>
        </w:tc>
        <w:tc>
          <w:tcPr>
            <w:tcW w:w="951" w:type="dxa"/>
          </w:tcPr>
          <w:p w14:paraId="217062F1">
            <w:pPr>
              <w:pStyle w:val="11"/>
              <w:spacing w:line="258" w:lineRule="exact"/>
              <w:ind w:right="321"/>
              <w:jc w:val="right"/>
              <w:rPr>
                <w:sz w:val="24"/>
              </w:rPr>
            </w:pPr>
            <w:r>
              <w:rPr>
                <w:sz w:val="24"/>
              </w:rPr>
              <w:t>31</w:t>
            </w:r>
          </w:p>
        </w:tc>
      </w:tr>
      <w:tr w14:paraId="0D6A8CBE">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602ECCFD">
            <w:pPr>
              <w:pStyle w:val="11"/>
              <w:spacing w:line="253" w:lineRule="exact"/>
              <w:ind w:left="177" w:right="154"/>
              <w:jc w:val="center"/>
              <w:rPr>
                <w:sz w:val="24"/>
              </w:rPr>
            </w:pPr>
            <w:r>
              <w:rPr>
                <w:sz w:val="24"/>
              </w:rPr>
              <w:t>27</w:t>
            </w:r>
          </w:p>
        </w:tc>
        <w:tc>
          <w:tcPr>
            <w:tcW w:w="8145" w:type="dxa"/>
          </w:tcPr>
          <w:p w14:paraId="6EEED369">
            <w:pPr>
              <w:pStyle w:val="11"/>
              <w:spacing w:line="253" w:lineRule="exact"/>
              <w:ind w:left="114"/>
              <w:rPr>
                <w:sz w:val="24"/>
              </w:rPr>
            </w:pPr>
            <w:r>
              <w:rPr>
                <w:sz w:val="24"/>
              </w:rPr>
              <w:t>Force</w:t>
            </w:r>
            <w:r>
              <w:rPr>
                <w:spacing w:val="-4"/>
                <w:sz w:val="24"/>
              </w:rPr>
              <w:t xml:space="preserve"> </w:t>
            </w:r>
            <w:r>
              <w:rPr>
                <w:sz w:val="24"/>
              </w:rPr>
              <w:t>Majeure</w:t>
            </w:r>
          </w:p>
        </w:tc>
        <w:tc>
          <w:tcPr>
            <w:tcW w:w="951" w:type="dxa"/>
          </w:tcPr>
          <w:p w14:paraId="39480DCC">
            <w:pPr>
              <w:pStyle w:val="11"/>
              <w:spacing w:line="253" w:lineRule="exact"/>
              <w:ind w:right="321"/>
              <w:jc w:val="right"/>
              <w:rPr>
                <w:sz w:val="24"/>
              </w:rPr>
            </w:pPr>
            <w:r>
              <w:rPr>
                <w:sz w:val="24"/>
              </w:rPr>
              <w:t>31</w:t>
            </w:r>
          </w:p>
        </w:tc>
      </w:tr>
      <w:tr w14:paraId="3C0C3D7E">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5" w:hRule="atLeast"/>
        </w:trPr>
        <w:tc>
          <w:tcPr>
            <w:tcW w:w="649" w:type="dxa"/>
            <w:tcBorders>
              <w:bottom w:val="single" w:color="BDBDBD" w:sz="6" w:space="0"/>
            </w:tcBorders>
          </w:tcPr>
          <w:p w14:paraId="1124CDD0">
            <w:pPr>
              <w:pStyle w:val="11"/>
              <w:spacing w:line="256" w:lineRule="exact"/>
              <w:ind w:left="177" w:right="154"/>
              <w:jc w:val="center"/>
              <w:rPr>
                <w:sz w:val="24"/>
              </w:rPr>
            </w:pPr>
            <w:r>
              <w:rPr>
                <w:sz w:val="24"/>
              </w:rPr>
              <w:t>28</w:t>
            </w:r>
          </w:p>
        </w:tc>
        <w:tc>
          <w:tcPr>
            <w:tcW w:w="8145" w:type="dxa"/>
            <w:tcBorders>
              <w:bottom w:val="single" w:color="BDBDBD" w:sz="6" w:space="0"/>
            </w:tcBorders>
          </w:tcPr>
          <w:p w14:paraId="514834A5">
            <w:pPr>
              <w:pStyle w:val="11"/>
              <w:spacing w:line="256" w:lineRule="exact"/>
              <w:ind w:left="114"/>
              <w:rPr>
                <w:sz w:val="24"/>
              </w:rPr>
            </w:pPr>
            <w:r>
              <w:rPr>
                <w:sz w:val="24"/>
              </w:rPr>
              <w:t>Termination</w:t>
            </w:r>
            <w:r>
              <w:rPr>
                <w:spacing w:val="-3"/>
                <w:sz w:val="24"/>
              </w:rPr>
              <w:t xml:space="preserve"> </w:t>
            </w:r>
            <w:r>
              <w:rPr>
                <w:sz w:val="24"/>
              </w:rPr>
              <w:t>for</w:t>
            </w:r>
            <w:r>
              <w:rPr>
                <w:spacing w:val="-4"/>
                <w:sz w:val="24"/>
              </w:rPr>
              <w:t xml:space="preserve"> </w:t>
            </w:r>
            <w:r>
              <w:rPr>
                <w:sz w:val="24"/>
              </w:rPr>
              <w:t>Insolvency</w:t>
            </w:r>
          </w:p>
        </w:tc>
        <w:tc>
          <w:tcPr>
            <w:tcW w:w="951" w:type="dxa"/>
            <w:tcBorders>
              <w:bottom w:val="single" w:color="BDBDBD" w:sz="6" w:space="0"/>
            </w:tcBorders>
          </w:tcPr>
          <w:p w14:paraId="78E62BC8">
            <w:pPr>
              <w:pStyle w:val="11"/>
              <w:spacing w:line="256" w:lineRule="exact"/>
              <w:ind w:right="321"/>
              <w:jc w:val="right"/>
              <w:rPr>
                <w:sz w:val="24"/>
              </w:rPr>
            </w:pPr>
            <w:r>
              <w:rPr>
                <w:sz w:val="24"/>
              </w:rPr>
              <w:t>32</w:t>
            </w:r>
          </w:p>
        </w:tc>
      </w:tr>
      <w:tr w14:paraId="180AD8D1">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0" w:hRule="atLeast"/>
        </w:trPr>
        <w:tc>
          <w:tcPr>
            <w:tcW w:w="649" w:type="dxa"/>
            <w:tcBorders>
              <w:top w:val="single" w:color="BDBDBD" w:sz="6" w:space="0"/>
            </w:tcBorders>
          </w:tcPr>
          <w:p w14:paraId="76A555E1">
            <w:pPr>
              <w:pStyle w:val="11"/>
              <w:spacing w:line="251" w:lineRule="exact"/>
              <w:ind w:left="177" w:right="154"/>
              <w:jc w:val="center"/>
              <w:rPr>
                <w:sz w:val="24"/>
              </w:rPr>
            </w:pPr>
            <w:r>
              <w:rPr>
                <w:sz w:val="24"/>
              </w:rPr>
              <w:t>29</w:t>
            </w:r>
          </w:p>
        </w:tc>
        <w:tc>
          <w:tcPr>
            <w:tcW w:w="8145" w:type="dxa"/>
            <w:tcBorders>
              <w:top w:val="single" w:color="BDBDBD" w:sz="6" w:space="0"/>
            </w:tcBorders>
          </w:tcPr>
          <w:p w14:paraId="2D9CBA54">
            <w:pPr>
              <w:pStyle w:val="11"/>
              <w:spacing w:line="251" w:lineRule="exact"/>
              <w:ind w:left="114"/>
              <w:rPr>
                <w:sz w:val="24"/>
              </w:rPr>
            </w:pPr>
            <w:r>
              <w:rPr>
                <w:sz w:val="24"/>
              </w:rPr>
              <w:t>Termination</w:t>
            </w:r>
            <w:r>
              <w:rPr>
                <w:spacing w:val="-4"/>
                <w:sz w:val="24"/>
              </w:rPr>
              <w:t xml:space="preserve"> </w:t>
            </w:r>
            <w:r>
              <w:rPr>
                <w:sz w:val="24"/>
              </w:rPr>
              <w:t>for</w:t>
            </w:r>
            <w:r>
              <w:rPr>
                <w:spacing w:val="-5"/>
                <w:sz w:val="24"/>
              </w:rPr>
              <w:t xml:space="preserve"> </w:t>
            </w:r>
            <w:r>
              <w:rPr>
                <w:sz w:val="24"/>
              </w:rPr>
              <w:t>Convenience</w:t>
            </w:r>
          </w:p>
        </w:tc>
        <w:tc>
          <w:tcPr>
            <w:tcW w:w="951" w:type="dxa"/>
            <w:tcBorders>
              <w:top w:val="single" w:color="BDBDBD" w:sz="6" w:space="0"/>
            </w:tcBorders>
          </w:tcPr>
          <w:p w14:paraId="00ABAE38">
            <w:pPr>
              <w:pStyle w:val="11"/>
              <w:spacing w:line="251" w:lineRule="exact"/>
              <w:ind w:right="321"/>
              <w:jc w:val="right"/>
              <w:rPr>
                <w:sz w:val="24"/>
              </w:rPr>
            </w:pPr>
            <w:r>
              <w:rPr>
                <w:sz w:val="24"/>
              </w:rPr>
              <w:t>32</w:t>
            </w:r>
          </w:p>
        </w:tc>
      </w:tr>
      <w:tr w14:paraId="4A533D94">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7" w:hRule="atLeast"/>
        </w:trPr>
        <w:tc>
          <w:tcPr>
            <w:tcW w:w="649" w:type="dxa"/>
          </w:tcPr>
          <w:p w14:paraId="5818AA20">
            <w:pPr>
              <w:pStyle w:val="11"/>
              <w:spacing w:line="257" w:lineRule="exact"/>
              <w:ind w:left="177" w:right="154"/>
              <w:jc w:val="center"/>
              <w:rPr>
                <w:sz w:val="24"/>
              </w:rPr>
            </w:pPr>
            <w:r>
              <w:rPr>
                <w:sz w:val="24"/>
              </w:rPr>
              <w:t>30</w:t>
            </w:r>
          </w:p>
        </w:tc>
        <w:tc>
          <w:tcPr>
            <w:tcW w:w="8145" w:type="dxa"/>
          </w:tcPr>
          <w:p w14:paraId="2B5B3EA6">
            <w:pPr>
              <w:pStyle w:val="11"/>
              <w:spacing w:line="257" w:lineRule="exact"/>
              <w:ind w:left="114"/>
              <w:rPr>
                <w:sz w:val="24"/>
              </w:rPr>
            </w:pPr>
            <w:r>
              <w:rPr>
                <w:sz w:val="24"/>
              </w:rPr>
              <w:t>Arbitration</w:t>
            </w:r>
            <w:r>
              <w:rPr>
                <w:spacing w:val="-3"/>
                <w:sz w:val="24"/>
              </w:rPr>
              <w:t xml:space="preserve"> </w:t>
            </w:r>
            <w:r>
              <w:rPr>
                <w:sz w:val="24"/>
              </w:rPr>
              <w:t>&amp;</w:t>
            </w:r>
            <w:r>
              <w:rPr>
                <w:spacing w:val="-3"/>
                <w:sz w:val="24"/>
              </w:rPr>
              <w:t xml:space="preserve"> </w:t>
            </w:r>
            <w:r>
              <w:rPr>
                <w:sz w:val="24"/>
              </w:rPr>
              <w:t>Resolution</w:t>
            </w:r>
            <w:r>
              <w:rPr>
                <w:spacing w:val="1"/>
                <w:sz w:val="24"/>
              </w:rPr>
              <w:t xml:space="preserve"> </w:t>
            </w:r>
            <w:r>
              <w:rPr>
                <w:sz w:val="24"/>
              </w:rPr>
              <w:t>of</w:t>
            </w:r>
            <w:r>
              <w:rPr>
                <w:spacing w:val="-1"/>
                <w:sz w:val="24"/>
              </w:rPr>
              <w:t xml:space="preserve"> </w:t>
            </w:r>
            <w:r>
              <w:rPr>
                <w:sz w:val="24"/>
              </w:rPr>
              <w:t>Disputes</w:t>
            </w:r>
          </w:p>
        </w:tc>
        <w:tc>
          <w:tcPr>
            <w:tcW w:w="951" w:type="dxa"/>
          </w:tcPr>
          <w:p w14:paraId="6C0C5E0A">
            <w:pPr>
              <w:pStyle w:val="11"/>
              <w:spacing w:line="257" w:lineRule="exact"/>
              <w:ind w:right="321"/>
              <w:jc w:val="right"/>
              <w:rPr>
                <w:sz w:val="24"/>
              </w:rPr>
            </w:pPr>
            <w:r>
              <w:rPr>
                <w:sz w:val="24"/>
              </w:rPr>
              <w:t>32</w:t>
            </w:r>
          </w:p>
        </w:tc>
      </w:tr>
      <w:tr w14:paraId="23C970ED">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0887A366">
            <w:pPr>
              <w:pStyle w:val="11"/>
              <w:spacing w:line="253" w:lineRule="exact"/>
              <w:ind w:left="177" w:right="154"/>
              <w:jc w:val="center"/>
              <w:rPr>
                <w:sz w:val="24"/>
              </w:rPr>
            </w:pPr>
            <w:r>
              <w:rPr>
                <w:sz w:val="24"/>
              </w:rPr>
              <w:t>31</w:t>
            </w:r>
          </w:p>
        </w:tc>
        <w:tc>
          <w:tcPr>
            <w:tcW w:w="8145" w:type="dxa"/>
          </w:tcPr>
          <w:p w14:paraId="375BB28D">
            <w:pPr>
              <w:pStyle w:val="11"/>
              <w:spacing w:line="253" w:lineRule="exact"/>
              <w:ind w:left="114"/>
              <w:rPr>
                <w:sz w:val="24"/>
              </w:rPr>
            </w:pPr>
            <w:r>
              <w:rPr>
                <w:sz w:val="24"/>
              </w:rPr>
              <w:t>Governing</w:t>
            </w:r>
            <w:r>
              <w:rPr>
                <w:spacing w:val="-6"/>
                <w:sz w:val="24"/>
              </w:rPr>
              <w:t xml:space="preserve"> </w:t>
            </w:r>
            <w:r>
              <w:rPr>
                <w:sz w:val="24"/>
              </w:rPr>
              <w:t>Language</w:t>
            </w:r>
          </w:p>
        </w:tc>
        <w:tc>
          <w:tcPr>
            <w:tcW w:w="951" w:type="dxa"/>
          </w:tcPr>
          <w:p w14:paraId="6B8FF30E">
            <w:pPr>
              <w:pStyle w:val="11"/>
              <w:spacing w:line="253" w:lineRule="exact"/>
              <w:ind w:right="321"/>
              <w:jc w:val="right"/>
              <w:rPr>
                <w:sz w:val="24"/>
              </w:rPr>
            </w:pPr>
            <w:r>
              <w:rPr>
                <w:sz w:val="24"/>
              </w:rPr>
              <w:t>33</w:t>
            </w:r>
          </w:p>
        </w:tc>
      </w:tr>
      <w:tr w14:paraId="1BCB4652">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PrEx>
        <w:trPr>
          <w:trHeight w:val="277" w:hRule="atLeast"/>
        </w:trPr>
        <w:tc>
          <w:tcPr>
            <w:tcW w:w="649" w:type="dxa"/>
          </w:tcPr>
          <w:p w14:paraId="6F1BCCD5">
            <w:pPr>
              <w:pStyle w:val="11"/>
              <w:spacing w:line="258" w:lineRule="exact"/>
              <w:ind w:left="177" w:right="154"/>
              <w:jc w:val="center"/>
              <w:rPr>
                <w:sz w:val="24"/>
              </w:rPr>
            </w:pPr>
            <w:r>
              <w:rPr>
                <w:sz w:val="24"/>
              </w:rPr>
              <w:t>32</w:t>
            </w:r>
          </w:p>
        </w:tc>
        <w:tc>
          <w:tcPr>
            <w:tcW w:w="8145" w:type="dxa"/>
          </w:tcPr>
          <w:p w14:paraId="363C3507">
            <w:pPr>
              <w:pStyle w:val="11"/>
              <w:spacing w:line="258" w:lineRule="exact"/>
              <w:ind w:left="114"/>
              <w:rPr>
                <w:sz w:val="24"/>
              </w:rPr>
            </w:pPr>
            <w:r>
              <w:rPr>
                <w:sz w:val="24"/>
              </w:rPr>
              <w:t>Applicable</w:t>
            </w:r>
            <w:r>
              <w:rPr>
                <w:spacing w:val="-1"/>
                <w:sz w:val="24"/>
              </w:rPr>
              <w:t xml:space="preserve"> </w:t>
            </w:r>
            <w:r>
              <w:rPr>
                <w:sz w:val="24"/>
              </w:rPr>
              <w:t>Law</w:t>
            </w:r>
          </w:p>
        </w:tc>
        <w:tc>
          <w:tcPr>
            <w:tcW w:w="951" w:type="dxa"/>
          </w:tcPr>
          <w:p w14:paraId="77B6FAB6">
            <w:pPr>
              <w:pStyle w:val="11"/>
              <w:spacing w:line="258" w:lineRule="exact"/>
              <w:ind w:right="321"/>
              <w:jc w:val="right"/>
              <w:rPr>
                <w:sz w:val="24"/>
              </w:rPr>
            </w:pPr>
            <w:r>
              <w:rPr>
                <w:sz w:val="24"/>
              </w:rPr>
              <w:t>33</w:t>
            </w:r>
          </w:p>
        </w:tc>
      </w:tr>
      <w:tr w14:paraId="034F206E">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3" w:hRule="atLeast"/>
        </w:trPr>
        <w:tc>
          <w:tcPr>
            <w:tcW w:w="649" w:type="dxa"/>
          </w:tcPr>
          <w:p w14:paraId="0FB81C29">
            <w:pPr>
              <w:pStyle w:val="11"/>
              <w:spacing w:line="253" w:lineRule="exact"/>
              <w:ind w:left="177" w:right="154"/>
              <w:jc w:val="center"/>
              <w:rPr>
                <w:sz w:val="24"/>
              </w:rPr>
            </w:pPr>
            <w:r>
              <w:rPr>
                <w:sz w:val="24"/>
              </w:rPr>
              <w:t>33</w:t>
            </w:r>
          </w:p>
        </w:tc>
        <w:tc>
          <w:tcPr>
            <w:tcW w:w="8145" w:type="dxa"/>
          </w:tcPr>
          <w:p w14:paraId="266681AB">
            <w:pPr>
              <w:pStyle w:val="11"/>
              <w:spacing w:line="253" w:lineRule="exact"/>
              <w:ind w:left="114"/>
              <w:rPr>
                <w:sz w:val="24"/>
              </w:rPr>
            </w:pPr>
            <w:r>
              <w:rPr>
                <w:sz w:val="24"/>
              </w:rPr>
              <w:t>Notices</w:t>
            </w:r>
          </w:p>
        </w:tc>
        <w:tc>
          <w:tcPr>
            <w:tcW w:w="951" w:type="dxa"/>
          </w:tcPr>
          <w:p w14:paraId="65B9BE3E">
            <w:pPr>
              <w:pStyle w:val="11"/>
              <w:spacing w:line="253" w:lineRule="exact"/>
              <w:ind w:right="321"/>
              <w:jc w:val="right"/>
              <w:rPr>
                <w:sz w:val="24"/>
              </w:rPr>
            </w:pPr>
            <w:r>
              <w:rPr>
                <w:sz w:val="24"/>
              </w:rPr>
              <w:t>33</w:t>
            </w:r>
          </w:p>
        </w:tc>
      </w:tr>
      <w:tr w14:paraId="6165858C">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8" w:hRule="atLeast"/>
        </w:trPr>
        <w:tc>
          <w:tcPr>
            <w:tcW w:w="649" w:type="dxa"/>
          </w:tcPr>
          <w:p w14:paraId="0BAD5BFE">
            <w:pPr>
              <w:pStyle w:val="11"/>
              <w:spacing w:line="257" w:lineRule="exact"/>
              <w:ind w:left="177" w:right="154"/>
              <w:jc w:val="center"/>
              <w:rPr>
                <w:sz w:val="24"/>
              </w:rPr>
            </w:pPr>
            <w:r>
              <w:rPr>
                <w:sz w:val="24"/>
              </w:rPr>
              <w:t>34</w:t>
            </w:r>
          </w:p>
        </w:tc>
        <w:tc>
          <w:tcPr>
            <w:tcW w:w="8145" w:type="dxa"/>
          </w:tcPr>
          <w:p w14:paraId="0F7EAA7C">
            <w:pPr>
              <w:pStyle w:val="11"/>
              <w:spacing w:line="257" w:lineRule="exact"/>
              <w:ind w:left="114"/>
              <w:rPr>
                <w:sz w:val="24"/>
              </w:rPr>
            </w:pPr>
            <w:r>
              <w:rPr>
                <w:sz w:val="24"/>
              </w:rPr>
              <w:t>Taxes</w:t>
            </w:r>
            <w:r>
              <w:rPr>
                <w:spacing w:val="2"/>
                <w:sz w:val="24"/>
              </w:rPr>
              <w:t xml:space="preserve"> </w:t>
            </w:r>
            <w:r>
              <w:rPr>
                <w:sz w:val="24"/>
              </w:rPr>
              <w:t>and</w:t>
            </w:r>
            <w:r>
              <w:rPr>
                <w:spacing w:val="-2"/>
                <w:sz w:val="24"/>
              </w:rPr>
              <w:t xml:space="preserve"> </w:t>
            </w:r>
            <w:r>
              <w:rPr>
                <w:sz w:val="24"/>
              </w:rPr>
              <w:t>Duties</w:t>
            </w:r>
          </w:p>
        </w:tc>
        <w:tc>
          <w:tcPr>
            <w:tcW w:w="951" w:type="dxa"/>
          </w:tcPr>
          <w:p w14:paraId="7A1B33EA">
            <w:pPr>
              <w:pStyle w:val="11"/>
              <w:spacing w:line="257" w:lineRule="exact"/>
              <w:ind w:right="321"/>
              <w:jc w:val="right"/>
              <w:rPr>
                <w:sz w:val="24"/>
              </w:rPr>
            </w:pPr>
            <w:r>
              <w:rPr>
                <w:sz w:val="24"/>
              </w:rPr>
              <w:t>33</w:t>
            </w:r>
          </w:p>
        </w:tc>
      </w:tr>
    </w:tbl>
    <w:p w14:paraId="200D863C">
      <w:pPr>
        <w:spacing w:line="257" w:lineRule="exact"/>
        <w:jc w:val="right"/>
        <w:rPr>
          <w:sz w:val="24"/>
        </w:rPr>
        <w:sectPr>
          <w:headerReference r:id="rId23" w:type="default"/>
          <w:footerReference r:id="rId24" w:type="default"/>
          <w:pgSz w:w="11920" w:h="16850"/>
          <w:pgMar w:top="440" w:right="80" w:bottom="1820" w:left="860" w:header="0" w:footer="1631" w:gutter="0"/>
          <w:cols w:space="720" w:num="1"/>
        </w:sectPr>
      </w:pPr>
    </w:p>
    <w:p w14:paraId="4B4B4161">
      <w:pPr>
        <w:pStyle w:val="7"/>
        <w:spacing w:before="6"/>
        <w:rPr>
          <w:rFonts w:ascii="Arial"/>
          <w:b/>
          <w:sz w:val="15"/>
        </w:rPr>
      </w:pPr>
    </w:p>
    <w:p w14:paraId="54C9ED1E">
      <w:pPr>
        <w:tabs>
          <w:tab w:val="left" w:pos="1867"/>
          <w:tab w:val="left" w:pos="9833"/>
        </w:tabs>
        <w:spacing w:before="85"/>
        <w:ind w:left="532"/>
        <w:rPr>
          <w:rFonts w:ascii="Arial"/>
          <w:b/>
          <w:sz w:val="40"/>
        </w:rPr>
      </w:pPr>
      <w:r>
        <w:rPr>
          <w:rFonts w:ascii="Arial"/>
          <w:b/>
          <w:w w:val="99"/>
          <w:sz w:val="40"/>
          <w:u w:val="thick" w:color="808080"/>
        </w:rPr>
        <w:t xml:space="preserve"> </w:t>
      </w:r>
      <w:r>
        <w:rPr>
          <w:rFonts w:ascii="Arial"/>
          <w:b/>
          <w:sz w:val="40"/>
          <w:u w:val="thick" w:color="808080"/>
        </w:rPr>
        <w:tab/>
      </w:r>
      <w:r>
        <w:rPr>
          <w:rFonts w:ascii="Arial"/>
          <w:b/>
          <w:sz w:val="40"/>
          <w:u w:val="thick" w:color="808080"/>
        </w:rPr>
        <w:t>General</w:t>
      </w:r>
      <w:r>
        <w:rPr>
          <w:rFonts w:ascii="Arial"/>
          <w:b/>
          <w:spacing w:val="-5"/>
          <w:sz w:val="40"/>
          <w:u w:val="thick" w:color="808080"/>
        </w:rPr>
        <w:t xml:space="preserve"> </w:t>
      </w:r>
      <w:r>
        <w:rPr>
          <w:rFonts w:ascii="Arial"/>
          <w:b/>
          <w:sz w:val="40"/>
          <w:u w:val="thick" w:color="808080"/>
        </w:rPr>
        <w:t>Conditions</w:t>
      </w:r>
      <w:r>
        <w:rPr>
          <w:rFonts w:ascii="Arial"/>
          <w:b/>
          <w:spacing w:val="-4"/>
          <w:sz w:val="40"/>
          <w:u w:val="thick" w:color="808080"/>
        </w:rPr>
        <w:t xml:space="preserve"> </w:t>
      </w:r>
      <w:r>
        <w:rPr>
          <w:rFonts w:ascii="Arial"/>
          <w:b/>
          <w:sz w:val="40"/>
          <w:u w:val="thick" w:color="808080"/>
        </w:rPr>
        <w:t>of</w:t>
      </w:r>
      <w:r>
        <w:rPr>
          <w:rFonts w:ascii="Arial"/>
          <w:b/>
          <w:spacing w:val="-4"/>
          <w:sz w:val="40"/>
          <w:u w:val="thick" w:color="808080"/>
        </w:rPr>
        <w:t xml:space="preserve"> </w:t>
      </w:r>
      <w:r>
        <w:rPr>
          <w:rFonts w:ascii="Arial"/>
          <w:b/>
          <w:sz w:val="40"/>
          <w:u w:val="thick" w:color="808080"/>
        </w:rPr>
        <w:t>Contract</w:t>
      </w:r>
      <w:r>
        <w:rPr>
          <w:rFonts w:ascii="Arial"/>
          <w:b/>
          <w:spacing w:val="-2"/>
          <w:sz w:val="40"/>
          <w:u w:val="thick" w:color="808080"/>
        </w:rPr>
        <w:t xml:space="preserve"> </w:t>
      </w:r>
      <w:r>
        <w:rPr>
          <w:rFonts w:ascii="Arial"/>
          <w:b/>
          <w:sz w:val="40"/>
          <w:u w:val="thick" w:color="808080"/>
        </w:rPr>
        <w:t>(GCC)</w:t>
      </w:r>
      <w:r>
        <w:rPr>
          <w:rFonts w:ascii="Arial"/>
          <w:b/>
          <w:sz w:val="40"/>
          <w:u w:val="thick" w:color="808080"/>
        </w:rPr>
        <w:tab/>
      </w:r>
    </w:p>
    <w:p w14:paraId="6027B506">
      <w:pPr>
        <w:pStyle w:val="7"/>
        <w:spacing w:before="7"/>
        <w:rPr>
          <w:rFonts w:ascii="Arial"/>
          <w:b/>
          <w:sz w:val="25"/>
        </w:rPr>
      </w:pPr>
    </w:p>
    <w:tbl>
      <w:tblPr>
        <w:tblStyle w:val="6"/>
        <w:tblW w:w="0" w:type="auto"/>
        <w:tblInd w:w="549"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ayout w:type="fixed"/>
        <w:tblCellMar>
          <w:top w:w="0" w:type="dxa"/>
          <w:left w:w="0" w:type="dxa"/>
          <w:bottom w:w="0" w:type="dxa"/>
          <w:right w:w="0" w:type="dxa"/>
        </w:tblCellMar>
      </w:tblPr>
      <w:tblGrid>
        <w:gridCol w:w="2262"/>
        <w:gridCol w:w="1009"/>
        <w:gridCol w:w="6272"/>
      </w:tblGrid>
      <w:tr w14:paraId="69529CCB">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9823" w:hRule="atLeast"/>
        </w:trPr>
        <w:tc>
          <w:tcPr>
            <w:tcW w:w="2262" w:type="dxa"/>
            <w:tcBorders>
              <w:top w:val="nil"/>
              <w:left w:val="nil"/>
              <w:right w:val="single" w:color="BDBDBD" w:sz="4" w:space="0"/>
            </w:tcBorders>
          </w:tcPr>
          <w:p w14:paraId="30572F3C">
            <w:pPr>
              <w:pStyle w:val="11"/>
              <w:spacing w:line="243" w:lineRule="exact"/>
              <w:ind w:left="105"/>
              <w:rPr>
                <w:rFonts w:ascii="Arial"/>
                <w:b/>
              </w:rPr>
            </w:pPr>
            <w:r>
              <w:rPr>
                <w:rFonts w:ascii="Arial"/>
                <w:b/>
              </w:rPr>
              <w:t>1.</w:t>
            </w:r>
            <w:r>
              <w:rPr>
                <w:rFonts w:ascii="Arial"/>
                <w:b/>
                <w:spacing w:val="50"/>
              </w:rPr>
              <w:t xml:space="preserve"> </w:t>
            </w:r>
            <w:r>
              <w:rPr>
                <w:rFonts w:ascii="Arial"/>
                <w:b/>
              </w:rPr>
              <w:t>Definitions</w:t>
            </w:r>
          </w:p>
        </w:tc>
        <w:tc>
          <w:tcPr>
            <w:tcW w:w="1009" w:type="dxa"/>
            <w:tcBorders>
              <w:top w:val="nil"/>
              <w:left w:val="single" w:color="BDBDBD" w:sz="4" w:space="0"/>
              <w:right w:val="single" w:color="BDBDBD" w:sz="4" w:space="0"/>
            </w:tcBorders>
          </w:tcPr>
          <w:p w14:paraId="410F623A">
            <w:pPr>
              <w:pStyle w:val="11"/>
              <w:spacing w:line="248" w:lineRule="exact"/>
              <w:ind w:left="100"/>
            </w:pPr>
            <w:r>
              <w:t>1.1</w:t>
            </w:r>
          </w:p>
        </w:tc>
        <w:tc>
          <w:tcPr>
            <w:tcW w:w="6272" w:type="dxa"/>
            <w:tcBorders>
              <w:top w:val="nil"/>
              <w:left w:val="single" w:color="BDBDBD" w:sz="4" w:space="0"/>
              <w:right w:val="nil"/>
            </w:tcBorders>
          </w:tcPr>
          <w:p w14:paraId="27A65FA1">
            <w:pPr>
              <w:pStyle w:val="11"/>
              <w:spacing w:line="244" w:lineRule="auto"/>
              <w:ind w:left="104"/>
            </w:pPr>
            <w:r>
              <w:t>In</w:t>
            </w:r>
            <w:r>
              <w:rPr>
                <w:spacing w:val="39"/>
              </w:rPr>
              <w:t xml:space="preserve"> </w:t>
            </w:r>
            <w:r>
              <w:t>this</w:t>
            </w:r>
            <w:r>
              <w:rPr>
                <w:spacing w:val="44"/>
              </w:rPr>
              <w:t xml:space="preserve"> </w:t>
            </w:r>
            <w:r>
              <w:t>Contract,</w:t>
            </w:r>
            <w:r>
              <w:rPr>
                <w:spacing w:val="41"/>
              </w:rPr>
              <w:t xml:space="preserve"> </w:t>
            </w:r>
            <w:r>
              <w:t>the</w:t>
            </w:r>
            <w:r>
              <w:rPr>
                <w:spacing w:val="36"/>
              </w:rPr>
              <w:t xml:space="preserve"> </w:t>
            </w:r>
            <w:r>
              <w:t>following</w:t>
            </w:r>
            <w:r>
              <w:rPr>
                <w:spacing w:val="42"/>
              </w:rPr>
              <w:t xml:space="preserve"> </w:t>
            </w:r>
            <w:r>
              <w:t>terms</w:t>
            </w:r>
            <w:r>
              <w:rPr>
                <w:spacing w:val="39"/>
              </w:rPr>
              <w:t xml:space="preserve"> </w:t>
            </w:r>
            <w:r>
              <w:t>shall</w:t>
            </w:r>
            <w:r>
              <w:rPr>
                <w:spacing w:val="38"/>
              </w:rPr>
              <w:t xml:space="preserve"> </w:t>
            </w:r>
            <w:r>
              <w:t>be</w:t>
            </w:r>
            <w:r>
              <w:rPr>
                <w:spacing w:val="39"/>
              </w:rPr>
              <w:t xml:space="preserve"> </w:t>
            </w:r>
            <w:r>
              <w:t>interpreted</w:t>
            </w:r>
            <w:r>
              <w:rPr>
                <w:spacing w:val="38"/>
              </w:rPr>
              <w:t xml:space="preserve"> </w:t>
            </w:r>
            <w:r>
              <w:t>as</w:t>
            </w:r>
            <w:r>
              <w:rPr>
                <w:spacing w:val="-55"/>
              </w:rPr>
              <w:t xml:space="preserve"> </w:t>
            </w:r>
            <w:r>
              <w:t>indicated:</w:t>
            </w:r>
          </w:p>
          <w:p w14:paraId="1A5EDDF4">
            <w:pPr>
              <w:pStyle w:val="11"/>
              <w:spacing w:before="8"/>
              <w:rPr>
                <w:rFonts w:ascii="Arial"/>
                <w:b/>
                <w:sz w:val="23"/>
              </w:rPr>
            </w:pPr>
          </w:p>
          <w:p w14:paraId="43E19BF4">
            <w:pPr>
              <w:pStyle w:val="11"/>
              <w:numPr>
                <w:ilvl w:val="0"/>
                <w:numId w:val="19"/>
              </w:numPr>
              <w:tabs>
                <w:tab w:val="left" w:pos="643"/>
              </w:tabs>
              <w:spacing w:line="244" w:lineRule="auto"/>
              <w:ind w:right="98"/>
              <w:jc w:val="both"/>
            </w:pPr>
            <w:r>
              <w:t>“The</w:t>
            </w:r>
            <w:r>
              <w:rPr>
                <w:spacing w:val="1"/>
              </w:rPr>
              <w:t xml:space="preserve"> </w:t>
            </w:r>
            <w:r>
              <w:t>Contract”</w:t>
            </w:r>
            <w:r>
              <w:rPr>
                <w:spacing w:val="1"/>
              </w:rPr>
              <w:t xml:space="preserve"> </w:t>
            </w:r>
            <w:r>
              <w:t>means</w:t>
            </w:r>
            <w:r>
              <w:rPr>
                <w:spacing w:val="1"/>
              </w:rPr>
              <w:t xml:space="preserve"> </w:t>
            </w:r>
            <w:r>
              <w:t>the</w:t>
            </w:r>
            <w:r>
              <w:rPr>
                <w:spacing w:val="1"/>
              </w:rPr>
              <w:t xml:space="preserve"> </w:t>
            </w:r>
            <w:r>
              <w:t>agreement</w:t>
            </w:r>
            <w:r>
              <w:rPr>
                <w:spacing w:val="1"/>
              </w:rPr>
              <w:t xml:space="preserve"> </w:t>
            </w:r>
            <w:r>
              <w:t>entered</w:t>
            </w:r>
            <w:r>
              <w:rPr>
                <w:spacing w:val="1"/>
              </w:rPr>
              <w:t xml:space="preserve"> </w:t>
            </w:r>
            <w:r>
              <w:t>into</w:t>
            </w:r>
            <w:r>
              <w:rPr>
                <w:spacing w:val="1"/>
              </w:rPr>
              <w:t xml:space="preserve"> </w:t>
            </w:r>
            <w:r>
              <w:t>between</w:t>
            </w:r>
            <w:r>
              <w:rPr>
                <w:spacing w:val="1"/>
              </w:rPr>
              <w:t xml:space="preserve"> </w:t>
            </w:r>
            <w:r>
              <w:t>the</w:t>
            </w:r>
            <w:r>
              <w:rPr>
                <w:spacing w:val="1"/>
              </w:rPr>
              <w:t xml:space="preserve"> </w:t>
            </w:r>
            <w:r>
              <w:t>Purchaser</w:t>
            </w:r>
            <w:r>
              <w:rPr>
                <w:spacing w:val="1"/>
              </w:rPr>
              <w:t xml:space="preserve"> </w:t>
            </w:r>
            <w:r>
              <w:t>(provincial</w:t>
            </w:r>
            <w:r>
              <w:rPr>
                <w:spacing w:val="1"/>
              </w:rPr>
              <w:t xml:space="preserve"> </w:t>
            </w:r>
            <w:r>
              <w:t>or</w:t>
            </w:r>
            <w:r>
              <w:rPr>
                <w:spacing w:val="1"/>
              </w:rPr>
              <w:t xml:space="preserve"> </w:t>
            </w:r>
            <w:r>
              <w:t>district</w:t>
            </w:r>
            <w:r>
              <w:rPr>
                <w:spacing w:val="1"/>
              </w:rPr>
              <w:t xml:space="preserve"> </w:t>
            </w:r>
            <w:r>
              <w:t>Health</w:t>
            </w:r>
            <w:r>
              <w:rPr>
                <w:spacing w:val="1"/>
              </w:rPr>
              <w:t xml:space="preserve"> </w:t>
            </w:r>
            <w:r>
              <w:t>departments, or Vertical Programs) and the Supplier, as</w:t>
            </w:r>
            <w:r>
              <w:rPr>
                <w:spacing w:val="1"/>
              </w:rPr>
              <w:t xml:space="preserve"> </w:t>
            </w:r>
            <w:r>
              <w:t>recorded</w:t>
            </w:r>
            <w:r>
              <w:rPr>
                <w:spacing w:val="1"/>
              </w:rPr>
              <w:t xml:space="preserve"> </w:t>
            </w:r>
            <w:r>
              <w:t>in</w:t>
            </w:r>
            <w:r>
              <w:rPr>
                <w:spacing w:val="1"/>
              </w:rPr>
              <w:t xml:space="preserve"> </w:t>
            </w:r>
            <w:r>
              <w:t>the</w:t>
            </w:r>
            <w:r>
              <w:rPr>
                <w:spacing w:val="1"/>
              </w:rPr>
              <w:t xml:space="preserve"> </w:t>
            </w:r>
            <w:r>
              <w:t>Agreement</w:t>
            </w:r>
            <w:r>
              <w:rPr>
                <w:spacing w:val="1"/>
              </w:rPr>
              <w:t xml:space="preserve"> </w:t>
            </w:r>
            <w:r>
              <w:t>signed</w:t>
            </w:r>
            <w:r>
              <w:rPr>
                <w:spacing w:val="1"/>
              </w:rPr>
              <w:t xml:space="preserve"> </w:t>
            </w:r>
            <w:r>
              <w:t>by</w:t>
            </w:r>
            <w:r>
              <w:rPr>
                <w:spacing w:val="1"/>
              </w:rPr>
              <w:t xml:space="preserve"> </w:t>
            </w:r>
            <w:r>
              <w:t>the</w:t>
            </w:r>
            <w:r>
              <w:rPr>
                <w:spacing w:val="1"/>
              </w:rPr>
              <w:t xml:space="preserve"> </w:t>
            </w:r>
            <w:r>
              <w:t>Parties,</w:t>
            </w:r>
            <w:r>
              <w:rPr>
                <w:spacing w:val="1"/>
              </w:rPr>
              <w:t xml:space="preserve"> </w:t>
            </w:r>
            <w:r>
              <w:t>including all attachments and appendices thereto and all</w:t>
            </w:r>
            <w:r>
              <w:rPr>
                <w:spacing w:val="-56"/>
              </w:rPr>
              <w:t xml:space="preserve"> </w:t>
            </w:r>
            <w:r>
              <w:t>documents</w:t>
            </w:r>
            <w:r>
              <w:rPr>
                <w:spacing w:val="3"/>
              </w:rPr>
              <w:t xml:space="preserve"> </w:t>
            </w:r>
            <w:r>
              <w:t>incorporated</w:t>
            </w:r>
            <w:r>
              <w:rPr>
                <w:spacing w:val="-2"/>
              </w:rPr>
              <w:t xml:space="preserve"> </w:t>
            </w:r>
            <w:r>
              <w:t>by</w:t>
            </w:r>
            <w:r>
              <w:rPr>
                <w:spacing w:val="-2"/>
              </w:rPr>
              <w:t xml:space="preserve"> </w:t>
            </w:r>
            <w:r>
              <w:t>reference</w:t>
            </w:r>
            <w:r>
              <w:rPr>
                <w:spacing w:val="1"/>
              </w:rPr>
              <w:t xml:space="preserve"> </w:t>
            </w:r>
            <w:r>
              <w:t>therein.</w:t>
            </w:r>
          </w:p>
          <w:p w14:paraId="3932BE51">
            <w:pPr>
              <w:pStyle w:val="11"/>
              <w:spacing w:before="8"/>
              <w:rPr>
                <w:rFonts w:ascii="Arial"/>
                <w:b/>
                <w:sz w:val="23"/>
              </w:rPr>
            </w:pPr>
          </w:p>
          <w:p w14:paraId="641E536D">
            <w:pPr>
              <w:pStyle w:val="11"/>
              <w:numPr>
                <w:ilvl w:val="0"/>
                <w:numId w:val="19"/>
              </w:numPr>
              <w:tabs>
                <w:tab w:val="left" w:pos="643"/>
              </w:tabs>
              <w:spacing w:line="242" w:lineRule="auto"/>
              <w:ind w:right="104"/>
              <w:jc w:val="both"/>
            </w:pPr>
            <w:r>
              <w:t>“The</w:t>
            </w:r>
            <w:r>
              <w:rPr>
                <w:spacing w:val="1"/>
              </w:rPr>
              <w:t xml:space="preserve"> </w:t>
            </w:r>
            <w:r>
              <w:t>Contract</w:t>
            </w:r>
            <w:r>
              <w:rPr>
                <w:spacing w:val="1"/>
              </w:rPr>
              <w:t xml:space="preserve"> </w:t>
            </w:r>
            <w:r>
              <w:t>Price”</w:t>
            </w:r>
            <w:r>
              <w:rPr>
                <w:spacing w:val="1"/>
              </w:rPr>
              <w:t xml:space="preserve"> </w:t>
            </w:r>
            <w:r>
              <w:t>means</w:t>
            </w:r>
            <w:r>
              <w:rPr>
                <w:spacing w:val="1"/>
              </w:rPr>
              <w:t xml:space="preserve"> </w:t>
            </w:r>
            <w:r>
              <w:t>the</w:t>
            </w:r>
            <w:r>
              <w:rPr>
                <w:spacing w:val="1"/>
              </w:rPr>
              <w:t xml:space="preserve"> </w:t>
            </w:r>
            <w:r>
              <w:t>price</w:t>
            </w:r>
            <w:r>
              <w:rPr>
                <w:spacing w:val="1"/>
              </w:rPr>
              <w:t xml:space="preserve"> </w:t>
            </w:r>
            <w:r>
              <w:t>payable</w:t>
            </w:r>
            <w:r>
              <w:rPr>
                <w:spacing w:val="1"/>
              </w:rPr>
              <w:t xml:space="preserve"> </w:t>
            </w:r>
            <w:r>
              <w:t>to</w:t>
            </w:r>
            <w:r>
              <w:rPr>
                <w:spacing w:val="1"/>
              </w:rPr>
              <w:t xml:space="preserve"> </w:t>
            </w:r>
            <w:r>
              <w:t>the</w:t>
            </w:r>
            <w:r>
              <w:rPr>
                <w:spacing w:val="-56"/>
              </w:rPr>
              <w:t xml:space="preserve"> </w:t>
            </w:r>
            <w:r>
              <w:t>Supplier</w:t>
            </w:r>
            <w:r>
              <w:rPr>
                <w:spacing w:val="1"/>
              </w:rPr>
              <w:t xml:space="preserve"> </w:t>
            </w:r>
            <w:r>
              <w:t>under</w:t>
            </w:r>
            <w:r>
              <w:rPr>
                <w:spacing w:val="1"/>
              </w:rPr>
              <w:t xml:space="preserve"> </w:t>
            </w:r>
            <w:r>
              <w:t>the</w:t>
            </w:r>
            <w:r>
              <w:rPr>
                <w:spacing w:val="1"/>
              </w:rPr>
              <w:t xml:space="preserve"> </w:t>
            </w:r>
            <w:r>
              <w:t>Contract</w:t>
            </w:r>
            <w:r>
              <w:rPr>
                <w:spacing w:val="1"/>
              </w:rPr>
              <w:t xml:space="preserve"> </w:t>
            </w:r>
            <w:r>
              <w:t>for</w:t>
            </w:r>
            <w:r>
              <w:rPr>
                <w:spacing w:val="1"/>
              </w:rPr>
              <w:t xml:space="preserve"> </w:t>
            </w:r>
            <w:r>
              <w:t>the</w:t>
            </w:r>
            <w:r>
              <w:rPr>
                <w:spacing w:val="1"/>
              </w:rPr>
              <w:t xml:space="preserve"> </w:t>
            </w:r>
            <w:r>
              <w:t>full</w:t>
            </w:r>
            <w:r>
              <w:rPr>
                <w:spacing w:val="1"/>
              </w:rPr>
              <w:t xml:space="preserve"> </w:t>
            </w:r>
            <w:r>
              <w:t>and</w:t>
            </w:r>
            <w:r>
              <w:rPr>
                <w:spacing w:val="1"/>
              </w:rPr>
              <w:t xml:space="preserve"> </w:t>
            </w:r>
            <w:r>
              <w:t>proper</w:t>
            </w:r>
            <w:r>
              <w:rPr>
                <w:spacing w:val="1"/>
              </w:rPr>
              <w:t xml:space="preserve"> </w:t>
            </w:r>
            <w:r>
              <w:t>performance</w:t>
            </w:r>
            <w:r>
              <w:rPr>
                <w:spacing w:val="1"/>
              </w:rPr>
              <w:t xml:space="preserve"> </w:t>
            </w:r>
            <w:r>
              <w:t>of</w:t>
            </w:r>
            <w:r>
              <w:rPr>
                <w:spacing w:val="8"/>
              </w:rPr>
              <w:t xml:space="preserve"> </w:t>
            </w:r>
            <w:r>
              <w:t>its</w:t>
            </w:r>
            <w:r>
              <w:rPr>
                <w:spacing w:val="-2"/>
              </w:rPr>
              <w:t xml:space="preserve"> </w:t>
            </w:r>
            <w:r>
              <w:t>Contractual</w:t>
            </w:r>
            <w:r>
              <w:rPr>
                <w:spacing w:val="3"/>
              </w:rPr>
              <w:t xml:space="preserve"> </w:t>
            </w:r>
            <w:r>
              <w:t>obligations.</w:t>
            </w:r>
          </w:p>
          <w:p w14:paraId="6F1F83DE">
            <w:pPr>
              <w:pStyle w:val="11"/>
              <w:spacing w:before="6"/>
              <w:rPr>
                <w:rFonts w:ascii="Arial"/>
                <w:b/>
                <w:sz w:val="24"/>
              </w:rPr>
            </w:pPr>
          </w:p>
          <w:p w14:paraId="06F3F787">
            <w:pPr>
              <w:pStyle w:val="11"/>
              <w:numPr>
                <w:ilvl w:val="0"/>
                <w:numId w:val="19"/>
              </w:numPr>
              <w:tabs>
                <w:tab w:val="left" w:pos="643"/>
              </w:tabs>
              <w:spacing w:line="242" w:lineRule="auto"/>
              <w:ind w:right="102"/>
              <w:jc w:val="both"/>
            </w:pPr>
            <w:r>
              <w:t>“The</w:t>
            </w:r>
            <w:r>
              <w:rPr>
                <w:spacing w:val="1"/>
              </w:rPr>
              <w:t xml:space="preserve"> </w:t>
            </w:r>
            <w:r>
              <w:t>Goods”</w:t>
            </w:r>
            <w:r>
              <w:rPr>
                <w:spacing w:val="1"/>
              </w:rPr>
              <w:t xml:space="preserve"> </w:t>
            </w:r>
            <w:r>
              <w:t>means</w:t>
            </w:r>
            <w:r>
              <w:rPr>
                <w:spacing w:val="1"/>
              </w:rPr>
              <w:t xml:space="preserve"> </w:t>
            </w:r>
            <w:r>
              <w:t>all</w:t>
            </w:r>
            <w:r>
              <w:rPr>
                <w:spacing w:val="1"/>
              </w:rPr>
              <w:t xml:space="preserve"> </w:t>
            </w:r>
            <w:r>
              <w:t>those</w:t>
            </w:r>
            <w:r>
              <w:rPr>
                <w:spacing w:val="1"/>
              </w:rPr>
              <w:t xml:space="preserve"> </w:t>
            </w:r>
            <w:r>
              <w:t>supplies</w:t>
            </w:r>
            <w:r>
              <w:rPr>
                <w:spacing w:val="1"/>
              </w:rPr>
              <w:t xml:space="preserve"> </w:t>
            </w:r>
            <w:r>
              <w:t>which</w:t>
            </w:r>
            <w:r>
              <w:rPr>
                <w:spacing w:val="59"/>
              </w:rPr>
              <w:t xml:space="preserve"> </w:t>
            </w:r>
            <w:r>
              <w:t>the</w:t>
            </w:r>
            <w:r>
              <w:rPr>
                <w:spacing w:val="1"/>
              </w:rPr>
              <w:t xml:space="preserve"> </w:t>
            </w:r>
            <w:r>
              <w:t>Supplier is required to supply to the Purchaser under the</w:t>
            </w:r>
            <w:r>
              <w:rPr>
                <w:spacing w:val="-56"/>
              </w:rPr>
              <w:t xml:space="preserve"> </w:t>
            </w:r>
            <w:r>
              <w:t>Contract.</w:t>
            </w:r>
          </w:p>
          <w:p w14:paraId="1872818D">
            <w:pPr>
              <w:pStyle w:val="11"/>
              <w:spacing w:before="2"/>
              <w:rPr>
                <w:rFonts w:ascii="Arial"/>
                <w:b/>
                <w:sz w:val="24"/>
              </w:rPr>
            </w:pPr>
          </w:p>
          <w:p w14:paraId="7DC96ED6">
            <w:pPr>
              <w:pStyle w:val="11"/>
              <w:numPr>
                <w:ilvl w:val="0"/>
                <w:numId w:val="19"/>
              </w:numPr>
              <w:tabs>
                <w:tab w:val="left" w:pos="643"/>
              </w:tabs>
              <w:spacing w:before="1" w:line="244" w:lineRule="auto"/>
              <w:ind w:right="100"/>
              <w:jc w:val="both"/>
            </w:pPr>
            <w:r>
              <w:t>“The</w:t>
            </w:r>
            <w:r>
              <w:rPr>
                <w:spacing w:val="1"/>
              </w:rPr>
              <w:t xml:space="preserve"> </w:t>
            </w:r>
            <w:r>
              <w:t>Services”</w:t>
            </w:r>
            <w:r>
              <w:rPr>
                <w:spacing w:val="1"/>
              </w:rPr>
              <w:t xml:space="preserve"> </w:t>
            </w:r>
            <w:r>
              <w:t>means</w:t>
            </w:r>
            <w:r>
              <w:rPr>
                <w:spacing w:val="1"/>
              </w:rPr>
              <w:t xml:space="preserve"> </w:t>
            </w:r>
            <w:r>
              <w:t>those</w:t>
            </w:r>
            <w:r>
              <w:rPr>
                <w:spacing w:val="1"/>
              </w:rPr>
              <w:t xml:space="preserve"> </w:t>
            </w:r>
            <w:r>
              <w:t>services</w:t>
            </w:r>
            <w:r>
              <w:rPr>
                <w:spacing w:val="1"/>
              </w:rPr>
              <w:t xml:space="preserve"> </w:t>
            </w:r>
            <w:r>
              <w:t>ancillary to</w:t>
            </w:r>
            <w:r>
              <w:rPr>
                <w:spacing w:val="1"/>
              </w:rPr>
              <w:t xml:space="preserve"> </w:t>
            </w:r>
            <w:r>
              <w:t>the</w:t>
            </w:r>
            <w:r>
              <w:rPr>
                <w:spacing w:val="1"/>
              </w:rPr>
              <w:t xml:space="preserve"> </w:t>
            </w:r>
            <w:r>
              <w:t>supply</w:t>
            </w:r>
            <w:r>
              <w:rPr>
                <w:spacing w:val="1"/>
              </w:rPr>
              <w:t xml:space="preserve"> </w:t>
            </w:r>
            <w:r>
              <w:t>of</w:t>
            </w:r>
            <w:r>
              <w:rPr>
                <w:spacing w:val="1"/>
              </w:rPr>
              <w:t xml:space="preserve"> </w:t>
            </w:r>
            <w:r>
              <w:t>above</w:t>
            </w:r>
            <w:r>
              <w:rPr>
                <w:spacing w:val="1"/>
              </w:rPr>
              <w:t xml:space="preserve"> </w:t>
            </w:r>
            <w:r>
              <w:t>goods,</w:t>
            </w:r>
            <w:r>
              <w:rPr>
                <w:spacing w:val="1"/>
              </w:rPr>
              <w:t xml:space="preserve"> </w:t>
            </w:r>
            <w:r>
              <w:t>such</w:t>
            </w:r>
            <w:r>
              <w:rPr>
                <w:spacing w:val="1"/>
              </w:rPr>
              <w:t xml:space="preserve"> </w:t>
            </w:r>
            <w:r>
              <w:t>as</w:t>
            </w:r>
            <w:r>
              <w:rPr>
                <w:spacing w:val="1"/>
              </w:rPr>
              <w:t xml:space="preserve"> </w:t>
            </w:r>
            <w:r>
              <w:t>printing</w:t>
            </w:r>
            <w:r>
              <w:rPr>
                <w:spacing w:val="1"/>
              </w:rPr>
              <w:t xml:space="preserve"> </w:t>
            </w:r>
            <w:r>
              <w:t>of</w:t>
            </w:r>
            <w:r>
              <w:rPr>
                <w:spacing w:val="1"/>
              </w:rPr>
              <w:t xml:space="preserve"> </w:t>
            </w:r>
            <w:r>
              <w:t>special</w:t>
            </w:r>
            <w:r>
              <w:rPr>
                <w:spacing w:val="1"/>
              </w:rPr>
              <w:t xml:space="preserve"> </w:t>
            </w:r>
            <w:r>
              <w:t>instructions on the label and packing, design and logo of</w:t>
            </w:r>
            <w:r>
              <w:rPr>
                <w:spacing w:val="1"/>
              </w:rPr>
              <w:t xml:space="preserve"> </w:t>
            </w:r>
            <w:r>
              <w:t>the government of Khyber Pakhtunkhwa, transportation</w:t>
            </w:r>
            <w:r>
              <w:rPr>
                <w:spacing w:val="1"/>
              </w:rPr>
              <w:t xml:space="preserve"> </w:t>
            </w:r>
            <w:r>
              <w:t>of goods up-to the desired destinations, installation and</w:t>
            </w:r>
            <w:r>
              <w:rPr>
                <w:spacing w:val="1"/>
              </w:rPr>
              <w:t xml:space="preserve"> </w:t>
            </w:r>
            <w:r>
              <w:t>other such obligations of the Supplier covered under the</w:t>
            </w:r>
            <w:r>
              <w:rPr>
                <w:spacing w:val="1"/>
              </w:rPr>
              <w:t xml:space="preserve"> </w:t>
            </w:r>
            <w:r>
              <w:t>Contract.</w:t>
            </w:r>
          </w:p>
          <w:p w14:paraId="003CF469">
            <w:pPr>
              <w:pStyle w:val="11"/>
              <w:spacing w:before="7"/>
              <w:rPr>
                <w:rFonts w:ascii="Arial"/>
                <w:b/>
                <w:sz w:val="23"/>
              </w:rPr>
            </w:pPr>
          </w:p>
          <w:p w14:paraId="718E2564">
            <w:pPr>
              <w:pStyle w:val="11"/>
              <w:numPr>
                <w:ilvl w:val="0"/>
                <w:numId w:val="19"/>
              </w:numPr>
              <w:tabs>
                <w:tab w:val="left" w:pos="643"/>
              </w:tabs>
              <w:spacing w:line="244" w:lineRule="auto"/>
              <w:ind w:right="102"/>
              <w:jc w:val="both"/>
            </w:pPr>
            <w:r>
              <w:t>“GCC”</w:t>
            </w:r>
            <w:r>
              <w:rPr>
                <w:spacing w:val="1"/>
              </w:rPr>
              <w:t xml:space="preserve"> </w:t>
            </w:r>
            <w:r>
              <w:t>means</w:t>
            </w:r>
            <w:r>
              <w:rPr>
                <w:spacing w:val="1"/>
              </w:rPr>
              <w:t xml:space="preserve"> </w:t>
            </w:r>
            <w:r>
              <w:t>the</w:t>
            </w:r>
            <w:r>
              <w:rPr>
                <w:spacing w:val="1"/>
              </w:rPr>
              <w:t xml:space="preserve"> </w:t>
            </w:r>
            <w:r>
              <w:t>General</w:t>
            </w:r>
            <w:r>
              <w:rPr>
                <w:spacing w:val="1"/>
              </w:rPr>
              <w:t xml:space="preserve"> </w:t>
            </w:r>
            <w:r>
              <w:t>Conditions</w:t>
            </w:r>
            <w:r>
              <w:rPr>
                <w:spacing w:val="1"/>
              </w:rPr>
              <w:t xml:space="preserve"> </w:t>
            </w:r>
            <w:r>
              <w:t>of</w:t>
            </w:r>
            <w:r>
              <w:rPr>
                <w:spacing w:val="1"/>
              </w:rPr>
              <w:t xml:space="preserve"> </w:t>
            </w:r>
            <w:r>
              <w:t>Contract</w:t>
            </w:r>
            <w:r>
              <w:rPr>
                <w:spacing w:val="-56"/>
              </w:rPr>
              <w:t xml:space="preserve"> </w:t>
            </w:r>
            <w:r>
              <w:t>contained</w:t>
            </w:r>
            <w:r>
              <w:rPr>
                <w:spacing w:val="1"/>
              </w:rPr>
              <w:t xml:space="preserve"> </w:t>
            </w:r>
            <w:r>
              <w:t>in</w:t>
            </w:r>
            <w:r>
              <w:rPr>
                <w:spacing w:val="1"/>
              </w:rPr>
              <w:t xml:space="preserve"> </w:t>
            </w:r>
            <w:r>
              <w:t>this</w:t>
            </w:r>
            <w:r>
              <w:rPr>
                <w:spacing w:val="4"/>
              </w:rPr>
              <w:t xml:space="preserve"> </w:t>
            </w:r>
            <w:r>
              <w:t>section.</w:t>
            </w:r>
          </w:p>
          <w:p w14:paraId="78C1EF4D">
            <w:pPr>
              <w:pStyle w:val="11"/>
              <w:spacing w:before="10"/>
              <w:rPr>
                <w:rFonts w:ascii="Arial"/>
                <w:b/>
                <w:sz w:val="23"/>
              </w:rPr>
            </w:pPr>
          </w:p>
          <w:p w14:paraId="64711212">
            <w:pPr>
              <w:pStyle w:val="11"/>
              <w:numPr>
                <w:ilvl w:val="0"/>
                <w:numId w:val="19"/>
              </w:numPr>
              <w:tabs>
                <w:tab w:val="left" w:pos="614"/>
              </w:tabs>
              <w:ind w:left="613" w:hanging="332"/>
            </w:pPr>
            <w:r>
              <w:t>“SCC”</w:t>
            </w:r>
            <w:r>
              <w:rPr>
                <w:spacing w:val="-6"/>
              </w:rPr>
              <w:t xml:space="preserve"> </w:t>
            </w:r>
            <w:r>
              <w:t>means</w:t>
            </w:r>
            <w:r>
              <w:rPr>
                <w:spacing w:val="-8"/>
              </w:rPr>
              <w:t xml:space="preserve"> </w:t>
            </w:r>
            <w:r>
              <w:t>Special</w:t>
            </w:r>
            <w:r>
              <w:rPr>
                <w:spacing w:val="-5"/>
              </w:rPr>
              <w:t xml:space="preserve"> </w:t>
            </w:r>
            <w:r>
              <w:t>Conditions</w:t>
            </w:r>
            <w:r>
              <w:rPr>
                <w:spacing w:val="-3"/>
              </w:rPr>
              <w:t xml:space="preserve"> </w:t>
            </w:r>
            <w:r>
              <w:t>of</w:t>
            </w:r>
            <w:r>
              <w:rPr>
                <w:spacing w:val="1"/>
              </w:rPr>
              <w:t xml:space="preserve"> </w:t>
            </w:r>
            <w:r>
              <w:t>the</w:t>
            </w:r>
            <w:r>
              <w:rPr>
                <w:spacing w:val="-3"/>
              </w:rPr>
              <w:t xml:space="preserve"> </w:t>
            </w:r>
            <w:r>
              <w:t>Contract.</w:t>
            </w:r>
          </w:p>
          <w:p w14:paraId="4EC14449">
            <w:pPr>
              <w:pStyle w:val="11"/>
              <w:spacing w:before="3"/>
              <w:rPr>
                <w:rFonts w:ascii="Arial"/>
                <w:b/>
                <w:sz w:val="24"/>
              </w:rPr>
            </w:pPr>
          </w:p>
          <w:p w14:paraId="5216D892">
            <w:pPr>
              <w:pStyle w:val="11"/>
              <w:numPr>
                <w:ilvl w:val="0"/>
                <w:numId w:val="19"/>
              </w:numPr>
              <w:tabs>
                <w:tab w:val="left" w:pos="643"/>
              </w:tabs>
              <w:spacing w:before="1" w:line="248" w:lineRule="exact"/>
              <w:ind w:hanging="361"/>
            </w:pPr>
            <w:r>
              <w:t>“The</w:t>
            </w:r>
            <w:r>
              <w:rPr>
                <w:spacing w:val="27"/>
              </w:rPr>
              <w:t xml:space="preserve"> </w:t>
            </w:r>
            <w:r>
              <w:t>Purchaser”</w:t>
            </w:r>
            <w:r>
              <w:rPr>
                <w:spacing w:val="24"/>
              </w:rPr>
              <w:t xml:space="preserve"> </w:t>
            </w:r>
            <w:r>
              <w:t>means</w:t>
            </w:r>
            <w:r>
              <w:rPr>
                <w:spacing w:val="26"/>
              </w:rPr>
              <w:t xml:space="preserve"> </w:t>
            </w:r>
            <w:r>
              <w:t>the</w:t>
            </w:r>
            <w:r>
              <w:rPr>
                <w:spacing w:val="22"/>
              </w:rPr>
              <w:t xml:space="preserve"> </w:t>
            </w:r>
            <w:r>
              <w:t>Client</w:t>
            </w:r>
            <w:r>
              <w:rPr>
                <w:spacing w:val="27"/>
              </w:rPr>
              <w:t xml:space="preserve"> </w:t>
            </w:r>
            <w:r>
              <w:t>as</w:t>
            </w:r>
            <w:r>
              <w:rPr>
                <w:spacing w:val="25"/>
              </w:rPr>
              <w:t xml:space="preserve"> </w:t>
            </w:r>
            <w:r>
              <w:t>mentioned</w:t>
            </w:r>
            <w:r>
              <w:rPr>
                <w:spacing w:val="23"/>
              </w:rPr>
              <w:t xml:space="preserve"> </w:t>
            </w:r>
            <w:r>
              <w:t>in</w:t>
            </w:r>
            <w:r>
              <w:rPr>
                <w:spacing w:val="31"/>
              </w:rPr>
              <w:t xml:space="preserve"> </w:t>
            </w:r>
            <w:r>
              <w:t>the</w:t>
            </w:r>
          </w:p>
          <w:p w14:paraId="1F71D8CF">
            <w:pPr>
              <w:pStyle w:val="11"/>
              <w:spacing w:line="252" w:lineRule="exact"/>
              <w:ind w:left="642"/>
              <w:rPr>
                <w:rFonts w:ascii="Arial"/>
                <w:b/>
              </w:rPr>
            </w:pPr>
            <w:r>
              <w:rPr>
                <w:rFonts w:ascii="Arial"/>
                <w:b/>
              </w:rPr>
              <w:t>SCC.</w:t>
            </w:r>
          </w:p>
          <w:p w14:paraId="4C4767B5">
            <w:pPr>
              <w:pStyle w:val="11"/>
              <w:spacing w:before="7"/>
              <w:rPr>
                <w:rFonts w:ascii="Arial"/>
                <w:b/>
                <w:sz w:val="24"/>
              </w:rPr>
            </w:pPr>
          </w:p>
          <w:p w14:paraId="4362E797">
            <w:pPr>
              <w:pStyle w:val="11"/>
              <w:numPr>
                <w:ilvl w:val="0"/>
                <w:numId w:val="19"/>
              </w:numPr>
              <w:tabs>
                <w:tab w:val="left" w:pos="643"/>
              </w:tabs>
              <w:spacing w:line="244" w:lineRule="auto"/>
              <w:ind w:right="111"/>
              <w:jc w:val="both"/>
            </w:pPr>
            <w:r>
              <w:t>“The Supplier” means the individual or firm supplying the</w:t>
            </w:r>
            <w:r>
              <w:rPr>
                <w:spacing w:val="-56"/>
              </w:rPr>
              <w:t xml:space="preserve"> </w:t>
            </w:r>
            <w:r>
              <w:t>goods</w:t>
            </w:r>
            <w:r>
              <w:rPr>
                <w:spacing w:val="-6"/>
              </w:rPr>
              <w:t xml:space="preserve"> </w:t>
            </w:r>
            <w:r>
              <w:t>under</w:t>
            </w:r>
            <w:r>
              <w:rPr>
                <w:spacing w:val="-2"/>
              </w:rPr>
              <w:t xml:space="preserve"> </w:t>
            </w:r>
            <w:r>
              <w:t>this</w:t>
            </w:r>
            <w:r>
              <w:rPr>
                <w:spacing w:val="-1"/>
              </w:rPr>
              <w:t xml:space="preserve"> </w:t>
            </w:r>
            <w:r>
              <w:t>Contract.</w:t>
            </w:r>
          </w:p>
          <w:p w14:paraId="3EEA7448">
            <w:pPr>
              <w:pStyle w:val="11"/>
              <w:spacing w:before="7"/>
              <w:rPr>
                <w:rFonts w:ascii="Arial"/>
                <w:b/>
              </w:rPr>
            </w:pPr>
          </w:p>
          <w:p w14:paraId="34AB8D57">
            <w:pPr>
              <w:pStyle w:val="11"/>
              <w:numPr>
                <w:ilvl w:val="0"/>
                <w:numId w:val="19"/>
              </w:numPr>
              <w:tabs>
                <w:tab w:val="left" w:pos="643"/>
              </w:tabs>
              <w:spacing w:before="1" w:line="245" w:lineRule="exact"/>
              <w:ind w:hanging="361"/>
            </w:pPr>
            <w:r>
              <w:t>“Day”</w:t>
            </w:r>
            <w:r>
              <w:rPr>
                <w:spacing w:val="-3"/>
              </w:rPr>
              <w:t xml:space="preserve"> </w:t>
            </w:r>
            <w:r>
              <w:t>means</w:t>
            </w:r>
            <w:r>
              <w:rPr>
                <w:spacing w:val="-5"/>
              </w:rPr>
              <w:t xml:space="preserve"> </w:t>
            </w:r>
            <w:r>
              <w:t>calendar</w:t>
            </w:r>
            <w:r>
              <w:rPr>
                <w:spacing w:val="-3"/>
              </w:rPr>
              <w:t xml:space="preserve"> </w:t>
            </w:r>
            <w:r>
              <w:t>day.</w:t>
            </w:r>
          </w:p>
        </w:tc>
      </w:tr>
      <w:tr w14:paraId="4181DA6C">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1445" w:hRule="atLeast"/>
        </w:trPr>
        <w:tc>
          <w:tcPr>
            <w:tcW w:w="2262" w:type="dxa"/>
            <w:tcBorders>
              <w:left w:val="nil"/>
              <w:bottom w:val="nil"/>
              <w:right w:val="single" w:color="BDBDBD" w:sz="4" w:space="0"/>
            </w:tcBorders>
          </w:tcPr>
          <w:p w14:paraId="39849555">
            <w:pPr>
              <w:pStyle w:val="11"/>
              <w:spacing w:before="4"/>
              <w:rPr>
                <w:rFonts w:ascii="Arial"/>
                <w:b/>
                <w:sz w:val="23"/>
              </w:rPr>
            </w:pPr>
          </w:p>
          <w:p w14:paraId="39C3CFD5">
            <w:pPr>
              <w:pStyle w:val="11"/>
              <w:ind w:left="105"/>
              <w:rPr>
                <w:rFonts w:ascii="Arial"/>
                <w:b/>
              </w:rPr>
            </w:pPr>
            <w:r>
              <w:rPr>
                <w:rFonts w:ascii="Arial"/>
                <w:b/>
              </w:rPr>
              <w:t>2.</w:t>
            </w:r>
            <w:r>
              <w:rPr>
                <w:rFonts w:ascii="Arial"/>
                <w:b/>
                <w:spacing w:val="49"/>
              </w:rPr>
              <w:t xml:space="preserve"> </w:t>
            </w:r>
            <w:r>
              <w:rPr>
                <w:rFonts w:ascii="Arial"/>
                <w:b/>
              </w:rPr>
              <w:t>Application</w:t>
            </w:r>
          </w:p>
        </w:tc>
        <w:tc>
          <w:tcPr>
            <w:tcW w:w="1009" w:type="dxa"/>
            <w:tcBorders>
              <w:left w:val="single" w:color="BDBDBD" w:sz="4" w:space="0"/>
              <w:bottom w:val="nil"/>
              <w:right w:val="single" w:color="BDBDBD" w:sz="4" w:space="0"/>
            </w:tcBorders>
          </w:tcPr>
          <w:p w14:paraId="0F39F8F5">
            <w:pPr>
              <w:pStyle w:val="11"/>
              <w:spacing w:before="1"/>
              <w:rPr>
                <w:rFonts w:ascii="Arial"/>
                <w:b/>
                <w:sz w:val="24"/>
              </w:rPr>
            </w:pPr>
          </w:p>
          <w:p w14:paraId="304FB9D2">
            <w:pPr>
              <w:pStyle w:val="11"/>
              <w:ind w:left="100"/>
            </w:pPr>
            <w:r>
              <w:t>2.1</w:t>
            </w:r>
          </w:p>
        </w:tc>
        <w:tc>
          <w:tcPr>
            <w:tcW w:w="6272" w:type="dxa"/>
            <w:tcBorders>
              <w:left w:val="single" w:color="BDBDBD" w:sz="4" w:space="0"/>
              <w:bottom w:val="nil"/>
              <w:right w:val="nil"/>
            </w:tcBorders>
          </w:tcPr>
          <w:p w14:paraId="08597F5B">
            <w:pPr>
              <w:pStyle w:val="11"/>
              <w:spacing w:before="1"/>
              <w:rPr>
                <w:rFonts w:ascii="Arial"/>
                <w:b/>
                <w:sz w:val="24"/>
              </w:rPr>
            </w:pPr>
          </w:p>
          <w:p w14:paraId="0374B32F">
            <w:pPr>
              <w:pStyle w:val="11"/>
              <w:spacing w:line="242" w:lineRule="auto"/>
              <w:ind w:left="99" w:right="102"/>
              <w:jc w:val="both"/>
            </w:pPr>
            <w:r>
              <w:t>These General Conditions shall apply to the extent that they</w:t>
            </w:r>
            <w:r>
              <w:rPr>
                <w:spacing w:val="1"/>
              </w:rPr>
              <w:t xml:space="preserve"> </w:t>
            </w:r>
            <w:r>
              <w:t>are</w:t>
            </w:r>
            <w:r>
              <w:rPr>
                <w:spacing w:val="1"/>
              </w:rPr>
              <w:t xml:space="preserve"> </w:t>
            </w:r>
            <w:r>
              <w:t>not</w:t>
            </w:r>
            <w:r>
              <w:rPr>
                <w:spacing w:val="1"/>
              </w:rPr>
              <w:t xml:space="preserve"> </w:t>
            </w:r>
            <w:r>
              <w:t>superseded</w:t>
            </w:r>
            <w:r>
              <w:rPr>
                <w:spacing w:val="1"/>
              </w:rPr>
              <w:t xml:space="preserve"> </w:t>
            </w:r>
            <w:r>
              <w:t>by</w:t>
            </w:r>
            <w:r>
              <w:rPr>
                <w:spacing w:val="1"/>
              </w:rPr>
              <w:t xml:space="preserve"> </w:t>
            </w:r>
            <w:r>
              <w:t>provisions</w:t>
            </w:r>
            <w:r>
              <w:rPr>
                <w:spacing w:val="1"/>
              </w:rPr>
              <w:t xml:space="preserve"> </w:t>
            </w:r>
            <w:r>
              <w:t>of</w:t>
            </w:r>
            <w:r>
              <w:rPr>
                <w:spacing w:val="1"/>
              </w:rPr>
              <w:t xml:space="preserve"> </w:t>
            </w:r>
            <w:r>
              <w:t>other</w:t>
            </w:r>
            <w:r>
              <w:rPr>
                <w:spacing w:val="1"/>
              </w:rPr>
              <w:t xml:space="preserve"> </w:t>
            </w:r>
            <w:r>
              <w:t>parts</w:t>
            </w:r>
            <w:r>
              <w:rPr>
                <w:spacing w:val="1"/>
              </w:rPr>
              <w:t xml:space="preserve"> </w:t>
            </w:r>
            <w:r>
              <w:t>of</w:t>
            </w:r>
            <w:r>
              <w:rPr>
                <w:spacing w:val="59"/>
              </w:rPr>
              <w:t xml:space="preserve"> </w:t>
            </w:r>
            <w:r>
              <w:t>the</w:t>
            </w:r>
            <w:r>
              <w:rPr>
                <w:spacing w:val="1"/>
              </w:rPr>
              <w:t xml:space="preserve"> </w:t>
            </w:r>
            <w:r>
              <w:t>Contract</w:t>
            </w:r>
          </w:p>
        </w:tc>
      </w:tr>
      <w:tr w14:paraId="1369EAB7">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2189" w:hRule="atLeast"/>
        </w:trPr>
        <w:tc>
          <w:tcPr>
            <w:tcW w:w="2262" w:type="dxa"/>
            <w:tcBorders>
              <w:top w:val="nil"/>
              <w:left w:val="nil"/>
              <w:bottom w:val="nil"/>
              <w:right w:val="single" w:color="BDBDBD" w:sz="4" w:space="0"/>
            </w:tcBorders>
          </w:tcPr>
          <w:p w14:paraId="645C8E5A">
            <w:pPr>
              <w:pStyle w:val="11"/>
              <w:spacing w:before="5"/>
              <w:rPr>
                <w:rFonts w:ascii="Arial"/>
                <w:b/>
                <w:sz w:val="35"/>
              </w:rPr>
            </w:pPr>
          </w:p>
          <w:p w14:paraId="0ED4BF71">
            <w:pPr>
              <w:pStyle w:val="11"/>
              <w:ind w:left="466" w:right="845" w:hanging="361"/>
              <w:rPr>
                <w:rFonts w:ascii="Arial"/>
                <w:b/>
              </w:rPr>
            </w:pPr>
            <w:r>
              <w:rPr>
                <w:rFonts w:ascii="Arial"/>
                <w:b/>
              </w:rPr>
              <w:t>3.</w:t>
            </w:r>
            <w:r>
              <w:rPr>
                <w:rFonts w:ascii="Arial"/>
                <w:b/>
                <w:spacing w:val="33"/>
              </w:rPr>
              <w:t xml:space="preserve"> </w:t>
            </w:r>
            <w:r>
              <w:rPr>
                <w:rFonts w:ascii="Arial"/>
                <w:b/>
              </w:rPr>
              <w:t>Source</w:t>
            </w:r>
            <w:r>
              <w:rPr>
                <w:rFonts w:ascii="Arial"/>
                <w:b/>
                <w:spacing w:val="-6"/>
              </w:rPr>
              <w:t xml:space="preserve"> </w:t>
            </w:r>
            <w:r>
              <w:rPr>
                <w:rFonts w:ascii="Arial"/>
                <w:b/>
              </w:rPr>
              <w:t>of</w:t>
            </w:r>
            <w:r>
              <w:rPr>
                <w:rFonts w:ascii="Arial"/>
                <w:b/>
                <w:spacing w:val="-58"/>
              </w:rPr>
              <w:t xml:space="preserve"> </w:t>
            </w:r>
            <w:r>
              <w:rPr>
                <w:rFonts w:ascii="Arial"/>
                <w:b/>
              </w:rPr>
              <w:t>Import</w:t>
            </w:r>
          </w:p>
        </w:tc>
        <w:tc>
          <w:tcPr>
            <w:tcW w:w="1009" w:type="dxa"/>
            <w:tcBorders>
              <w:top w:val="nil"/>
              <w:left w:val="single" w:color="BDBDBD" w:sz="4" w:space="0"/>
              <w:bottom w:val="single" w:color="A6A6A6" w:sz="4" w:space="0"/>
              <w:right w:val="single" w:color="BDBDBD" w:sz="4" w:space="0"/>
            </w:tcBorders>
          </w:tcPr>
          <w:p w14:paraId="786B2E2C">
            <w:pPr>
              <w:pStyle w:val="11"/>
              <w:rPr>
                <w:rFonts w:ascii="Arial"/>
                <w:b/>
                <w:sz w:val="24"/>
              </w:rPr>
            </w:pPr>
          </w:p>
          <w:p w14:paraId="539ED9D5">
            <w:pPr>
              <w:pStyle w:val="11"/>
              <w:spacing w:before="140"/>
              <w:ind w:left="100"/>
            </w:pPr>
            <w:r>
              <w:t>3.1</w:t>
            </w:r>
          </w:p>
        </w:tc>
        <w:tc>
          <w:tcPr>
            <w:tcW w:w="6272" w:type="dxa"/>
            <w:tcBorders>
              <w:top w:val="nil"/>
              <w:left w:val="single" w:color="BDBDBD" w:sz="4" w:space="0"/>
              <w:bottom w:val="single" w:color="A6A6A6" w:sz="4" w:space="0"/>
              <w:right w:val="nil"/>
            </w:tcBorders>
          </w:tcPr>
          <w:p w14:paraId="7E75648C">
            <w:pPr>
              <w:pStyle w:val="11"/>
              <w:rPr>
                <w:rFonts w:ascii="Arial"/>
                <w:b/>
                <w:sz w:val="24"/>
              </w:rPr>
            </w:pPr>
          </w:p>
          <w:p w14:paraId="013F9037">
            <w:pPr>
              <w:pStyle w:val="11"/>
              <w:spacing w:before="140" w:line="244" w:lineRule="auto"/>
              <w:ind w:left="99" w:right="99"/>
              <w:jc w:val="both"/>
            </w:pPr>
            <w:r>
              <w:t>All</w:t>
            </w:r>
            <w:r>
              <w:rPr>
                <w:spacing w:val="1"/>
              </w:rPr>
              <w:t xml:space="preserve"> </w:t>
            </w:r>
            <w:r>
              <w:t>goods</w:t>
            </w:r>
            <w:r>
              <w:rPr>
                <w:spacing w:val="1"/>
              </w:rPr>
              <w:t xml:space="preserve"> </w:t>
            </w:r>
            <w:r>
              <w:t>and</w:t>
            </w:r>
            <w:r>
              <w:rPr>
                <w:spacing w:val="1"/>
              </w:rPr>
              <w:t xml:space="preserve"> </w:t>
            </w:r>
            <w:r>
              <w:t>related</w:t>
            </w:r>
            <w:r>
              <w:rPr>
                <w:spacing w:val="1"/>
              </w:rPr>
              <w:t xml:space="preserve"> </w:t>
            </w:r>
            <w:r>
              <w:t>services</w:t>
            </w:r>
            <w:r>
              <w:rPr>
                <w:spacing w:val="1"/>
              </w:rPr>
              <w:t xml:space="preserve"> </w:t>
            </w:r>
            <w:r>
              <w:t>to</w:t>
            </w:r>
            <w:r>
              <w:rPr>
                <w:spacing w:val="1"/>
              </w:rPr>
              <w:t xml:space="preserve"> </w:t>
            </w:r>
            <w:r>
              <w:t>be</w:t>
            </w:r>
            <w:r>
              <w:rPr>
                <w:spacing w:val="1"/>
              </w:rPr>
              <w:t xml:space="preserve"> </w:t>
            </w:r>
            <w:r>
              <w:t>supplied</w:t>
            </w:r>
            <w:r>
              <w:rPr>
                <w:spacing w:val="1"/>
              </w:rPr>
              <w:t xml:space="preserve"> </w:t>
            </w:r>
            <w:r>
              <w:t>under</w:t>
            </w:r>
            <w:r>
              <w:rPr>
                <w:spacing w:val="1"/>
              </w:rPr>
              <w:t xml:space="preserve"> </w:t>
            </w:r>
            <w:r>
              <w:t>the</w:t>
            </w:r>
            <w:r>
              <w:rPr>
                <w:spacing w:val="1"/>
              </w:rPr>
              <w:t xml:space="preserve"> </w:t>
            </w:r>
            <w:r>
              <w:t>contract</w:t>
            </w:r>
            <w:r>
              <w:rPr>
                <w:spacing w:val="1"/>
              </w:rPr>
              <w:t xml:space="preserve"> </w:t>
            </w:r>
            <w:r>
              <w:t>that are required</w:t>
            </w:r>
            <w:r>
              <w:rPr>
                <w:spacing w:val="1"/>
              </w:rPr>
              <w:t xml:space="preserve"> </w:t>
            </w:r>
            <w:r>
              <w:t>to be imported in</w:t>
            </w:r>
            <w:r>
              <w:rPr>
                <w:spacing w:val="1"/>
              </w:rPr>
              <w:t xml:space="preserve"> </w:t>
            </w:r>
            <w:r>
              <w:t>Pakistan</w:t>
            </w:r>
            <w:r>
              <w:rPr>
                <w:spacing w:val="58"/>
              </w:rPr>
              <w:t xml:space="preserve"> </w:t>
            </w:r>
            <w:r>
              <w:t>shall</w:t>
            </w:r>
            <w:r>
              <w:rPr>
                <w:spacing w:val="1"/>
              </w:rPr>
              <w:t xml:space="preserve"> </w:t>
            </w:r>
            <w:r>
              <w:t>have their origin in eligible source countries as prescribed by</w:t>
            </w:r>
            <w:r>
              <w:rPr>
                <w:spacing w:val="1"/>
              </w:rPr>
              <w:t xml:space="preserve"> </w:t>
            </w:r>
            <w:r>
              <w:t>the</w:t>
            </w:r>
            <w:r>
              <w:rPr>
                <w:spacing w:val="1"/>
              </w:rPr>
              <w:t xml:space="preserve"> </w:t>
            </w:r>
            <w:r>
              <w:t>commercial</w:t>
            </w:r>
            <w:r>
              <w:rPr>
                <w:spacing w:val="1"/>
              </w:rPr>
              <w:t xml:space="preserve"> </w:t>
            </w:r>
            <w:r>
              <w:t>policies</w:t>
            </w:r>
            <w:r>
              <w:rPr>
                <w:spacing w:val="1"/>
              </w:rPr>
              <w:t xml:space="preserve"> </w:t>
            </w:r>
            <w:r>
              <w:t>of</w:t>
            </w:r>
            <w:r>
              <w:rPr>
                <w:spacing w:val="1"/>
              </w:rPr>
              <w:t xml:space="preserve"> </w:t>
            </w:r>
            <w:r>
              <w:t>the</w:t>
            </w:r>
            <w:r>
              <w:rPr>
                <w:spacing w:val="1"/>
              </w:rPr>
              <w:t xml:space="preserve"> </w:t>
            </w:r>
            <w:r>
              <w:t>Federal</w:t>
            </w:r>
            <w:r>
              <w:rPr>
                <w:spacing w:val="1"/>
              </w:rPr>
              <w:t xml:space="preserve"> </w:t>
            </w:r>
            <w:r>
              <w:t>Government</w:t>
            </w:r>
            <w:r>
              <w:rPr>
                <w:spacing w:val="59"/>
              </w:rPr>
              <w:t xml:space="preserve"> </w:t>
            </w:r>
            <w:r>
              <w:t>of</w:t>
            </w:r>
            <w:r>
              <w:rPr>
                <w:spacing w:val="-56"/>
              </w:rPr>
              <w:t xml:space="preserve"> </w:t>
            </w:r>
            <w:r>
              <w:t>Pakistan</w:t>
            </w:r>
            <w:r>
              <w:rPr>
                <w:spacing w:val="25"/>
              </w:rPr>
              <w:t xml:space="preserve"> </w:t>
            </w:r>
            <w:r>
              <w:t>and</w:t>
            </w:r>
            <w:r>
              <w:rPr>
                <w:spacing w:val="26"/>
              </w:rPr>
              <w:t xml:space="preserve"> </w:t>
            </w:r>
            <w:r>
              <w:t>all</w:t>
            </w:r>
            <w:r>
              <w:rPr>
                <w:spacing w:val="23"/>
              </w:rPr>
              <w:t xml:space="preserve"> </w:t>
            </w:r>
            <w:r>
              <w:t>expenditures</w:t>
            </w:r>
            <w:r>
              <w:rPr>
                <w:spacing w:val="29"/>
              </w:rPr>
              <w:t xml:space="preserve"> </w:t>
            </w:r>
            <w:r>
              <w:t>made</w:t>
            </w:r>
            <w:r>
              <w:rPr>
                <w:spacing w:val="25"/>
              </w:rPr>
              <w:t xml:space="preserve"> </w:t>
            </w:r>
            <w:r>
              <w:t>under</w:t>
            </w:r>
            <w:r>
              <w:rPr>
                <w:spacing w:val="27"/>
              </w:rPr>
              <w:t xml:space="preserve"> </w:t>
            </w:r>
            <w:r>
              <w:t>the</w:t>
            </w:r>
            <w:r>
              <w:rPr>
                <w:spacing w:val="26"/>
              </w:rPr>
              <w:t xml:space="preserve"> </w:t>
            </w:r>
            <w:r>
              <w:t>contract</w:t>
            </w:r>
            <w:r>
              <w:rPr>
                <w:spacing w:val="29"/>
              </w:rPr>
              <w:t xml:space="preserve"> </w:t>
            </w:r>
            <w:r>
              <w:t>shall</w:t>
            </w:r>
          </w:p>
          <w:p w14:paraId="2FF45E82">
            <w:pPr>
              <w:pStyle w:val="11"/>
              <w:spacing w:before="3" w:line="240" w:lineRule="exact"/>
              <w:ind w:left="99" w:right="118"/>
              <w:jc w:val="both"/>
            </w:pPr>
            <w:r>
              <w:t>be limited to such goods and services. The successful bidder</w:t>
            </w:r>
            <w:r>
              <w:rPr>
                <w:spacing w:val="1"/>
              </w:rPr>
              <w:t xml:space="preserve"> </w:t>
            </w:r>
            <w:r>
              <w:t>has</w:t>
            </w:r>
            <w:r>
              <w:rPr>
                <w:spacing w:val="-3"/>
              </w:rPr>
              <w:t xml:space="preserve"> </w:t>
            </w:r>
            <w:r>
              <w:t>to</w:t>
            </w:r>
            <w:r>
              <w:rPr>
                <w:spacing w:val="-5"/>
              </w:rPr>
              <w:t xml:space="preserve"> </w:t>
            </w:r>
            <w:r>
              <w:t>provide import documents</w:t>
            </w:r>
            <w:r>
              <w:rPr>
                <w:spacing w:val="-1"/>
              </w:rPr>
              <w:t xml:space="preserve"> </w:t>
            </w:r>
            <w:r>
              <w:t>of</w:t>
            </w:r>
            <w:r>
              <w:rPr>
                <w:spacing w:val="3"/>
              </w:rPr>
              <w:t xml:space="preserve"> </w:t>
            </w:r>
            <w:r>
              <w:t>the</w:t>
            </w:r>
            <w:r>
              <w:rPr>
                <w:spacing w:val="5"/>
              </w:rPr>
              <w:t xml:space="preserve"> </w:t>
            </w:r>
            <w:r>
              <w:t>deliverables.</w:t>
            </w:r>
          </w:p>
        </w:tc>
      </w:tr>
    </w:tbl>
    <w:p w14:paraId="14ED4AD6">
      <w:pPr>
        <w:spacing w:line="240" w:lineRule="exact"/>
        <w:jc w:val="both"/>
        <w:sectPr>
          <w:pgSz w:w="11920" w:h="16850"/>
          <w:pgMar w:top="440" w:right="80" w:bottom="1820" w:left="860" w:header="0" w:footer="1631" w:gutter="0"/>
          <w:cols w:space="720" w:num="1"/>
        </w:sectPr>
      </w:pPr>
    </w:p>
    <w:p w14:paraId="4DEC4FA9">
      <w:pPr>
        <w:pStyle w:val="7"/>
        <w:spacing w:before="4"/>
        <w:rPr>
          <w:rFonts w:ascii="Arial"/>
          <w:b/>
          <w:sz w:val="23"/>
        </w:rPr>
      </w:pPr>
    </w:p>
    <w:tbl>
      <w:tblPr>
        <w:tblStyle w:val="6"/>
        <w:tblW w:w="0" w:type="auto"/>
        <w:tblInd w:w="517"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ayout w:type="fixed"/>
        <w:tblCellMar>
          <w:top w:w="0" w:type="dxa"/>
          <w:left w:w="0" w:type="dxa"/>
          <w:bottom w:w="0" w:type="dxa"/>
          <w:right w:w="0" w:type="dxa"/>
        </w:tblCellMar>
      </w:tblPr>
      <w:tblGrid>
        <w:gridCol w:w="2294"/>
        <w:gridCol w:w="1009"/>
        <w:gridCol w:w="6272"/>
      </w:tblGrid>
      <w:tr w14:paraId="6946528C">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1343" w:hRule="atLeast"/>
        </w:trPr>
        <w:tc>
          <w:tcPr>
            <w:tcW w:w="2294" w:type="dxa"/>
            <w:tcBorders>
              <w:top w:val="nil"/>
              <w:left w:val="nil"/>
              <w:right w:val="single" w:color="BDBDBD" w:sz="4" w:space="0"/>
            </w:tcBorders>
          </w:tcPr>
          <w:p w14:paraId="55CA014B">
            <w:pPr>
              <w:pStyle w:val="11"/>
              <w:rPr>
                <w:rFonts w:ascii="Times New Roman"/>
              </w:rPr>
            </w:pPr>
          </w:p>
        </w:tc>
        <w:tc>
          <w:tcPr>
            <w:tcW w:w="1009" w:type="dxa"/>
            <w:tcBorders>
              <w:top w:val="single" w:color="A6A6A6" w:sz="4" w:space="0"/>
              <w:left w:val="single" w:color="BDBDBD" w:sz="4" w:space="0"/>
              <w:right w:val="single" w:color="BDBDBD" w:sz="4" w:space="0"/>
            </w:tcBorders>
          </w:tcPr>
          <w:p w14:paraId="153F0E4A">
            <w:pPr>
              <w:pStyle w:val="11"/>
              <w:spacing w:before="1"/>
              <w:rPr>
                <w:rFonts w:ascii="Arial"/>
                <w:b/>
                <w:sz w:val="24"/>
              </w:rPr>
            </w:pPr>
          </w:p>
          <w:p w14:paraId="716098A9">
            <w:pPr>
              <w:pStyle w:val="11"/>
              <w:ind w:left="100"/>
            </w:pPr>
            <w:r>
              <w:t>3.2</w:t>
            </w:r>
          </w:p>
        </w:tc>
        <w:tc>
          <w:tcPr>
            <w:tcW w:w="6272" w:type="dxa"/>
            <w:tcBorders>
              <w:top w:val="single" w:color="A6A6A6" w:sz="4" w:space="0"/>
              <w:left w:val="single" w:color="BDBDBD" w:sz="4" w:space="0"/>
              <w:right w:val="nil"/>
            </w:tcBorders>
          </w:tcPr>
          <w:p w14:paraId="05E5FFB4">
            <w:pPr>
              <w:pStyle w:val="11"/>
              <w:spacing w:before="1"/>
              <w:rPr>
                <w:rFonts w:ascii="Arial"/>
                <w:b/>
                <w:sz w:val="24"/>
              </w:rPr>
            </w:pPr>
          </w:p>
          <w:p w14:paraId="29359289">
            <w:pPr>
              <w:pStyle w:val="11"/>
              <w:spacing w:line="244" w:lineRule="auto"/>
              <w:ind w:left="100" w:right="107"/>
              <w:jc w:val="both"/>
            </w:pPr>
            <w:r>
              <w:t>For purposes of this clause, “origin” means the place where</w:t>
            </w:r>
            <w:r>
              <w:rPr>
                <w:spacing w:val="1"/>
              </w:rPr>
              <w:t xml:space="preserve"> </w:t>
            </w:r>
            <w:r>
              <w:t>the goods are produced, or the place from which the related</w:t>
            </w:r>
            <w:r>
              <w:rPr>
                <w:spacing w:val="1"/>
              </w:rPr>
              <w:t xml:space="preserve"> </w:t>
            </w:r>
            <w:r>
              <w:t>services</w:t>
            </w:r>
            <w:r>
              <w:rPr>
                <w:spacing w:val="1"/>
              </w:rPr>
              <w:t xml:space="preserve"> </w:t>
            </w:r>
            <w:r>
              <w:t>are</w:t>
            </w:r>
            <w:r>
              <w:rPr>
                <w:spacing w:val="1"/>
              </w:rPr>
              <w:t xml:space="preserve"> </w:t>
            </w:r>
            <w:r>
              <w:t>supplied.</w:t>
            </w:r>
            <w:r>
              <w:rPr>
                <w:spacing w:val="1"/>
              </w:rPr>
              <w:t xml:space="preserve"> </w:t>
            </w:r>
            <w:r>
              <w:t>Goods</w:t>
            </w:r>
            <w:r>
              <w:rPr>
                <w:spacing w:val="1"/>
              </w:rPr>
              <w:t xml:space="preserve"> </w:t>
            </w:r>
            <w:r>
              <w:t>are</w:t>
            </w:r>
            <w:r>
              <w:rPr>
                <w:spacing w:val="1"/>
              </w:rPr>
              <w:t xml:space="preserve"> </w:t>
            </w:r>
            <w:r>
              <w:t>produced</w:t>
            </w:r>
            <w:r>
              <w:rPr>
                <w:spacing w:val="1"/>
              </w:rPr>
              <w:t xml:space="preserve"> </w:t>
            </w:r>
            <w:r>
              <w:t>when,</w:t>
            </w:r>
            <w:r>
              <w:rPr>
                <w:spacing w:val="1"/>
              </w:rPr>
              <w:t xml:space="preserve"> </w:t>
            </w:r>
            <w:r>
              <w:t>through</w:t>
            </w:r>
            <w:r>
              <w:rPr>
                <w:spacing w:val="-56"/>
              </w:rPr>
              <w:t xml:space="preserve"> </w:t>
            </w:r>
            <w:r>
              <w:t>manufacturing</w:t>
            </w:r>
            <w:r>
              <w:rPr>
                <w:spacing w:val="2"/>
              </w:rPr>
              <w:t xml:space="preserve"> </w:t>
            </w:r>
            <w:r>
              <w:t>or</w:t>
            </w:r>
            <w:r>
              <w:rPr>
                <w:spacing w:val="2"/>
              </w:rPr>
              <w:t xml:space="preserve"> </w:t>
            </w:r>
            <w:r>
              <w:t>processing.</w:t>
            </w:r>
          </w:p>
        </w:tc>
      </w:tr>
      <w:tr w14:paraId="5F5EBDE5">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518" w:hRule="atLeast"/>
        </w:trPr>
        <w:tc>
          <w:tcPr>
            <w:tcW w:w="2294" w:type="dxa"/>
            <w:vMerge w:val="restart"/>
            <w:tcBorders>
              <w:left w:val="nil"/>
              <w:right w:val="single" w:color="BDBDBD" w:sz="4" w:space="0"/>
            </w:tcBorders>
          </w:tcPr>
          <w:p w14:paraId="7E5B1135">
            <w:pPr>
              <w:pStyle w:val="11"/>
              <w:spacing w:before="6"/>
              <w:rPr>
                <w:rFonts w:ascii="Arial"/>
                <w:b/>
              </w:rPr>
            </w:pPr>
          </w:p>
          <w:p w14:paraId="008F2A5A">
            <w:pPr>
              <w:pStyle w:val="11"/>
              <w:ind w:left="142"/>
              <w:rPr>
                <w:rFonts w:ascii="Arial"/>
                <w:b/>
              </w:rPr>
            </w:pPr>
            <w:r>
              <w:rPr>
                <w:rFonts w:ascii="Arial"/>
                <w:b/>
              </w:rPr>
              <w:t>4.</w:t>
            </w:r>
            <w:r>
              <w:rPr>
                <w:rFonts w:ascii="Arial"/>
                <w:b/>
                <w:spacing w:val="56"/>
              </w:rPr>
              <w:t xml:space="preserve"> </w:t>
            </w:r>
            <w:r>
              <w:rPr>
                <w:rFonts w:ascii="Arial"/>
                <w:b/>
              </w:rPr>
              <w:t>Standards</w:t>
            </w:r>
          </w:p>
        </w:tc>
        <w:tc>
          <w:tcPr>
            <w:tcW w:w="1009" w:type="dxa"/>
            <w:vMerge w:val="restart"/>
            <w:tcBorders>
              <w:left w:val="single" w:color="BDBDBD" w:sz="4" w:space="0"/>
              <w:bottom w:val="single" w:color="A6A6A6" w:sz="4" w:space="0"/>
              <w:right w:val="single" w:color="BDBDBD" w:sz="4" w:space="0"/>
            </w:tcBorders>
          </w:tcPr>
          <w:p w14:paraId="00B4CA34">
            <w:pPr>
              <w:pStyle w:val="11"/>
              <w:spacing w:before="10"/>
              <w:rPr>
                <w:rFonts w:ascii="Arial"/>
                <w:b/>
              </w:rPr>
            </w:pPr>
          </w:p>
          <w:p w14:paraId="6B47BA14">
            <w:pPr>
              <w:pStyle w:val="11"/>
              <w:ind w:left="100"/>
            </w:pPr>
            <w:r>
              <w:t>4.1</w:t>
            </w:r>
          </w:p>
        </w:tc>
        <w:tc>
          <w:tcPr>
            <w:tcW w:w="6272" w:type="dxa"/>
            <w:tcBorders>
              <w:left w:val="single" w:color="BDBDBD" w:sz="4" w:space="0"/>
              <w:bottom w:val="nil"/>
              <w:right w:val="nil"/>
            </w:tcBorders>
          </w:tcPr>
          <w:p w14:paraId="7D7E539C">
            <w:pPr>
              <w:pStyle w:val="11"/>
              <w:spacing w:before="10"/>
              <w:rPr>
                <w:rFonts w:ascii="Arial"/>
                <w:b/>
              </w:rPr>
            </w:pPr>
          </w:p>
          <w:p w14:paraId="2F56E6E1">
            <w:pPr>
              <w:pStyle w:val="11"/>
              <w:spacing w:line="236" w:lineRule="exact"/>
              <w:ind w:left="100"/>
            </w:pPr>
            <w:r>
              <w:t>The</w:t>
            </w:r>
            <w:r>
              <w:rPr>
                <w:spacing w:val="17"/>
              </w:rPr>
              <w:t xml:space="preserve"> </w:t>
            </w:r>
            <w:r>
              <w:t>goods</w:t>
            </w:r>
            <w:r>
              <w:rPr>
                <w:spacing w:val="22"/>
              </w:rPr>
              <w:t xml:space="preserve"> </w:t>
            </w:r>
            <w:r>
              <w:t>supplied</w:t>
            </w:r>
            <w:r>
              <w:rPr>
                <w:spacing w:val="24"/>
              </w:rPr>
              <w:t xml:space="preserve"> </w:t>
            </w:r>
            <w:r>
              <w:t>under</w:t>
            </w:r>
            <w:r>
              <w:rPr>
                <w:spacing w:val="24"/>
              </w:rPr>
              <w:t xml:space="preserve"> </w:t>
            </w:r>
            <w:r>
              <w:t>this</w:t>
            </w:r>
            <w:r>
              <w:rPr>
                <w:spacing w:val="26"/>
              </w:rPr>
              <w:t xml:space="preserve"> </w:t>
            </w:r>
            <w:r>
              <w:t>Contract</w:t>
            </w:r>
            <w:r>
              <w:rPr>
                <w:spacing w:val="27"/>
              </w:rPr>
              <w:t xml:space="preserve"> </w:t>
            </w:r>
            <w:r>
              <w:t>shall</w:t>
            </w:r>
            <w:r>
              <w:rPr>
                <w:spacing w:val="25"/>
              </w:rPr>
              <w:t xml:space="preserve"> </w:t>
            </w:r>
            <w:r>
              <w:t>conform</w:t>
            </w:r>
            <w:r>
              <w:rPr>
                <w:spacing w:val="24"/>
              </w:rPr>
              <w:t xml:space="preserve"> </w:t>
            </w:r>
            <w:r>
              <w:t>to</w:t>
            </w:r>
            <w:r>
              <w:rPr>
                <w:spacing w:val="27"/>
              </w:rPr>
              <w:t xml:space="preserve"> </w:t>
            </w:r>
            <w:r>
              <w:t>the</w:t>
            </w:r>
          </w:p>
        </w:tc>
      </w:tr>
      <w:tr w14:paraId="5770327A">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551" w:hRule="atLeast"/>
        </w:trPr>
        <w:tc>
          <w:tcPr>
            <w:tcW w:w="2294" w:type="dxa"/>
            <w:vMerge w:val="continue"/>
            <w:tcBorders>
              <w:top w:val="nil"/>
              <w:left w:val="nil"/>
              <w:right w:val="single" w:color="BDBDBD" w:sz="4" w:space="0"/>
            </w:tcBorders>
          </w:tcPr>
          <w:p w14:paraId="121611BB">
            <w:pPr>
              <w:rPr>
                <w:sz w:val="2"/>
                <w:szCs w:val="2"/>
              </w:rPr>
            </w:pPr>
          </w:p>
        </w:tc>
        <w:tc>
          <w:tcPr>
            <w:tcW w:w="1009" w:type="dxa"/>
            <w:vMerge w:val="continue"/>
            <w:tcBorders>
              <w:top w:val="nil"/>
              <w:left w:val="single" w:color="BDBDBD" w:sz="4" w:space="0"/>
              <w:bottom w:val="single" w:color="A6A6A6" w:sz="4" w:space="0"/>
              <w:right w:val="single" w:color="BDBDBD" w:sz="4" w:space="0"/>
            </w:tcBorders>
          </w:tcPr>
          <w:p w14:paraId="4597581A">
            <w:pPr>
              <w:rPr>
                <w:sz w:val="2"/>
                <w:szCs w:val="2"/>
              </w:rPr>
            </w:pPr>
          </w:p>
        </w:tc>
        <w:tc>
          <w:tcPr>
            <w:tcW w:w="6272" w:type="dxa"/>
            <w:tcBorders>
              <w:top w:val="nil"/>
              <w:left w:val="single" w:color="BDBDBD" w:sz="4" w:space="0"/>
              <w:bottom w:val="single" w:color="A6A6A6" w:sz="4" w:space="0"/>
              <w:right w:val="nil"/>
            </w:tcBorders>
          </w:tcPr>
          <w:p w14:paraId="7D622875">
            <w:pPr>
              <w:pStyle w:val="11"/>
              <w:spacing w:before="3"/>
              <w:ind w:left="100"/>
            </w:pPr>
            <w:r>
              <w:t>standards</w:t>
            </w:r>
            <w:r>
              <w:rPr>
                <w:spacing w:val="-6"/>
              </w:rPr>
              <w:t xml:space="preserve"> </w:t>
            </w:r>
            <w:r>
              <w:t>mentioned</w:t>
            </w:r>
            <w:r>
              <w:rPr>
                <w:spacing w:val="-3"/>
              </w:rPr>
              <w:t xml:space="preserve"> </w:t>
            </w:r>
            <w:r>
              <w:t>in</w:t>
            </w:r>
            <w:r>
              <w:rPr>
                <w:spacing w:val="-5"/>
              </w:rPr>
              <w:t xml:space="preserve"> </w:t>
            </w:r>
            <w:r>
              <w:t>the</w:t>
            </w:r>
            <w:r>
              <w:rPr>
                <w:spacing w:val="-4"/>
              </w:rPr>
              <w:t xml:space="preserve"> </w:t>
            </w:r>
            <w:r>
              <w:t>Technical</w:t>
            </w:r>
            <w:r>
              <w:rPr>
                <w:spacing w:val="-6"/>
              </w:rPr>
              <w:t xml:space="preserve"> </w:t>
            </w:r>
            <w:r>
              <w:t>Specifications.</w:t>
            </w:r>
          </w:p>
        </w:tc>
      </w:tr>
      <w:tr w14:paraId="435B5717">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237" w:hRule="atLeast"/>
        </w:trPr>
        <w:tc>
          <w:tcPr>
            <w:tcW w:w="2294" w:type="dxa"/>
            <w:vMerge w:val="continue"/>
            <w:tcBorders>
              <w:top w:val="nil"/>
              <w:left w:val="nil"/>
              <w:right w:val="single" w:color="BDBDBD" w:sz="4" w:space="0"/>
            </w:tcBorders>
          </w:tcPr>
          <w:p w14:paraId="2171A8B9">
            <w:pPr>
              <w:rPr>
                <w:sz w:val="2"/>
                <w:szCs w:val="2"/>
              </w:rPr>
            </w:pPr>
          </w:p>
        </w:tc>
        <w:tc>
          <w:tcPr>
            <w:tcW w:w="1009" w:type="dxa"/>
            <w:vMerge w:val="restart"/>
            <w:tcBorders>
              <w:top w:val="single" w:color="A6A6A6" w:sz="4" w:space="0"/>
              <w:left w:val="single" w:color="BDBDBD" w:sz="4" w:space="0"/>
              <w:right w:val="single" w:color="BDBDBD" w:sz="4" w:space="0"/>
            </w:tcBorders>
          </w:tcPr>
          <w:p w14:paraId="7429B505">
            <w:pPr>
              <w:pStyle w:val="11"/>
              <w:spacing w:line="238" w:lineRule="exact"/>
              <w:ind w:left="100"/>
            </w:pPr>
            <w:r>
              <w:t>4.2</w:t>
            </w:r>
          </w:p>
        </w:tc>
        <w:tc>
          <w:tcPr>
            <w:tcW w:w="6272" w:type="dxa"/>
            <w:tcBorders>
              <w:top w:val="single" w:color="A6A6A6" w:sz="4" w:space="0"/>
              <w:left w:val="single" w:color="BDBDBD" w:sz="4" w:space="0"/>
              <w:bottom w:val="nil"/>
              <w:right w:val="nil"/>
            </w:tcBorders>
          </w:tcPr>
          <w:p w14:paraId="2526BEAE">
            <w:pPr>
              <w:pStyle w:val="11"/>
              <w:spacing w:line="217" w:lineRule="exact"/>
              <w:ind w:left="100"/>
            </w:pPr>
            <w:r>
              <w:t>In</w:t>
            </w:r>
            <w:r>
              <w:rPr>
                <w:spacing w:val="57"/>
              </w:rPr>
              <w:t xml:space="preserve"> </w:t>
            </w:r>
            <w:r>
              <w:t>consideration</w:t>
            </w:r>
            <w:r>
              <w:rPr>
                <w:spacing w:val="116"/>
              </w:rPr>
              <w:t xml:space="preserve"> </w:t>
            </w:r>
            <w:r>
              <w:t>of</w:t>
            </w:r>
            <w:r>
              <w:rPr>
                <w:spacing w:val="61"/>
              </w:rPr>
              <w:t xml:space="preserve"> </w:t>
            </w:r>
            <w:r>
              <w:t xml:space="preserve">the  </w:t>
            </w:r>
            <w:r>
              <w:rPr>
                <w:spacing w:val="2"/>
              </w:rPr>
              <w:t xml:space="preserve"> </w:t>
            </w:r>
            <w:r>
              <w:t>payments</w:t>
            </w:r>
            <w:r>
              <w:rPr>
                <w:spacing w:val="112"/>
              </w:rPr>
              <w:t xml:space="preserve"> </w:t>
            </w:r>
            <w:r>
              <w:t>to</w:t>
            </w:r>
            <w:r>
              <w:rPr>
                <w:spacing w:val="114"/>
              </w:rPr>
              <w:t xml:space="preserve"> </w:t>
            </w:r>
            <w:r>
              <w:t xml:space="preserve">be  </w:t>
            </w:r>
            <w:r>
              <w:rPr>
                <w:spacing w:val="2"/>
              </w:rPr>
              <w:t xml:space="preserve"> </w:t>
            </w:r>
            <w:r>
              <w:t xml:space="preserve">made  </w:t>
            </w:r>
            <w:r>
              <w:rPr>
                <w:spacing w:val="7"/>
              </w:rPr>
              <w:t xml:space="preserve"> </w:t>
            </w:r>
            <w:r>
              <w:t>by</w:t>
            </w:r>
            <w:r>
              <w:rPr>
                <w:spacing w:val="113"/>
              </w:rPr>
              <w:t xml:space="preserve"> </w:t>
            </w:r>
            <w:r>
              <w:t>the</w:t>
            </w:r>
          </w:p>
        </w:tc>
      </w:tr>
      <w:tr w14:paraId="76E1A054">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242" w:hRule="atLeast"/>
        </w:trPr>
        <w:tc>
          <w:tcPr>
            <w:tcW w:w="2294" w:type="dxa"/>
            <w:vMerge w:val="continue"/>
            <w:tcBorders>
              <w:top w:val="nil"/>
              <w:left w:val="nil"/>
              <w:right w:val="single" w:color="BDBDBD" w:sz="4" w:space="0"/>
            </w:tcBorders>
          </w:tcPr>
          <w:p w14:paraId="62294135">
            <w:pPr>
              <w:rPr>
                <w:sz w:val="2"/>
                <w:szCs w:val="2"/>
              </w:rPr>
            </w:pPr>
          </w:p>
        </w:tc>
        <w:tc>
          <w:tcPr>
            <w:tcW w:w="1009" w:type="dxa"/>
            <w:vMerge w:val="continue"/>
            <w:tcBorders>
              <w:top w:val="nil"/>
              <w:left w:val="single" w:color="BDBDBD" w:sz="4" w:space="0"/>
              <w:right w:val="single" w:color="BDBDBD" w:sz="4" w:space="0"/>
            </w:tcBorders>
          </w:tcPr>
          <w:p w14:paraId="25051A5E">
            <w:pPr>
              <w:rPr>
                <w:sz w:val="2"/>
                <w:szCs w:val="2"/>
              </w:rPr>
            </w:pPr>
          </w:p>
        </w:tc>
        <w:tc>
          <w:tcPr>
            <w:tcW w:w="6272" w:type="dxa"/>
            <w:tcBorders>
              <w:top w:val="nil"/>
              <w:left w:val="single" w:color="BDBDBD" w:sz="4" w:space="0"/>
              <w:bottom w:val="nil"/>
              <w:right w:val="nil"/>
            </w:tcBorders>
          </w:tcPr>
          <w:p w14:paraId="79CFB843">
            <w:pPr>
              <w:pStyle w:val="11"/>
              <w:spacing w:line="222" w:lineRule="exact"/>
              <w:ind w:left="100"/>
            </w:pPr>
            <w:r>
              <w:t>Purchaser</w:t>
            </w:r>
            <w:r>
              <w:rPr>
                <w:spacing w:val="25"/>
              </w:rPr>
              <w:t xml:space="preserve"> </w:t>
            </w:r>
            <w:r>
              <w:t>to</w:t>
            </w:r>
            <w:r>
              <w:rPr>
                <w:spacing w:val="32"/>
              </w:rPr>
              <w:t xml:space="preserve"> </w:t>
            </w:r>
            <w:r>
              <w:t>the</w:t>
            </w:r>
            <w:r>
              <w:rPr>
                <w:spacing w:val="90"/>
              </w:rPr>
              <w:t xml:space="preserve"> </w:t>
            </w:r>
            <w:r>
              <w:t>Supplier</w:t>
            </w:r>
            <w:r>
              <w:rPr>
                <w:spacing w:val="91"/>
              </w:rPr>
              <w:t xml:space="preserve"> </w:t>
            </w:r>
            <w:r>
              <w:t>as</w:t>
            </w:r>
            <w:r>
              <w:rPr>
                <w:spacing w:val="89"/>
              </w:rPr>
              <w:t xml:space="preserve"> </w:t>
            </w:r>
            <w:r>
              <w:t>hereinafter</w:t>
            </w:r>
            <w:r>
              <w:rPr>
                <w:spacing w:val="92"/>
              </w:rPr>
              <w:t xml:space="preserve"> </w:t>
            </w:r>
            <w:r>
              <w:t>mentioned,</w:t>
            </w:r>
            <w:r>
              <w:rPr>
                <w:spacing w:val="90"/>
              </w:rPr>
              <w:t xml:space="preserve"> </w:t>
            </w:r>
            <w:r>
              <w:t>the</w:t>
            </w:r>
          </w:p>
        </w:tc>
      </w:tr>
      <w:tr w14:paraId="5B6AAFE0">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242" w:hRule="atLeast"/>
        </w:trPr>
        <w:tc>
          <w:tcPr>
            <w:tcW w:w="2294" w:type="dxa"/>
            <w:vMerge w:val="continue"/>
            <w:tcBorders>
              <w:top w:val="nil"/>
              <w:left w:val="nil"/>
              <w:right w:val="single" w:color="BDBDBD" w:sz="4" w:space="0"/>
            </w:tcBorders>
          </w:tcPr>
          <w:p w14:paraId="0A0FF9A0">
            <w:pPr>
              <w:rPr>
                <w:sz w:val="2"/>
                <w:szCs w:val="2"/>
              </w:rPr>
            </w:pPr>
          </w:p>
        </w:tc>
        <w:tc>
          <w:tcPr>
            <w:tcW w:w="1009" w:type="dxa"/>
            <w:vMerge w:val="continue"/>
            <w:tcBorders>
              <w:top w:val="nil"/>
              <w:left w:val="single" w:color="BDBDBD" w:sz="4" w:space="0"/>
              <w:right w:val="single" w:color="BDBDBD" w:sz="4" w:space="0"/>
            </w:tcBorders>
          </w:tcPr>
          <w:p w14:paraId="1BDACC3D">
            <w:pPr>
              <w:rPr>
                <w:sz w:val="2"/>
                <w:szCs w:val="2"/>
              </w:rPr>
            </w:pPr>
          </w:p>
        </w:tc>
        <w:tc>
          <w:tcPr>
            <w:tcW w:w="6272" w:type="dxa"/>
            <w:tcBorders>
              <w:top w:val="nil"/>
              <w:left w:val="single" w:color="BDBDBD" w:sz="4" w:space="0"/>
              <w:bottom w:val="nil"/>
              <w:right w:val="nil"/>
            </w:tcBorders>
          </w:tcPr>
          <w:p w14:paraId="65178D07">
            <w:pPr>
              <w:pStyle w:val="11"/>
              <w:spacing w:line="222" w:lineRule="exact"/>
              <w:ind w:left="100"/>
            </w:pPr>
            <w:r>
              <w:t>Supplier</w:t>
            </w:r>
            <w:r>
              <w:rPr>
                <w:spacing w:val="19"/>
              </w:rPr>
              <w:t xml:space="preserve"> </w:t>
            </w:r>
            <w:r>
              <w:t>hereby</w:t>
            </w:r>
            <w:r>
              <w:rPr>
                <w:spacing w:val="20"/>
              </w:rPr>
              <w:t xml:space="preserve"> </w:t>
            </w:r>
            <w:r>
              <w:t>covenants</w:t>
            </w:r>
            <w:r>
              <w:rPr>
                <w:spacing w:val="20"/>
              </w:rPr>
              <w:t xml:space="preserve"> </w:t>
            </w:r>
            <w:r>
              <w:t>with</w:t>
            </w:r>
            <w:r>
              <w:rPr>
                <w:spacing w:val="18"/>
              </w:rPr>
              <w:t xml:space="preserve"> </w:t>
            </w:r>
            <w:r>
              <w:t>the</w:t>
            </w:r>
            <w:r>
              <w:rPr>
                <w:spacing w:val="17"/>
              </w:rPr>
              <w:t xml:space="preserve"> </w:t>
            </w:r>
            <w:r>
              <w:t>Purchaser</w:t>
            </w:r>
            <w:r>
              <w:rPr>
                <w:spacing w:val="20"/>
              </w:rPr>
              <w:t xml:space="preserve"> </w:t>
            </w:r>
            <w:r>
              <w:t>to</w:t>
            </w:r>
            <w:r>
              <w:rPr>
                <w:spacing w:val="16"/>
              </w:rPr>
              <w:t xml:space="preserve"> </w:t>
            </w:r>
            <w:r>
              <w:t>provide</w:t>
            </w:r>
            <w:r>
              <w:rPr>
                <w:spacing w:val="23"/>
              </w:rPr>
              <w:t xml:space="preserve"> </w:t>
            </w:r>
            <w:r>
              <w:t>the</w:t>
            </w:r>
          </w:p>
        </w:tc>
      </w:tr>
      <w:tr w14:paraId="2E067DA6">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249" w:hRule="atLeast"/>
        </w:trPr>
        <w:tc>
          <w:tcPr>
            <w:tcW w:w="2294" w:type="dxa"/>
            <w:vMerge w:val="continue"/>
            <w:tcBorders>
              <w:top w:val="nil"/>
              <w:left w:val="nil"/>
              <w:right w:val="single" w:color="BDBDBD" w:sz="4" w:space="0"/>
            </w:tcBorders>
          </w:tcPr>
          <w:p w14:paraId="441C392F">
            <w:pPr>
              <w:rPr>
                <w:sz w:val="2"/>
                <w:szCs w:val="2"/>
              </w:rPr>
            </w:pPr>
          </w:p>
        </w:tc>
        <w:tc>
          <w:tcPr>
            <w:tcW w:w="1009" w:type="dxa"/>
            <w:vMerge w:val="continue"/>
            <w:tcBorders>
              <w:top w:val="nil"/>
              <w:left w:val="single" w:color="BDBDBD" w:sz="4" w:space="0"/>
              <w:right w:val="single" w:color="BDBDBD" w:sz="4" w:space="0"/>
            </w:tcBorders>
          </w:tcPr>
          <w:p w14:paraId="4769F78D">
            <w:pPr>
              <w:rPr>
                <w:sz w:val="2"/>
                <w:szCs w:val="2"/>
              </w:rPr>
            </w:pPr>
          </w:p>
        </w:tc>
        <w:tc>
          <w:tcPr>
            <w:tcW w:w="6272" w:type="dxa"/>
            <w:tcBorders>
              <w:top w:val="nil"/>
              <w:left w:val="single" w:color="BDBDBD" w:sz="4" w:space="0"/>
              <w:bottom w:val="nil"/>
              <w:right w:val="nil"/>
            </w:tcBorders>
          </w:tcPr>
          <w:p w14:paraId="4D9A36B6">
            <w:pPr>
              <w:pStyle w:val="11"/>
              <w:spacing w:line="229" w:lineRule="exact"/>
              <w:ind w:left="100"/>
            </w:pPr>
            <w:r>
              <w:t>Goods</w:t>
            </w:r>
            <w:r>
              <w:rPr>
                <w:spacing w:val="46"/>
              </w:rPr>
              <w:t xml:space="preserve"> </w:t>
            </w:r>
            <w:r>
              <w:t>and</w:t>
            </w:r>
            <w:r>
              <w:rPr>
                <w:spacing w:val="53"/>
              </w:rPr>
              <w:t xml:space="preserve"> </w:t>
            </w:r>
            <w:r>
              <w:t>Services</w:t>
            </w:r>
            <w:r>
              <w:rPr>
                <w:spacing w:val="103"/>
              </w:rPr>
              <w:t xml:space="preserve"> </w:t>
            </w:r>
            <w:r>
              <w:t>and</w:t>
            </w:r>
            <w:r>
              <w:rPr>
                <w:spacing w:val="110"/>
              </w:rPr>
              <w:t xml:space="preserve"> </w:t>
            </w:r>
            <w:r>
              <w:t>to</w:t>
            </w:r>
            <w:r>
              <w:rPr>
                <w:spacing w:val="106"/>
              </w:rPr>
              <w:t xml:space="preserve"> </w:t>
            </w:r>
            <w:r>
              <w:t>remedy</w:t>
            </w:r>
            <w:r>
              <w:rPr>
                <w:spacing w:val="103"/>
              </w:rPr>
              <w:t xml:space="preserve"> </w:t>
            </w:r>
            <w:r>
              <w:t>defects</w:t>
            </w:r>
            <w:r>
              <w:rPr>
                <w:spacing w:val="104"/>
              </w:rPr>
              <w:t xml:space="preserve"> </w:t>
            </w:r>
            <w:r>
              <w:t>therein</w:t>
            </w:r>
            <w:r>
              <w:rPr>
                <w:spacing w:val="111"/>
              </w:rPr>
              <w:t xml:space="preserve"> </w:t>
            </w:r>
            <w:r>
              <w:t>in</w:t>
            </w:r>
          </w:p>
        </w:tc>
      </w:tr>
      <w:tr w14:paraId="6F7132CE">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621" w:hRule="atLeast"/>
        </w:trPr>
        <w:tc>
          <w:tcPr>
            <w:tcW w:w="2294" w:type="dxa"/>
            <w:vMerge w:val="continue"/>
            <w:tcBorders>
              <w:top w:val="nil"/>
              <w:left w:val="nil"/>
              <w:right w:val="single" w:color="BDBDBD" w:sz="4" w:space="0"/>
            </w:tcBorders>
          </w:tcPr>
          <w:p w14:paraId="5CDD55DF">
            <w:pPr>
              <w:rPr>
                <w:sz w:val="2"/>
                <w:szCs w:val="2"/>
              </w:rPr>
            </w:pPr>
          </w:p>
        </w:tc>
        <w:tc>
          <w:tcPr>
            <w:tcW w:w="1009" w:type="dxa"/>
            <w:vMerge w:val="continue"/>
            <w:tcBorders>
              <w:top w:val="nil"/>
              <w:left w:val="single" w:color="BDBDBD" w:sz="4" w:space="0"/>
              <w:right w:val="single" w:color="BDBDBD" w:sz="4" w:space="0"/>
            </w:tcBorders>
          </w:tcPr>
          <w:p w14:paraId="4E528AEA">
            <w:pPr>
              <w:rPr>
                <w:sz w:val="2"/>
                <w:szCs w:val="2"/>
              </w:rPr>
            </w:pPr>
          </w:p>
        </w:tc>
        <w:tc>
          <w:tcPr>
            <w:tcW w:w="6272" w:type="dxa"/>
            <w:tcBorders>
              <w:top w:val="nil"/>
              <w:left w:val="single" w:color="BDBDBD" w:sz="4" w:space="0"/>
              <w:right w:val="nil"/>
            </w:tcBorders>
          </w:tcPr>
          <w:p w14:paraId="3176834F">
            <w:pPr>
              <w:pStyle w:val="11"/>
              <w:spacing w:before="1"/>
              <w:ind w:left="100"/>
            </w:pPr>
            <w:r>
              <w:t>conformity</w:t>
            </w:r>
            <w:r>
              <w:rPr>
                <w:spacing w:val="-4"/>
              </w:rPr>
              <w:t xml:space="preserve"> </w:t>
            </w:r>
            <w:r>
              <w:t>in</w:t>
            </w:r>
            <w:r>
              <w:rPr>
                <w:spacing w:val="-2"/>
              </w:rPr>
              <w:t xml:space="preserve"> </w:t>
            </w:r>
            <w:r>
              <w:t>all</w:t>
            </w:r>
            <w:r>
              <w:rPr>
                <w:spacing w:val="-6"/>
              </w:rPr>
              <w:t xml:space="preserve"> </w:t>
            </w:r>
            <w:r>
              <w:t>respects</w:t>
            </w:r>
            <w:r>
              <w:rPr>
                <w:spacing w:val="-8"/>
              </w:rPr>
              <w:t xml:space="preserve"> </w:t>
            </w:r>
            <w:r>
              <w:t>with</w:t>
            </w:r>
            <w:r>
              <w:rPr>
                <w:spacing w:val="-2"/>
              </w:rPr>
              <w:t xml:space="preserve"> </w:t>
            </w:r>
            <w:r>
              <w:t>the</w:t>
            </w:r>
            <w:r>
              <w:rPr>
                <w:spacing w:val="-2"/>
              </w:rPr>
              <w:t xml:space="preserve"> </w:t>
            </w:r>
            <w:r>
              <w:t>provisions</w:t>
            </w:r>
            <w:r>
              <w:rPr>
                <w:spacing w:val="-3"/>
              </w:rPr>
              <w:t xml:space="preserve"> </w:t>
            </w:r>
            <w:r>
              <w:t>of</w:t>
            </w:r>
            <w:r>
              <w:rPr>
                <w:spacing w:val="-3"/>
              </w:rPr>
              <w:t xml:space="preserve"> </w:t>
            </w:r>
            <w:r>
              <w:t>this Contract.</w:t>
            </w:r>
          </w:p>
        </w:tc>
      </w:tr>
      <w:tr w14:paraId="70F5DC03">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784" w:hRule="atLeast"/>
        </w:trPr>
        <w:tc>
          <w:tcPr>
            <w:tcW w:w="2294" w:type="dxa"/>
            <w:tcBorders>
              <w:left w:val="nil"/>
              <w:bottom w:val="nil"/>
              <w:right w:val="single" w:color="BDBDBD" w:sz="4" w:space="0"/>
            </w:tcBorders>
          </w:tcPr>
          <w:p w14:paraId="6BA150EE">
            <w:pPr>
              <w:pStyle w:val="11"/>
              <w:rPr>
                <w:rFonts w:ascii="Arial"/>
                <w:b/>
                <w:sz w:val="23"/>
              </w:rPr>
            </w:pPr>
          </w:p>
          <w:p w14:paraId="3EF0BA80">
            <w:pPr>
              <w:pStyle w:val="11"/>
              <w:spacing w:line="250" w:lineRule="exact"/>
              <w:ind w:left="502" w:right="117" w:hanging="361"/>
              <w:rPr>
                <w:rFonts w:ascii="Arial"/>
                <w:b/>
              </w:rPr>
            </w:pPr>
            <w:r>
              <w:rPr>
                <w:rFonts w:ascii="Arial"/>
                <w:b/>
              </w:rPr>
              <w:t>5.</w:t>
            </w:r>
            <w:r>
              <w:rPr>
                <w:rFonts w:ascii="Arial"/>
                <w:b/>
                <w:spacing w:val="43"/>
              </w:rPr>
              <w:t xml:space="preserve"> </w:t>
            </w:r>
            <w:r>
              <w:rPr>
                <w:rFonts w:ascii="Arial"/>
                <w:b/>
              </w:rPr>
              <w:t>Use</w:t>
            </w:r>
            <w:r>
              <w:rPr>
                <w:rFonts w:ascii="Arial"/>
                <w:b/>
                <w:spacing w:val="44"/>
              </w:rPr>
              <w:t xml:space="preserve"> </w:t>
            </w:r>
            <w:r>
              <w:rPr>
                <w:rFonts w:ascii="Arial"/>
                <w:b/>
              </w:rPr>
              <w:t>of</w:t>
            </w:r>
            <w:r>
              <w:rPr>
                <w:rFonts w:ascii="Arial"/>
                <w:b/>
                <w:spacing w:val="41"/>
              </w:rPr>
              <w:t xml:space="preserve"> </w:t>
            </w:r>
            <w:r>
              <w:rPr>
                <w:rFonts w:ascii="Arial"/>
                <w:b/>
              </w:rPr>
              <w:t>Contract</w:t>
            </w:r>
            <w:r>
              <w:rPr>
                <w:rFonts w:ascii="Arial"/>
                <w:b/>
                <w:spacing w:val="-58"/>
              </w:rPr>
              <w:t xml:space="preserve"> </w:t>
            </w:r>
            <w:r>
              <w:rPr>
                <w:rFonts w:ascii="Arial"/>
                <w:b/>
              </w:rPr>
              <w:t>Documents</w:t>
            </w:r>
            <w:r>
              <w:rPr>
                <w:rFonts w:ascii="Arial"/>
                <w:b/>
                <w:spacing w:val="-8"/>
              </w:rPr>
              <w:t xml:space="preserve"> </w:t>
            </w:r>
            <w:r>
              <w:rPr>
                <w:rFonts w:ascii="Arial"/>
                <w:b/>
              </w:rPr>
              <w:t>and</w:t>
            </w:r>
          </w:p>
        </w:tc>
        <w:tc>
          <w:tcPr>
            <w:tcW w:w="1009" w:type="dxa"/>
            <w:tcBorders>
              <w:left w:val="single" w:color="BDBDBD" w:sz="4" w:space="0"/>
              <w:bottom w:val="nil"/>
              <w:right w:val="single" w:color="BDBDBD" w:sz="4" w:space="0"/>
            </w:tcBorders>
          </w:tcPr>
          <w:p w14:paraId="4923E66F">
            <w:pPr>
              <w:pStyle w:val="11"/>
              <w:spacing w:before="10"/>
              <w:rPr>
                <w:rFonts w:ascii="Arial"/>
                <w:b/>
                <w:sz w:val="24"/>
              </w:rPr>
            </w:pPr>
          </w:p>
          <w:p w14:paraId="7C8E4B23">
            <w:pPr>
              <w:pStyle w:val="11"/>
              <w:ind w:left="100"/>
            </w:pPr>
            <w:r>
              <w:t>5.1</w:t>
            </w:r>
          </w:p>
        </w:tc>
        <w:tc>
          <w:tcPr>
            <w:tcW w:w="6272" w:type="dxa"/>
            <w:tcBorders>
              <w:left w:val="single" w:color="BDBDBD" w:sz="4" w:space="0"/>
              <w:bottom w:val="nil"/>
              <w:right w:val="nil"/>
            </w:tcBorders>
          </w:tcPr>
          <w:p w14:paraId="7BCA8282">
            <w:pPr>
              <w:pStyle w:val="11"/>
              <w:spacing w:before="1"/>
              <w:rPr>
                <w:rFonts w:ascii="Arial"/>
                <w:b/>
                <w:sz w:val="23"/>
              </w:rPr>
            </w:pPr>
          </w:p>
          <w:p w14:paraId="2E3195A7">
            <w:pPr>
              <w:pStyle w:val="11"/>
              <w:spacing w:line="250" w:lineRule="atLeast"/>
              <w:ind w:left="100"/>
            </w:pPr>
            <w:r>
              <w:t>The</w:t>
            </w:r>
            <w:r>
              <w:rPr>
                <w:spacing w:val="35"/>
              </w:rPr>
              <w:t xml:space="preserve"> </w:t>
            </w:r>
            <w:r>
              <w:t>Supplier</w:t>
            </w:r>
            <w:r>
              <w:rPr>
                <w:spacing w:val="37"/>
              </w:rPr>
              <w:t xml:space="preserve"> </w:t>
            </w:r>
            <w:r>
              <w:t>shall</w:t>
            </w:r>
            <w:r>
              <w:rPr>
                <w:spacing w:val="37"/>
              </w:rPr>
              <w:t xml:space="preserve"> </w:t>
            </w:r>
            <w:r>
              <w:t>not,</w:t>
            </w:r>
            <w:r>
              <w:rPr>
                <w:spacing w:val="39"/>
              </w:rPr>
              <w:t xml:space="preserve"> </w:t>
            </w:r>
            <w:r>
              <w:t>without</w:t>
            </w:r>
            <w:r>
              <w:rPr>
                <w:spacing w:val="34"/>
              </w:rPr>
              <w:t xml:space="preserve"> </w:t>
            </w:r>
            <w:r>
              <w:t>the</w:t>
            </w:r>
            <w:r>
              <w:rPr>
                <w:spacing w:val="40"/>
              </w:rPr>
              <w:t xml:space="preserve"> </w:t>
            </w:r>
            <w:r>
              <w:t>Purchaser’s</w:t>
            </w:r>
            <w:r>
              <w:rPr>
                <w:spacing w:val="34"/>
              </w:rPr>
              <w:t xml:space="preserve"> </w:t>
            </w:r>
            <w:r>
              <w:t>prior</w:t>
            </w:r>
            <w:r>
              <w:rPr>
                <w:spacing w:val="37"/>
              </w:rPr>
              <w:t xml:space="preserve"> </w:t>
            </w:r>
            <w:r>
              <w:t>written</w:t>
            </w:r>
            <w:r>
              <w:rPr>
                <w:spacing w:val="-56"/>
              </w:rPr>
              <w:t xml:space="preserve"> </w:t>
            </w:r>
            <w:r>
              <w:t>consent,</w:t>
            </w:r>
            <w:r>
              <w:rPr>
                <w:spacing w:val="42"/>
              </w:rPr>
              <w:t xml:space="preserve"> </w:t>
            </w:r>
            <w:r>
              <w:t>disclose</w:t>
            </w:r>
            <w:r>
              <w:rPr>
                <w:spacing w:val="37"/>
              </w:rPr>
              <w:t xml:space="preserve"> </w:t>
            </w:r>
            <w:r>
              <w:t>the</w:t>
            </w:r>
            <w:r>
              <w:rPr>
                <w:spacing w:val="43"/>
              </w:rPr>
              <w:t xml:space="preserve"> </w:t>
            </w:r>
            <w:r>
              <w:t>Contract,</w:t>
            </w:r>
            <w:r>
              <w:rPr>
                <w:spacing w:val="42"/>
              </w:rPr>
              <w:t xml:space="preserve"> </w:t>
            </w:r>
            <w:r>
              <w:t>or</w:t>
            </w:r>
            <w:r>
              <w:rPr>
                <w:spacing w:val="34"/>
              </w:rPr>
              <w:t xml:space="preserve"> </w:t>
            </w:r>
            <w:r>
              <w:t>any</w:t>
            </w:r>
            <w:r>
              <w:rPr>
                <w:spacing w:val="35"/>
              </w:rPr>
              <w:t xml:space="preserve"> </w:t>
            </w:r>
            <w:r>
              <w:t>provision</w:t>
            </w:r>
            <w:r>
              <w:rPr>
                <w:spacing w:val="39"/>
              </w:rPr>
              <w:t xml:space="preserve"> </w:t>
            </w:r>
            <w:r>
              <w:t>thereof,</w:t>
            </w:r>
            <w:r>
              <w:rPr>
                <w:spacing w:val="42"/>
              </w:rPr>
              <w:t xml:space="preserve"> </w:t>
            </w:r>
            <w:r>
              <w:t>or</w:t>
            </w:r>
          </w:p>
        </w:tc>
      </w:tr>
      <w:tr w14:paraId="10A56076">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261" w:hRule="atLeast"/>
        </w:trPr>
        <w:tc>
          <w:tcPr>
            <w:tcW w:w="2294" w:type="dxa"/>
            <w:tcBorders>
              <w:top w:val="nil"/>
              <w:left w:val="nil"/>
              <w:bottom w:val="nil"/>
              <w:right w:val="single" w:color="BDBDBD" w:sz="4" w:space="0"/>
            </w:tcBorders>
          </w:tcPr>
          <w:p w14:paraId="52D3A020">
            <w:pPr>
              <w:pStyle w:val="11"/>
              <w:spacing w:line="241" w:lineRule="exact"/>
              <w:ind w:left="502"/>
              <w:rPr>
                <w:rFonts w:ascii="Arial"/>
                <w:b/>
              </w:rPr>
            </w:pPr>
            <w:r>
              <w:rPr>
                <w:rFonts w:ascii="Arial"/>
                <w:b/>
              </w:rPr>
              <w:t>Information.</w:t>
            </w:r>
          </w:p>
        </w:tc>
        <w:tc>
          <w:tcPr>
            <w:tcW w:w="1009" w:type="dxa"/>
            <w:tcBorders>
              <w:top w:val="nil"/>
              <w:left w:val="single" w:color="BDBDBD" w:sz="4" w:space="0"/>
              <w:bottom w:val="nil"/>
              <w:right w:val="single" w:color="BDBDBD" w:sz="4" w:space="0"/>
            </w:tcBorders>
          </w:tcPr>
          <w:p w14:paraId="3E3EE7B8">
            <w:pPr>
              <w:pStyle w:val="11"/>
              <w:rPr>
                <w:rFonts w:ascii="Times New Roman"/>
                <w:sz w:val="18"/>
              </w:rPr>
            </w:pPr>
          </w:p>
        </w:tc>
        <w:tc>
          <w:tcPr>
            <w:tcW w:w="6272" w:type="dxa"/>
            <w:tcBorders>
              <w:top w:val="nil"/>
              <w:left w:val="single" w:color="BDBDBD" w:sz="4" w:space="0"/>
              <w:bottom w:val="nil"/>
              <w:right w:val="nil"/>
            </w:tcBorders>
          </w:tcPr>
          <w:p w14:paraId="666E8E4B">
            <w:pPr>
              <w:pStyle w:val="11"/>
              <w:tabs>
                <w:tab w:val="left" w:pos="695"/>
                <w:tab w:val="left" w:pos="2203"/>
                <w:tab w:val="left" w:pos="2913"/>
                <w:tab w:val="left" w:pos="3979"/>
                <w:tab w:val="left" w:pos="4959"/>
                <w:tab w:val="left" w:pos="5967"/>
              </w:tabs>
              <w:spacing w:before="10" w:line="231" w:lineRule="exact"/>
              <w:ind w:left="100"/>
            </w:pPr>
            <w:r>
              <w:t>any</w:t>
            </w:r>
            <w:r>
              <w:tab/>
            </w:r>
            <w:r>
              <w:t>specification,</w:t>
            </w:r>
            <w:r>
              <w:tab/>
            </w:r>
            <w:r>
              <w:t>plan,</w:t>
            </w:r>
            <w:r>
              <w:tab/>
            </w:r>
            <w:r>
              <w:t>drawing,</w:t>
            </w:r>
            <w:r>
              <w:tab/>
            </w:r>
            <w:r>
              <w:t>pattern,</w:t>
            </w:r>
            <w:r>
              <w:tab/>
            </w:r>
            <w:r>
              <w:t>sample,</w:t>
            </w:r>
            <w:r>
              <w:tab/>
            </w:r>
            <w:r>
              <w:t>or</w:t>
            </w:r>
          </w:p>
        </w:tc>
      </w:tr>
      <w:tr w14:paraId="2BB06ED6">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252" w:hRule="atLeast"/>
        </w:trPr>
        <w:tc>
          <w:tcPr>
            <w:tcW w:w="2294" w:type="dxa"/>
            <w:tcBorders>
              <w:top w:val="nil"/>
              <w:left w:val="nil"/>
              <w:bottom w:val="nil"/>
              <w:right w:val="single" w:color="BDBDBD" w:sz="4" w:space="0"/>
            </w:tcBorders>
          </w:tcPr>
          <w:p w14:paraId="6BBC9BFA">
            <w:pPr>
              <w:pStyle w:val="11"/>
              <w:rPr>
                <w:rFonts w:ascii="Times New Roman"/>
                <w:sz w:val="18"/>
              </w:rPr>
            </w:pPr>
          </w:p>
        </w:tc>
        <w:tc>
          <w:tcPr>
            <w:tcW w:w="1009" w:type="dxa"/>
            <w:tcBorders>
              <w:top w:val="nil"/>
              <w:left w:val="single" w:color="BDBDBD" w:sz="4" w:space="0"/>
              <w:bottom w:val="nil"/>
              <w:right w:val="single" w:color="BDBDBD" w:sz="4" w:space="0"/>
            </w:tcBorders>
          </w:tcPr>
          <w:p w14:paraId="030AF9C7">
            <w:pPr>
              <w:pStyle w:val="11"/>
              <w:rPr>
                <w:rFonts w:ascii="Times New Roman"/>
                <w:sz w:val="18"/>
              </w:rPr>
            </w:pPr>
          </w:p>
        </w:tc>
        <w:tc>
          <w:tcPr>
            <w:tcW w:w="6272" w:type="dxa"/>
            <w:tcBorders>
              <w:top w:val="nil"/>
              <w:left w:val="single" w:color="BDBDBD" w:sz="4" w:space="0"/>
              <w:bottom w:val="nil"/>
              <w:right w:val="nil"/>
            </w:tcBorders>
          </w:tcPr>
          <w:p w14:paraId="06800AFB">
            <w:pPr>
              <w:pStyle w:val="11"/>
              <w:spacing w:line="232" w:lineRule="exact"/>
              <w:ind w:left="100"/>
            </w:pPr>
            <w:r>
              <w:t>information</w:t>
            </w:r>
            <w:r>
              <w:rPr>
                <w:spacing w:val="4"/>
              </w:rPr>
              <w:t xml:space="preserve"> </w:t>
            </w:r>
            <w:r>
              <w:t>furnished</w:t>
            </w:r>
            <w:r>
              <w:rPr>
                <w:spacing w:val="66"/>
              </w:rPr>
              <w:t xml:space="preserve"> </w:t>
            </w:r>
            <w:r>
              <w:t>by</w:t>
            </w:r>
            <w:r>
              <w:rPr>
                <w:spacing w:val="62"/>
              </w:rPr>
              <w:t xml:space="preserve"> </w:t>
            </w:r>
            <w:r>
              <w:t>or</w:t>
            </w:r>
            <w:r>
              <w:rPr>
                <w:spacing w:val="61"/>
              </w:rPr>
              <w:t xml:space="preserve"> </w:t>
            </w:r>
            <w:r>
              <w:t>on</w:t>
            </w:r>
            <w:r>
              <w:rPr>
                <w:spacing w:val="65"/>
              </w:rPr>
              <w:t xml:space="preserve"> </w:t>
            </w:r>
            <w:r>
              <w:t>behalf</w:t>
            </w:r>
            <w:r>
              <w:rPr>
                <w:spacing w:val="69"/>
              </w:rPr>
              <w:t xml:space="preserve"> </w:t>
            </w:r>
            <w:r>
              <w:t>of</w:t>
            </w:r>
            <w:r>
              <w:rPr>
                <w:spacing w:val="69"/>
              </w:rPr>
              <w:t xml:space="preserve"> </w:t>
            </w:r>
            <w:r>
              <w:t>the</w:t>
            </w:r>
            <w:r>
              <w:rPr>
                <w:spacing w:val="66"/>
              </w:rPr>
              <w:t xml:space="preserve"> </w:t>
            </w:r>
            <w:r>
              <w:t>Purchaser</w:t>
            </w:r>
            <w:r>
              <w:rPr>
                <w:spacing w:val="63"/>
              </w:rPr>
              <w:t xml:space="preserve"> </w:t>
            </w:r>
            <w:r>
              <w:t>in</w:t>
            </w:r>
          </w:p>
        </w:tc>
      </w:tr>
      <w:tr w14:paraId="3F1EEC6F">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254" w:hRule="atLeast"/>
        </w:trPr>
        <w:tc>
          <w:tcPr>
            <w:tcW w:w="2294" w:type="dxa"/>
            <w:tcBorders>
              <w:top w:val="nil"/>
              <w:left w:val="nil"/>
              <w:bottom w:val="nil"/>
              <w:right w:val="single" w:color="BDBDBD" w:sz="4" w:space="0"/>
            </w:tcBorders>
          </w:tcPr>
          <w:p w14:paraId="1E4FC5ED">
            <w:pPr>
              <w:pStyle w:val="11"/>
              <w:rPr>
                <w:rFonts w:ascii="Times New Roman"/>
                <w:sz w:val="18"/>
              </w:rPr>
            </w:pPr>
          </w:p>
        </w:tc>
        <w:tc>
          <w:tcPr>
            <w:tcW w:w="1009" w:type="dxa"/>
            <w:tcBorders>
              <w:top w:val="nil"/>
              <w:left w:val="single" w:color="BDBDBD" w:sz="4" w:space="0"/>
              <w:bottom w:val="nil"/>
              <w:right w:val="single" w:color="BDBDBD" w:sz="4" w:space="0"/>
            </w:tcBorders>
          </w:tcPr>
          <w:p w14:paraId="44EEEA15">
            <w:pPr>
              <w:pStyle w:val="11"/>
              <w:rPr>
                <w:rFonts w:ascii="Times New Roman"/>
                <w:sz w:val="18"/>
              </w:rPr>
            </w:pPr>
          </w:p>
        </w:tc>
        <w:tc>
          <w:tcPr>
            <w:tcW w:w="6272" w:type="dxa"/>
            <w:tcBorders>
              <w:top w:val="nil"/>
              <w:left w:val="single" w:color="BDBDBD" w:sz="4" w:space="0"/>
              <w:bottom w:val="nil"/>
              <w:right w:val="nil"/>
            </w:tcBorders>
          </w:tcPr>
          <w:p w14:paraId="61BEF89A">
            <w:pPr>
              <w:pStyle w:val="11"/>
              <w:spacing w:before="1" w:line="233" w:lineRule="exact"/>
              <w:ind w:left="100"/>
            </w:pPr>
            <w:r>
              <w:t>connection</w:t>
            </w:r>
            <w:r>
              <w:rPr>
                <w:spacing w:val="19"/>
              </w:rPr>
              <w:t xml:space="preserve"> </w:t>
            </w:r>
            <w:r>
              <w:t>therewith,</w:t>
            </w:r>
            <w:r>
              <w:rPr>
                <w:spacing w:val="80"/>
              </w:rPr>
              <w:t xml:space="preserve"> </w:t>
            </w:r>
            <w:r>
              <w:t>to</w:t>
            </w:r>
            <w:r>
              <w:rPr>
                <w:spacing w:val="80"/>
              </w:rPr>
              <w:t xml:space="preserve"> </w:t>
            </w:r>
            <w:r>
              <w:t>any</w:t>
            </w:r>
            <w:r>
              <w:rPr>
                <w:spacing w:val="74"/>
              </w:rPr>
              <w:t xml:space="preserve"> </w:t>
            </w:r>
            <w:r>
              <w:t>person</w:t>
            </w:r>
            <w:r>
              <w:rPr>
                <w:spacing w:val="76"/>
              </w:rPr>
              <w:t xml:space="preserve"> </w:t>
            </w:r>
            <w:r>
              <w:t>other</w:t>
            </w:r>
            <w:r>
              <w:rPr>
                <w:spacing w:val="77"/>
              </w:rPr>
              <w:t xml:space="preserve"> </w:t>
            </w:r>
            <w:r>
              <w:t>than</w:t>
            </w:r>
            <w:r>
              <w:rPr>
                <w:spacing w:val="80"/>
              </w:rPr>
              <w:t xml:space="preserve"> </w:t>
            </w:r>
            <w:r>
              <w:t>a</w:t>
            </w:r>
            <w:r>
              <w:rPr>
                <w:spacing w:val="76"/>
              </w:rPr>
              <w:t xml:space="preserve"> </w:t>
            </w:r>
            <w:r>
              <w:t>person</w:t>
            </w:r>
          </w:p>
        </w:tc>
      </w:tr>
      <w:tr w14:paraId="3C296F66">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251" w:hRule="atLeast"/>
        </w:trPr>
        <w:tc>
          <w:tcPr>
            <w:tcW w:w="2294" w:type="dxa"/>
            <w:tcBorders>
              <w:top w:val="nil"/>
              <w:left w:val="nil"/>
              <w:bottom w:val="nil"/>
              <w:right w:val="single" w:color="BDBDBD" w:sz="4" w:space="0"/>
            </w:tcBorders>
          </w:tcPr>
          <w:p w14:paraId="47B0C56C">
            <w:pPr>
              <w:pStyle w:val="11"/>
              <w:rPr>
                <w:rFonts w:ascii="Times New Roman"/>
                <w:sz w:val="18"/>
              </w:rPr>
            </w:pPr>
          </w:p>
        </w:tc>
        <w:tc>
          <w:tcPr>
            <w:tcW w:w="1009" w:type="dxa"/>
            <w:tcBorders>
              <w:top w:val="nil"/>
              <w:left w:val="single" w:color="BDBDBD" w:sz="4" w:space="0"/>
              <w:bottom w:val="nil"/>
              <w:right w:val="single" w:color="BDBDBD" w:sz="4" w:space="0"/>
            </w:tcBorders>
          </w:tcPr>
          <w:p w14:paraId="746ADE71">
            <w:pPr>
              <w:pStyle w:val="11"/>
              <w:rPr>
                <w:rFonts w:ascii="Times New Roman"/>
                <w:sz w:val="18"/>
              </w:rPr>
            </w:pPr>
          </w:p>
        </w:tc>
        <w:tc>
          <w:tcPr>
            <w:tcW w:w="6272" w:type="dxa"/>
            <w:tcBorders>
              <w:top w:val="nil"/>
              <w:left w:val="single" w:color="BDBDBD" w:sz="4" w:space="0"/>
              <w:bottom w:val="nil"/>
              <w:right w:val="nil"/>
            </w:tcBorders>
          </w:tcPr>
          <w:p w14:paraId="2BD5BA8A">
            <w:pPr>
              <w:pStyle w:val="11"/>
              <w:spacing w:before="1" w:line="231" w:lineRule="exact"/>
              <w:ind w:left="100"/>
            </w:pPr>
            <w:r>
              <w:t>employed</w:t>
            </w:r>
            <w:r>
              <w:rPr>
                <w:spacing w:val="11"/>
              </w:rPr>
              <w:t xml:space="preserve"> </w:t>
            </w:r>
            <w:r>
              <w:t>by</w:t>
            </w:r>
            <w:r>
              <w:rPr>
                <w:spacing w:val="10"/>
              </w:rPr>
              <w:t xml:space="preserve"> </w:t>
            </w:r>
            <w:r>
              <w:t>the</w:t>
            </w:r>
            <w:r>
              <w:rPr>
                <w:spacing w:val="11"/>
              </w:rPr>
              <w:t xml:space="preserve"> </w:t>
            </w:r>
            <w:r>
              <w:t>Supplier</w:t>
            </w:r>
            <w:r>
              <w:rPr>
                <w:spacing w:val="12"/>
              </w:rPr>
              <w:t xml:space="preserve"> </w:t>
            </w:r>
            <w:r>
              <w:t>in</w:t>
            </w:r>
            <w:r>
              <w:rPr>
                <w:spacing w:val="12"/>
              </w:rPr>
              <w:t xml:space="preserve"> </w:t>
            </w:r>
            <w:r>
              <w:t>the</w:t>
            </w:r>
            <w:r>
              <w:rPr>
                <w:spacing w:val="11"/>
              </w:rPr>
              <w:t xml:space="preserve"> </w:t>
            </w:r>
            <w:r>
              <w:t>performance</w:t>
            </w:r>
            <w:r>
              <w:rPr>
                <w:spacing w:val="12"/>
              </w:rPr>
              <w:t xml:space="preserve"> </w:t>
            </w:r>
            <w:r>
              <w:t>of</w:t>
            </w:r>
            <w:r>
              <w:rPr>
                <w:spacing w:val="14"/>
              </w:rPr>
              <w:t xml:space="preserve"> </w:t>
            </w:r>
            <w:r>
              <w:t>the</w:t>
            </w:r>
            <w:r>
              <w:rPr>
                <w:spacing w:val="12"/>
              </w:rPr>
              <w:t xml:space="preserve"> </w:t>
            </w:r>
            <w:r>
              <w:t>Contract.</w:t>
            </w:r>
          </w:p>
        </w:tc>
      </w:tr>
      <w:tr w14:paraId="5FCF80BB">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252" w:hRule="atLeast"/>
        </w:trPr>
        <w:tc>
          <w:tcPr>
            <w:tcW w:w="2294" w:type="dxa"/>
            <w:tcBorders>
              <w:top w:val="nil"/>
              <w:left w:val="nil"/>
              <w:bottom w:val="nil"/>
              <w:right w:val="single" w:color="BDBDBD" w:sz="4" w:space="0"/>
            </w:tcBorders>
          </w:tcPr>
          <w:p w14:paraId="4ADEC2AE">
            <w:pPr>
              <w:pStyle w:val="11"/>
              <w:rPr>
                <w:rFonts w:ascii="Times New Roman"/>
                <w:sz w:val="18"/>
              </w:rPr>
            </w:pPr>
          </w:p>
        </w:tc>
        <w:tc>
          <w:tcPr>
            <w:tcW w:w="1009" w:type="dxa"/>
            <w:tcBorders>
              <w:top w:val="nil"/>
              <w:left w:val="single" w:color="BDBDBD" w:sz="4" w:space="0"/>
              <w:bottom w:val="nil"/>
              <w:right w:val="single" w:color="BDBDBD" w:sz="4" w:space="0"/>
            </w:tcBorders>
          </w:tcPr>
          <w:p w14:paraId="3430246D">
            <w:pPr>
              <w:pStyle w:val="11"/>
              <w:rPr>
                <w:rFonts w:ascii="Times New Roman"/>
                <w:sz w:val="18"/>
              </w:rPr>
            </w:pPr>
          </w:p>
        </w:tc>
        <w:tc>
          <w:tcPr>
            <w:tcW w:w="6272" w:type="dxa"/>
            <w:tcBorders>
              <w:top w:val="nil"/>
              <w:left w:val="single" w:color="BDBDBD" w:sz="4" w:space="0"/>
              <w:bottom w:val="nil"/>
              <w:right w:val="nil"/>
            </w:tcBorders>
          </w:tcPr>
          <w:p w14:paraId="5B14FDC1">
            <w:pPr>
              <w:pStyle w:val="11"/>
              <w:spacing w:line="232" w:lineRule="exact"/>
              <w:ind w:left="100"/>
            </w:pPr>
            <w:r>
              <w:t>Disclosure</w:t>
            </w:r>
            <w:r>
              <w:rPr>
                <w:spacing w:val="45"/>
              </w:rPr>
              <w:t xml:space="preserve"> </w:t>
            </w:r>
            <w:r>
              <w:t>to</w:t>
            </w:r>
            <w:r>
              <w:rPr>
                <w:spacing w:val="46"/>
              </w:rPr>
              <w:t xml:space="preserve"> </w:t>
            </w:r>
            <w:r>
              <w:t>any</w:t>
            </w:r>
            <w:r>
              <w:rPr>
                <w:spacing w:val="44"/>
              </w:rPr>
              <w:t xml:space="preserve"> </w:t>
            </w:r>
            <w:r>
              <w:t>such</w:t>
            </w:r>
            <w:r>
              <w:rPr>
                <w:spacing w:val="50"/>
              </w:rPr>
              <w:t xml:space="preserve"> </w:t>
            </w:r>
            <w:r>
              <w:t>employed</w:t>
            </w:r>
            <w:r>
              <w:rPr>
                <w:spacing w:val="53"/>
              </w:rPr>
              <w:t xml:space="preserve"> </w:t>
            </w:r>
            <w:r>
              <w:t>person</w:t>
            </w:r>
            <w:r>
              <w:rPr>
                <w:spacing w:val="50"/>
              </w:rPr>
              <w:t xml:space="preserve"> </w:t>
            </w:r>
            <w:r>
              <w:t>shall</w:t>
            </w:r>
            <w:r>
              <w:rPr>
                <w:spacing w:val="43"/>
              </w:rPr>
              <w:t xml:space="preserve"> </w:t>
            </w:r>
            <w:r>
              <w:t>be</w:t>
            </w:r>
            <w:r>
              <w:rPr>
                <w:spacing w:val="50"/>
              </w:rPr>
              <w:t xml:space="preserve"> </w:t>
            </w:r>
            <w:r>
              <w:t>made</w:t>
            </w:r>
            <w:r>
              <w:rPr>
                <w:spacing w:val="51"/>
              </w:rPr>
              <w:t xml:space="preserve"> </w:t>
            </w:r>
            <w:r>
              <w:t>in</w:t>
            </w:r>
          </w:p>
        </w:tc>
      </w:tr>
      <w:tr w14:paraId="57BE1348">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254" w:hRule="atLeast"/>
        </w:trPr>
        <w:tc>
          <w:tcPr>
            <w:tcW w:w="2294" w:type="dxa"/>
            <w:tcBorders>
              <w:top w:val="nil"/>
              <w:left w:val="nil"/>
              <w:bottom w:val="nil"/>
              <w:right w:val="single" w:color="BDBDBD" w:sz="4" w:space="0"/>
            </w:tcBorders>
          </w:tcPr>
          <w:p w14:paraId="5A38EBE8">
            <w:pPr>
              <w:pStyle w:val="11"/>
              <w:rPr>
                <w:rFonts w:ascii="Times New Roman"/>
                <w:sz w:val="18"/>
              </w:rPr>
            </w:pPr>
          </w:p>
        </w:tc>
        <w:tc>
          <w:tcPr>
            <w:tcW w:w="1009" w:type="dxa"/>
            <w:tcBorders>
              <w:top w:val="nil"/>
              <w:left w:val="single" w:color="BDBDBD" w:sz="4" w:space="0"/>
              <w:bottom w:val="nil"/>
              <w:right w:val="single" w:color="BDBDBD" w:sz="4" w:space="0"/>
            </w:tcBorders>
          </w:tcPr>
          <w:p w14:paraId="4036D19F">
            <w:pPr>
              <w:pStyle w:val="11"/>
              <w:rPr>
                <w:rFonts w:ascii="Times New Roman"/>
                <w:sz w:val="18"/>
              </w:rPr>
            </w:pPr>
          </w:p>
        </w:tc>
        <w:tc>
          <w:tcPr>
            <w:tcW w:w="6272" w:type="dxa"/>
            <w:tcBorders>
              <w:top w:val="nil"/>
              <w:left w:val="single" w:color="BDBDBD" w:sz="4" w:space="0"/>
              <w:bottom w:val="nil"/>
              <w:right w:val="nil"/>
            </w:tcBorders>
          </w:tcPr>
          <w:p w14:paraId="3CC76FFF">
            <w:pPr>
              <w:pStyle w:val="11"/>
              <w:spacing w:before="1" w:line="233" w:lineRule="exact"/>
              <w:ind w:left="100"/>
            </w:pPr>
            <w:r>
              <w:t>confidence</w:t>
            </w:r>
            <w:r>
              <w:rPr>
                <w:spacing w:val="3"/>
              </w:rPr>
              <w:t xml:space="preserve"> </w:t>
            </w:r>
            <w:r>
              <w:t>and</w:t>
            </w:r>
            <w:r>
              <w:rPr>
                <w:spacing w:val="8"/>
              </w:rPr>
              <w:t xml:space="preserve"> </w:t>
            </w:r>
            <w:r>
              <w:t>shall</w:t>
            </w:r>
            <w:r>
              <w:rPr>
                <w:spacing w:val="5"/>
              </w:rPr>
              <w:t xml:space="preserve"> </w:t>
            </w:r>
            <w:r>
              <w:t>extend</w:t>
            </w:r>
            <w:r>
              <w:rPr>
                <w:spacing w:val="3"/>
              </w:rPr>
              <w:t xml:space="preserve"> </w:t>
            </w:r>
            <w:r>
              <w:t>only</w:t>
            </w:r>
            <w:r>
              <w:rPr>
                <w:spacing w:val="7"/>
              </w:rPr>
              <w:t xml:space="preserve"> </w:t>
            </w:r>
            <w:r>
              <w:t>so</w:t>
            </w:r>
            <w:r>
              <w:rPr>
                <w:spacing w:val="3"/>
              </w:rPr>
              <w:t xml:space="preserve"> </w:t>
            </w:r>
            <w:r>
              <w:t>far,</w:t>
            </w:r>
            <w:r>
              <w:rPr>
                <w:spacing w:val="7"/>
              </w:rPr>
              <w:t xml:space="preserve"> </w:t>
            </w:r>
            <w:r>
              <w:t>as</w:t>
            </w:r>
            <w:r>
              <w:rPr>
                <w:spacing w:val="2"/>
              </w:rPr>
              <w:t xml:space="preserve"> </w:t>
            </w:r>
            <w:r>
              <w:t>may</w:t>
            </w:r>
            <w:r>
              <w:rPr>
                <w:spacing w:val="1"/>
              </w:rPr>
              <w:t xml:space="preserve"> </w:t>
            </w:r>
            <w:r>
              <w:t>be</w:t>
            </w:r>
            <w:r>
              <w:rPr>
                <w:spacing w:val="8"/>
              </w:rPr>
              <w:t xml:space="preserve"> </w:t>
            </w:r>
            <w:r>
              <w:t>necessary</w:t>
            </w:r>
          </w:p>
        </w:tc>
      </w:tr>
      <w:tr w14:paraId="194888F5">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525" w:hRule="atLeast"/>
        </w:trPr>
        <w:tc>
          <w:tcPr>
            <w:tcW w:w="2294" w:type="dxa"/>
            <w:tcBorders>
              <w:top w:val="nil"/>
              <w:left w:val="nil"/>
              <w:bottom w:val="nil"/>
              <w:right w:val="single" w:color="BDBDBD" w:sz="4" w:space="0"/>
            </w:tcBorders>
          </w:tcPr>
          <w:p w14:paraId="33635405">
            <w:pPr>
              <w:pStyle w:val="11"/>
              <w:rPr>
                <w:rFonts w:ascii="Times New Roman"/>
              </w:rPr>
            </w:pPr>
          </w:p>
        </w:tc>
        <w:tc>
          <w:tcPr>
            <w:tcW w:w="1009" w:type="dxa"/>
            <w:tcBorders>
              <w:top w:val="nil"/>
              <w:left w:val="single" w:color="BDBDBD" w:sz="4" w:space="0"/>
              <w:bottom w:val="single" w:color="A6A6A6" w:sz="4" w:space="0"/>
              <w:right w:val="single" w:color="BDBDBD" w:sz="4" w:space="0"/>
            </w:tcBorders>
          </w:tcPr>
          <w:p w14:paraId="5981E4A2">
            <w:pPr>
              <w:pStyle w:val="11"/>
              <w:rPr>
                <w:rFonts w:ascii="Times New Roman"/>
              </w:rPr>
            </w:pPr>
          </w:p>
        </w:tc>
        <w:tc>
          <w:tcPr>
            <w:tcW w:w="6272" w:type="dxa"/>
            <w:tcBorders>
              <w:top w:val="nil"/>
              <w:left w:val="single" w:color="BDBDBD" w:sz="4" w:space="0"/>
              <w:bottom w:val="single" w:color="A6A6A6" w:sz="4" w:space="0"/>
              <w:right w:val="nil"/>
            </w:tcBorders>
          </w:tcPr>
          <w:p w14:paraId="5D6DC7F3">
            <w:pPr>
              <w:pStyle w:val="11"/>
              <w:spacing w:before="1"/>
              <w:ind w:left="100"/>
            </w:pPr>
            <w:r>
              <w:t>for</w:t>
            </w:r>
            <w:r>
              <w:rPr>
                <w:spacing w:val="-5"/>
              </w:rPr>
              <w:t xml:space="preserve"> </w:t>
            </w:r>
            <w:r>
              <w:t>purposes</w:t>
            </w:r>
            <w:r>
              <w:rPr>
                <w:spacing w:val="-3"/>
              </w:rPr>
              <w:t xml:space="preserve"> </w:t>
            </w:r>
            <w:r>
              <w:t>of</w:t>
            </w:r>
            <w:r>
              <w:rPr>
                <w:spacing w:val="6"/>
              </w:rPr>
              <w:t xml:space="preserve"> </w:t>
            </w:r>
            <w:r>
              <w:t>such</w:t>
            </w:r>
            <w:r>
              <w:rPr>
                <w:spacing w:val="-2"/>
              </w:rPr>
              <w:t xml:space="preserve"> </w:t>
            </w:r>
            <w:r>
              <w:t>performance.</w:t>
            </w:r>
          </w:p>
        </w:tc>
      </w:tr>
      <w:tr w14:paraId="7BF51834">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508" w:hRule="atLeast"/>
        </w:trPr>
        <w:tc>
          <w:tcPr>
            <w:tcW w:w="2294" w:type="dxa"/>
            <w:tcBorders>
              <w:top w:val="nil"/>
              <w:left w:val="nil"/>
              <w:bottom w:val="nil"/>
              <w:right w:val="single" w:color="BDBDBD" w:sz="4" w:space="0"/>
            </w:tcBorders>
          </w:tcPr>
          <w:p w14:paraId="7F0F4283">
            <w:pPr>
              <w:pStyle w:val="11"/>
              <w:rPr>
                <w:rFonts w:ascii="Times New Roman"/>
              </w:rPr>
            </w:pPr>
          </w:p>
        </w:tc>
        <w:tc>
          <w:tcPr>
            <w:tcW w:w="1009" w:type="dxa"/>
            <w:tcBorders>
              <w:top w:val="single" w:color="A6A6A6" w:sz="4" w:space="0"/>
              <w:left w:val="single" w:color="BDBDBD" w:sz="4" w:space="0"/>
              <w:bottom w:val="nil"/>
              <w:right w:val="single" w:color="BDBDBD" w:sz="4" w:space="0"/>
            </w:tcBorders>
          </w:tcPr>
          <w:p w14:paraId="72D48973">
            <w:pPr>
              <w:pStyle w:val="11"/>
              <w:spacing w:before="142"/>
              <w:ind w:left="100"/>
            </w:pPr>
            <w:r>
              <w:t>5.2</w:t>
            </w:r>
          </w:p>
        </w:tc>
        <w:tc>
          <w:tcPr>
            <w:tcW w:w="6272" w:type="dxa"/>
            <w:tcBorders>
              <w:top w:val="single" w:color="A6A6A6" w:sz="4" w:space="0"/>
              <w:left w:val="single" w:color="BDBDBD" w:sz="4" w:space="0"/>
              <w:bottom w:val="nil"/>
              <w:right w:val="nil"/>
            </w:tcBorders>
          </w:tcPr>
          <w:p w14:paraId="6F7D7566">
            <w:pPr>
              <w:pStyle w:val="11"/>
              <w:tabs>
                <w:tab w:val="left" w:pos="1156"/>
                <w:tab w:val="left" w:pos="1915"/>
                <w:tab w:val="left" w:pos="2486"/>
                <w:tab w:val="left" w:pos="2894"/>
                <w:tab w:val="left" w:pos="3466"/>
                <w:tab w:val="left" w:pos="4656"/>
                <w:tab w:val="left" w:pos="5069"/>
              </w:tabs>
              <w:spacing w:line="254" w:lineRule="exact"/>
              <w:ind w:left="100" w:right="104"/>
            </w:pPr>
            <w:r>
              <w:t>The</w:t>
            </w:r>
            <w:r>
              <w:rPr>
                <w:spacing w:val="34"/>
              </w:rPr>
              <w:t xml:space="preserve"> </w:t>
            </w:r>
            <w:r>
              <w:t>Supplier</w:t>
            </w:r>
            <w:r>
              <w:rPr>
                <w:spacing w:val="37"/>
              </w:rPr>
              <w:t xml:space="preserve"> </w:t>
            </w:r>
            <w:r>
              <w:t>shall</w:t>
            </w:r>
            <w:r>
              <w:rPr>
                <w:spacing w:val="32"/>
              </w:rPr>
              <w:t xml:space="preserve"> </w:t>
            </w:r>
            <w:r>
              <w:t>not,</w:t>
            </w:r>
            <w:r>
              <w:rPr>
                <w:spacing w:val="38"/>
              </w:rPr>
              <w:t xml:space="preserve"> </w:t>
            </w:r>
            <w:r>
              <w:t>without</w:t>
            </w:r>
            <w:r>
              <w:rPr>
                <w:spacing w:val="39"/>
              </w:rPr>
              <w:t xml:space="preserve"> </w:t>
            </w:r>
            <w:r>
              <w:t>the</w:t>
            </w:r>
            <w:r>
              <w:rPr>
                <w:spacing w:val="34"/>
              </w:rPr>
              <w:t xml:space="preserve"> </w:t>
            </w:r>
            <w:r>
              <w:t>Purchaser’s</w:t>
            </w:r>
            <w:r>
              <w:rPr>
                <w:spacing w:val="33"/>
              </w:rPr>
              <w:t xml:space="preserve"> </w:t>
            </w:r>
            <w:r>
              <w:t>prior</w:t>
            </w:r>
            <w:r>
              <w:rPr>
                <w:spacing w:val="37"/>
              </w:rPr>
              <w:t xml:space="preserve"> </w:t>
            </w:r>
            <w:r>
              <w:t>written</w:t>
            </w:r>
            <w:r>
              <w:rPr>
                <w:spacing w:val="-56"/>
              </w:rPr>
              <w:t xml:space="preserve"> </w:t>
            </w:r>
            <w:r>
              <w:t>consent,</w:t>
            </w:r>
            <w:r>
              <w:tab/>
            </w:r>
            <w:r>
              <w:t>make</w:t>
            </w:r>
            <w:r>
              <w:tab/>
            </w:r>
            <w:r>
              <w:t>use</w:t>
            </w:r>
            <w:r>
              <w:tab/>
            </w:r>
            <w:r>
              <w:t>of</w:t>
            </w:r>
            <w:r>
              <w:tab/>
            </w:r>
            <w:r>
              <w:t>any</w:t>
            </w:r>
            <w:r>
              <w:tab/>
            </w:r>
            <w:r>
              <w:t>document</w:t>
            </w:r>
            <w:r>
              <w:tab/>
            </w:r>
            <w:r>
              <w:t>or</w:t>
            </w:r>
            <w:r>
              <w:tab/>
            </w:r>
            <w:r>
              <w:rPr>
                <w:spacing w:val="-1"/>
              </w:rPr>
              <w:t>information</w:t>
            </w:r>
          </w:p>
        </w:tc>
      </w:tr>
      <w:tr w14:paraId="27144E7D">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252" w:hRule="atLeast"/>
        </w:trPr>
        <w:tc>
          <w:tcPr>
            <w:tcW w:w="2294" w:type="dxa"/>
            <w:tcBorders>
              <w:top w:val="nil"/>
              <w:left w:val="nil"/>
              <w:bottom w:val="nil"/>
              <w:right w:val="single" w:color="BDBDBD" w:sz="4" w:space="0"/>
            </w:tcBorders>
          </w:tcPr>
          <w:p w14:paraId="7DBB6750">
            <w:pPr>
              <w:pStyle w:val="11"/>
              <w:rPr>
                <w:rFonts w:ascii="Times New Roman"/>
                <w:sz w:val="18"/>
              </w:rPr>
            </w:pPr>
          </w:p>
        </w:tc>
        <w:tc>
          <w:tcPr>
            <w:tcW w:w="1009" w:type="dxa"/>
            <w:tcBorders>
              <w:top w:val="nil"/>
              <w:left w:val="single" w:color="BDBDBD" w:sz="4" w:space="0"/>
              <w:bottom w:val="nil"/>
              <w:right w:val="single" w:color="BDBDBD" w:sz="4" w:space="0"/>
            </w:tcBorders>
          </w:tcPr>
          <w:p w14:paraId="57D4191C">
            <w:pPr>
              <w:pStyle w:val="11"/>
              <w:rPr>
                <w:rFonts w:ascii="Times New Roman"/>
                <w:sz w:val="18"/>
              </w:rPr>
            </w:pPr>
          </w:p>
        </w:tc>
        <w:tc>
          <w:tcPr>
            <w:tcW w:w="6272" w:type="dxa"/>
            <w:tcBorders>
              <w:top w:val="nil"/>
              <w:left w:val="single" w:color="BDBDBD" w:sz="4" w:space="0"/>
              <w:bottom w:val="nil"/>
              <w:right w:val="nil"/>
            </w:tcBorders>
          </w:tcPr>
          <w:p w14:paraId="522CEE48">
            <w:pPr>
              <w:pStyle w:val="11"/>
              <w:spacing w:line="232" w:lineRule="exact"/>
              <w:ind w:left="100"/>
            </w:pPr>
            <w:r>
              <w:t>enumerated</w:t>
            </w:r>
            <w:r>
              <w:rPr>
                <w:spacing w:val="39"/>
              </w:rPr>
              <w:t xml:space="preserve"> </w:t>
            </w:r>
            <w:r>
              <w:t>in</w:t>
            </w:r>
            <w:r>
              <w:rPr>
                <w:spacing w:val="94"/>
              </w:rPr>
              <w:t xml:space="preserve"> </w:t>
            </w:r>
            <w:r>
              <w:t>GCC</w:t>
            </w:r>
            <w:r>
              <w:rPr>
                <w:spacing w:val="92"/>
              </w:rPr>
              <w:t xml:space="preserve"> </w:t>
            </w:r>
            <w:r>
              <w:t>Clause</w:t>
            </w:r>
            <w:r>
              <w:rPr>
                <w:spacing w:val="96"/>
              </w:rPr>
              <w:t xml:space="preserve"> </w:t>
            </w:r>
            <w:r>
              <w:t>5.1</w:t>
            </w:r>
            <w:r>
              <w:rPr>
                <w:spacing w:val="95"/>
              </w:rPr>
              <w:t xml:space="preserve"> </w:t>
            </w:r>
            <w:r>
              <w:t>except</w:t>
            </w:r>
            <w:r>
              <w:rPr>
                <w:spacing w:val="89"/>
              </w:rPr>
              <w:t xml:space="preserve"> </w:t>
            </w:r>
            <w:r>
              <w:t>for</w:t>
            </w:r>
            <w:r>
              <w:rPr>
                <w:spacing w:val="92"/>
              </w:rPr>
              <w:t xml:space="preserve"> </w:t>
            </w:r>
            <w:r>
              <w:t>purposes</w:t>
            </w:r>
            <w:r>
              <w:rPr>
                <w:spacing w:val="90"/>
              </w:rPr>
              <w:t xml:space="preserve"> </w:t>
            </w:r>
            <w:r>
              <w:t>of</w:t>
            </w:r>
          </w:p>
        </w:tc>
      </w:tr>
      <w:tr w14:paraId="1EC86261">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391" w:hRule="atLeast"/>
        </w:trPr>
        <w:tc>
          <w:tcPr>
            <w:tcW w:w="2294" w:type="dxa"/>
            <w:tcBorders>
              <w:top w:val="nil"/>
              <w:left w:val="nil"/>
              <w:bottom w:val="nil"/>
              <w:right w:val="single" w:color="BDBDBD" w:sz="4" w:space="0"/>
            </w:tcBorders>
          </w:tcPr>
          <w:p w14:paraId="12BFEDE7">
            <w:pPr>
              <w:pStyle w:val="11"/>
              <w:rPr>
                <w:rFonts w:ascii="Times New Roman"/>
              </w:rPr>
            </w:pPr>
          </w:p>
        </w:tc>
        <w:tc>
          <w:tcPr>
            <w:tcW w:w="1009" w:type="dxa"/>
            <w:tcBorders>
              <w:top w:val="nil"/>
              <w:left w:val="single" w:color="BDBDBD" w:sz="4" w:space="0"/>
              <w:bottom w:val="nil"/>
              <w:right w:val="single" w:color="BDBDBD" w:sz="4" w:space="0"/>
            </w:tcBorders>
          </w:tcPr>
          <w:p w14:paraId="634B0FBF">
            <w:pPr>
              <w:pStyle w:val="11"/>
              <w:rPr>
                <w:rFonts w:ascii="Times New Roman"/>
              </w:rPr>
            </w:pPr>
          </w:p>
        </w:tc>
        <w:tc>
          <w:tcPr>
            <w:tcW w:w="6272" w:type="dxa"/>
            <w:tcBorders>
              <w:top w:val="nil"/>
              <w:left w:val="single" w:color="BDBDBD" w:sz="4" w:space="0"/>
              <w:bottom w:val="nil"/>
              <w:right w:val="nil"/>
            </w:tcBorders>
          </w:tcPr>
          <w:p w14:paraId="1FC4A0CD">
            <w:pPr>
              <w:pStyle w:val="11"/>
              <w:spacing w:before="1"/>
              <w:ind w:left="100"/>
            </w:pPr>
            <w:r>
              <w:t>performing</w:t>
            </w:r>
            <w:r>
              <w:rPr>
                <w:spacing w:val="-2"/>
              </w:rPr>
              <w:t xml:space="preserve"> </w:t>
            </w:r>
            <w:r>
              <w:t>the Contract.</w:t>
            </w:r>
          </w:p>
        </w:tc>
      </w:tr>
      <w:tr w14:paraId="39A9000F">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646" w:hRule="atLeast"/>
        </w:trPr>
        <w:tc>
          <w:tcPr>
            <w:tcW w:w="2294" w:type="dxa"/>
            <w:tcBorders>
              <w:top w:val="nil"/>
              <w:left w:val="nil"/>
              <w:bottom w:val="nil"/>
              <w:right w:val="single" w:color="BDBDBD" w:sz="4" w:space="0"/>
            </w:tcBorders>
          </w:tcPr>
          <w:p w14:paraId="6B76993D">
            <w:pPr>
              <w:pStyle w:val="11"/>
              <w:rPr>
                <w:rFonts w:ascii="Times New Roman"/>
              </w:rPr>
            </w:pPr>
          </w:p>
        </w:tc>
        <w:tc>
          <w:tcPr>
            <w:tcW w:w="1009" w:type="dxa"/>
            <w:tcBorders>
              <w:top w:val="nil"/>
              <w:left w:val="single" w:color="BDBDBD" w:sz="4" w:space="0"/>
              <w:bottom w:val="nil"/>
              <w:right w:val="single" w:color="BDBDBD" w:sz="4" w:space="0"/>
            </w:tcBorders>
          </w:tcPr>
          <w:p w14:paraId="5100BC33">
            <w:pPr>
              <w:pStyle w:val="11"/>
              <w:spacing w:before="209"/>
              <w:ind w:left="100"/>
            </w:pPr>
            <w:r>
              <w:t>5.3</w:t>
            </w:r>
          </w:p>
        </w:tc>
        <w:tc>
          <w:tcPr>
            <w:tcW w:w="6272" w:type="dxa"/>
            <w:tcBorders>
              <w:top w:val="nil"/>
              <w:left w:val="single" w:color="BDBDBD" w:sz="4" w:space="0"/>
              <w:bottom w:val="nil"/>
              <w:right w:val="nil"/>
            </w:tcBorders>
          </w:tcPr>
          <w:p w14:paraId="6A6D6D7C">
            <w:pPr>
              <w:pStyle w:val="11"/>
              <w:spacing w:before="126" w:line="250" w:lineRule="atLeast"/>
              <w:ind w:left="100"/>
            </w:pPr>
            <w:r>
              <w:t>Any</w:t>
            </w:r>
            <w:r>
              <w:rPr>
                <w:spacing w:val="24"/>
              </w:rPr>
              <w:t xml:space="preserve"> </w:t>
            </w:r>
            <w:r>
              <w:t>document,</w:t>
            </w:r>
            <w:r>
              <w:rPr>
                <w:spacing w:val="25"/>
              </w:rPr>
              <w:t xml:space="preserve"> </w:t>
            </w:r>
            <w:r>
              <w:t>other</w:t>
            </w:r>
            <w:r>
              <w:rPr>
                <w:spacing w:val="28"/>
              </w:rPr>
              <w:t xml:space="preserve"> </w:t>
            </w:r>
            <w:r>
              <w:t>than</w:t>
            </w:r>
            <w:r>
              <w:rPr>
                <w:spacing w:val="30"/>
              </w:rPr>
              <w:t xml:space="preserve"> </w:t>
            </w:r>
            <w:r>
              <w:t>the</w:t>
            </w:r>
            <w:r>
              <w:rPr>
                <w:spacing w:val="31"/>
              </w:rPr>
              <w:t xml:space="preserve"> </w:t>
            </w:r>
            <w:r>
              <w:t>Contract</w:t>
            </w:r>
            <w:r>
              <w:rPr>
                <w:spacing w:val="30"/>
              </w:rPr>
              <w:t xml:space="preserve"> </w:t>
            </w:r>
            <w:r>
              <w:t>itself,</w:t>
            </w:r>
            <w:r>
              <w:rPr>
                <w:spacing w:val="25"/>
              </w:rPr>
              <w:t xml:space="preserve"> </w:t>
            </w:r>
            <w:r>
              <w:t>enumerated</w:t>
            </w:r>
            <w:r>
              <w:rPr>
                <w:spacing w:val="27"/>
              </w:rPr>
              <w:t xml:space="preserve"> </w:t>
            </w:r>
            <w:r>
              <w:t>in</w:t>
            </w:r>
            <w:r>
              <w:rPr>
                <w:spacing w:val="-56"/>
              </w:rPr>
              <w:t xml:space="preserve"> </w:t>
            </w:r>
            <w:r>
              <w:t>GCC</w:t>
            </w:r>
            <w:r>
              <w:rPr>
                <w:spacing w:val="32"/>
              </w:rPr>
              <w:t xml:space="preserve"> </w:t>
            </w:r>
            <w:r>
              <w:t>Clause</w:t>
            </w:r>
            <w:r>
              <w:rPr>
                <w:spacing w:val="30"/>
              </w:rPr>
              <w:t xml:space="preserve"> </w:t>
            </w:r>
            <w:r>
              <w:t>5.1</w:t>
            </w:r>
            <w:r>
              <w:rPr>
                <w:spacing w:val="34"/>
              </w:rPr>
              <w:t xml:space="preserve"> </w:t>
            </w:r>
            <w:r>
              <w:t>shall</w:t>
            </w:r>
            <w:r>
              <w:rPr>
                <w:spacing w:val="32"/>
              </w:rPr>
              <w:t xml:space="preserve"> </w:t>
            </w:r>
            <w:r>
              <w:t>remain</w:t>
            </w:r>
            <w:r>
              <w:rPr>
                <w:spacing w:val="31"/>
              </w:rPr>
              <w:t xml:space="preserve"> </w:t>
            </w:r>
            <w:r>
              <w:t>the</w:t>
            </w:r>
            <w:r>
              <w:rPr>
                <w:spacing w:val="30"/>
              </w:rPr>
              <w:t xml:space="preserve"> </w:t>
            </w:r>
            <w:r>
              <w:t>property</w:t>
            </w:r>
            <w:r>
              <w:rPr>
                <w:spacing w:val="29"/>
              </w:rPr>
              <w:t xml:space="preserve"> </w:t>
            </w:r>
            <w:r>
              <w:t>of</w:t>
            </w:r>
            <w:r>
              <w:rPr>
                <w:spacing w:val="34"/>
              </w:rPr>
              <w:t xml:space="preserve"> </w:t>
            </w:r>
            <w:r>
              <w:t>the</w:t>
            </w:r>
            <w:r>
              <w:rPr>
                <w:spacing w:val="35"/>
              </w:rPr>
              <w:t xml:space="preserve"> </w:t>
            </w:r>
            <w:r>
              <w:t>Purchaser</w:t>
            </w:r>
          </w:p>
        </w:tc>
      </w:tr>
      <w:tr w14:paraId="4C740BA6">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252" w:hRule="atLeast"/>
        </w:trPr>
        <w:tc>
          <w:tcPr>
            <w:tcW w:w="2294" w:type="dxa"/>
            <w:tcBorders>
              <w:top w:val="nil"/>
              <w:left w:val="nil"/>
              <w:bottom w:val="nil"/>
              <w:right w:val="single" w:color="BDBDBD" w:sz="4" w:space="0"/>
            </w:tcBorders>
          </w:tcPr>
          <w:p w14:paraId="5BAB6578">
            <w:pPr>
              <w:pStyle w:val="11"/>
              <w:rPr>
                <w:rFonts w:ascii="Times New Roman"/>
                <w:sz w:val="18"/>
              </w:rPr>
            </w:pPr>
          </w:p>
        </w:tc>
        <w:tc>
          <w:tcPr>
            <w:tcW w:w="1009" w:type="dxa"/>
            <w:tcBorders>
              <w:top w:val="nil"/>
              <w:left w:val="single" w:color="BDBDBD" w:sz="4" w:space="0"/>
              <w:bottom w:val="nil"/>
              <w:right w:val="single" w:color="BDBDBD" w:sz="4" w:space="0"/>
            </w:tcBorders>
          </w:tcPr>
          <w:p w14:paraId="10F26667">
            <w:pPr>
              <w:pStyle w:val="11"/>
              <w:rPr>
                <w:rFonts w:ascii="Times New Roman"/>
                <w:sz w:val="18"/>
              </w:rPr>
            </w:pPr>
          </w:p>
        </w:tc>
        <w:tc>
          <w:tcPr>
            <w:tcW w:w="6272" w:type="dxa"/>
            <w:tcBorders>
              <w:top w:val="nil"/>
              <w:left w:val="single" w:color="BDBDBD" w:sz="4" w:space="0"/>
              <w:bottom w:val="nil"/>
              <w:right w:val="nil"/>
            </w:tcBorders>
          </w:tcPr>
          <w:p w14:paraId="66090747">
            <w:pPr>
              <w:pStyle w:val="11"/>
              <w:spacing w:before="1" w:line="231" w:lineRule="exact"/>
              <w:ind w:left="100"/>
            </w:pPr>
            <w:r>
              <w:t>and</w:t>
            </w:r>
            <w:r>
              <w:rPr>
                <w:spacing w:val="42"/>
              </w:rPr>
              <w:t xml:space="preserve"> </w:t>
            </w:r>
            <w:r>
              <w:t>shall</w:t>
            </w:r>
            <w:r>
              <w:rPr>
                <w:spacing w:val="97"/>
              </w:rPr>
              <w:t xml:space="preserve"> </w:t>
            </w:r>
            <w:r>
              <w:t>be</w:t>
            </w:r>
            <w:r>
              <w:rPr>
                <w:spacing w:val="99"/>
              </w:rPr>
              <w:t xml:space="preserve"> </w:t>
            </w:r>
            <w:r>
              <w:t>returned</w:t>
            </w:r>
            <w:r>
              <w:rPr>
                <w:spacing w:val="100"/>
              </w:rPr>
              <w:t xml:space="preserve"> </w:t>
            </w:r>
            <w:r>
              <w:t>(all</w:t>
            </w:r>
            <w:r>
              <w:rPr>
                <w:spacing w:val="97"/>
              </w:rPr>
              <w:t xml:space="preserve"> </w:t>
            </w:r>
            <w:r>
              <w:t>copies)</w:t>
            </w:r>
            <w:r>
              <w:rPr>
                <w:spacing w:val="96"/>
              </w:rPr>
              <w:t xml:space="preserve"> </w:t>
            </w:r>
            <w:r>
              <w:t>to</w:t>
            </w:r>
            <w:r>
              <w:rPr>
                <w:spacing w:val="94"/>
              </w:rPr>
              <w:t xml:space="preserve"> </w:t>
            </w:r>
            <w:r>
              <w:t>the</w:t>
            </w:r>
            <w:r>
              <w:rPr>
                <w:spacing w:val="99"/>
              </w:rPr>
              <w:t xml:space="preserve"> </w:t>
            </w:r>
            <w:r>
              <w:t>Purchaser</w:t>
            </w:r>
            <w:r>
              <w:rPr>
                <w:spacing w:val="98"/>
              </w:rPr>
              <w:t xml:space="preserve"> </w:t>
            </w:r>
            <w:r>
              <w:t>on</w:t>
            </w:r>
          </w:p>
        </w:tc>
      </w:tr>
      <w:tr w14:paraId="2A99A05E">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251" w:hRule="atLeast"/>
        </w:trPr>
        <w:tc>
          <w:tcPr>
            <w:tcW w:w="2294" w:type="dxa"/>
            <w:tcBorders>
              <w:top w:val="nil"/>
              <w:left w:val="nil"/>
              <w:bottom w:val="nil"/>
              <w:right w:val="single" w:color="BDBDBD" w:sz="4" w:space="0"/>
            </w:tcBorders>
          </w:tcPr>
          <w:p w14:paraId="7833B55F">
            <w:pPr>
              <w:pStyle w:val="11"/>
              <w:rPr>
                <w:rFonts w:ascii="Times New Roman"/>
                <w:sz w:val="18"/>
              </w:rPr>
            </w:pPr>
          </w:p>
        </w:tc>
        <w:tc>
          <w:tcPr>
            <w:tcW w:w="1009" w:type="dxa"/>
            <w:tcBorders>
              <w:top w:val="nil"/>
              <w:left w:val="single" w:color="BDBDBD" w:sz="4" w:space="0"/>
              <w:bottom w:val="nil"/>
              <w:right w:val="single" w:color="BDBDBD" w:sz="4" w:space="0"/>
            </w:tcBorders>
          </w:tcPr>
          <w:p w14:paraId="1D00012F">
            <w:pPr>
              <w:pStyle w:val="11"/>
              <w:rPr>
                <w:rFonts w:ascii="Times New Roman"/>
                <w:sz w:val="18"/>
              </w:rPr>
            </w:pPr>
          </w:p>
        </w:tc>
        <w:tc>
          <w:tcPr>
            <w:tcW w:w="6272" w:type="dxa"/>
            <w:tcBorders>
              <w:top w:val="nil"/>
              <w:left w:val="single" w:color="BDBDBD" w:sz="4" w:space="0"/>
              <w:bottom w:val="nil"/>
              <w:right w:val="nil"/>
            </w:tcBorders>
          </w:tcPr>
          <w:p w14:paraId="39F459EA">
            <w:pPr>
              <w:pStyle w:val="11"/>
              <w:spacing w:line="232" w:lineRule="exact"/>
              <w:ind w:left="100"/>
            </w:pPr>
            <w:r>
              <w:t>completion</w:t>
            </w:r>
            <w:r>
              <w:rPr>
                <w:spacing w:val="-5"/>
              </w:rPr>
              <w:t xml:space="preserve"> </w:t>
            </w:r>
            <w:r>
              <w:t>of</w:t>
            </w:r>
            <w:r>
              <w:rPr>
                <w:spacing w:val="-2"/>
              </w:rPr>
              <w:t xml:space="preserve"> </w:t>
            </w:r>
            <w:r>
              <w:t>the</w:t>
            </w:r>
            <w:r>
              <w:rPr>
                <w:spacing w:val="3"/>
              </w:rPr>
              <w:t xml:space="preserve"> </w:t>
            </w:r>
            <w:r>
              <w:t>Supplier’s</w:t>
            </w:r>
            <w:r>
              <w:rPr>
                <w:spacing w:val="-2"/>
              </w:rPr>
              <w:t xml:space="preserve"> </w:t>
            </w:r>
            <w:r>
              <w:t>performance</w:t>
            </w:r>
            <w:r>
              <w:rPr>
                <w:spacing w:val="-1"/>
              </w:rPr>
              <w:t xml:space="preserve"> </w:t>
            </w:r>
            <w:r>
              <w:t>under</w:t>
            </w:r>
            <w:r>
              <w:rPr>
                <w:spacing w:val="-3"/>
              </w:rPr>
              <w:t xml:space="preserve"> </w:t>
            </w:r>
            <w:r>
              <w:t>the Contract</w:t>
            </w:r>
            <w:r>
              <w:rPr>
                <w:spacing w:val="-5"/>
              </w:rPr>
              <w:t xml:space="preserve"> </w:t>
            </w:r>
            <w:r>
              <w:t>if</w:t>
            </w:r>
          </w:p>
        </w:tc>
      </w:tr>
      <w:tr w14:paraId="5B0498D4">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525" w:hRule="atLeast"/>
        </w:trPr>
        <w:tc>
          <w:tcPr>
            <w:tcW w:w="2294" w:type="dxa"/>
            <w:tcBorders>
              <w:top w:val="nil"/>
              <w:left w:val="nil"/>
              <w:bottom w:val="nil"/>
              <w:right w:val="single" w:color="BDBDBD" w:sz="4" w:space="0"/>
            </w:tcBorders>
          </w:tcPr>
          <w:p w14:paraId="3967395A">
            <w:pPr>
              <w:pStyle w:val="11"/>
              <w:rPr>
                <w:rFonts w:ascii="Times New Roman"/>
              </w:rPr>
            </w:pPr>
          </w:p>
        </w:tc>
        <w:tc>
          <w:tcPr>
            <w:tcW w:w="1009" w:type="dxa"/>
            <w:tcBorders>
              <w:top w:val="nil"/>
              <w:left w:val="single" w:color="BDBDBD" w:sz="4" w:space="0"/>
              <w:bottom w:val="single" w:color="A6A6A6" w:sz="4" w:space="0"/>
              <w:right w:val="single" w:color="BDBDBD" w:sz="4" w:space="0"/>
            </w:tcBorders>
          </w:tcPr>
          <w:p w14:paraId="0B956228">
            <w:pPr>
              <w:pStyle w:val="11"/>
              <w:rPr>
                <w:rFonts w:ascii="Times New Roman"/>
              </w:rPr>
            </w:pPr>
          </w:p>
        </w:tc>
        <w:tc>
          <w:tcPr>
            <w:tcW w:w="6272" w:type="dxa"/>
            <w:tcBorders>
              <w:top w:val="nil"/>
              <w:left w:val="single" w:color="BDBDBD" w:sz="4" w:space="0"/>
              <w:bottom w:val="single" w:color="A6A6A6" w:sz="4" w:space="0"/>
              <w:right w:val="nil"/>
            </w:tcBorders>
          </w:tcPr>
          <w:p w14:paraId="73D08AD1">
            <w:pPr>
              <w:pStyle w:val="11"/>
              <w:spacing w:before="1"/>
              <w:ind w:left="100"/>
            </w:pPr>
            <w:r>
              <w:t>so</w:t>
            </w:r>
            <w:r>
              <w:rPr>
                <w:spacing w:val="2"/>
              </w:rPr>
              <w:t xml:space="preserve"> </w:t>
            </w:r>
            <w:r>
              <w:t>required by</w:t>
            </w:r>
            <w:r>
              <w:rPr>
                <w:spacing w:val="-3"/>
              </w:rPr>
              <w:t xml:space="preserve"> </w:t>
            </w:r>
            <w:r>
              <w:t>the</w:t>
            </w:r>
            <w:r>
              <w:rPr>
                <w:spacing w:val="-1"/>
              </w:rPr>
              <w:t xml:space="preserve"> </w:t>
            </w:r>
            <w:r>
              <w:t>Purchaser.</w:t>
            </w:r>
          </w:p>
        </w:tc>
      </w:tr>
      <w:tr w14:paraId="543800A2">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785" w:hRule="atLeast"/>
        </w:trPr>
        <w:tc>
          <w:tcPr>
            <w:tcW w:w="2294" w:type="dxa"/>
            <w:tcBorders>
              <w:top w:val="nil"/>
              <w:left w:val="nil"/>
              <w:bottom w:val="nil"/>
              <w:right w:val="single" w:color="BDBDBD" w:sz="4" w:space="0"/>
            </w:tcBorders>
          </w:tcPr>
          <w:p w14:paraId="11EC0B37">
            <w:pPr>
              <w:pStyle w:val="11"/>
              <w:rPr>
                <w:rFonts w:ascii="Times New Roman"/>
              </w:rPr>
            </w:pPr>
          </w:p>
        </w:tc>
        <w:tc>
          <w:tcPr>
            <w:tcW w:w="1009" w:type="dxa"/>
            <w:tcBorders>
              <w:top w:val="single" w:color="A6A6A6" w:sz="4" w:space="0"/>
              <w:left w:val="single" w:color="BDBDBD" w:sz="4" w:space="0"/>
              <w:bottom w:val="nil"/>
              <w:right w:val="single" w:color="BDBDBD" w:sz="4" w:space="0"/>
            </w:tcBorders>
          </w:tcPr>
          <w:p w14:paraId="63F201CC">
            <w:pPr>
              <w:pStyle w:val="11"/>
              <w:spacing w:before="7"/>
              <w:rPr>
                <w:rFonts w:ascii="Arial"/>
                <w:b/>
                <w:sz w:val="24"/>
              </w:rPr>
            </w:pPr>
          </w:p>
          <w:p w14:paraId="510C9950">
            <w:pPr>
              <w:pStyle w:val="11"/>
              <w:ind w:left="100"/>
              <w:rPr>
                <w:sz w:val="24"/>
              </w:rPr>
            </w:pPr>
            <w:r>
              <w:rPr>
                <w:sz w:val="24"/>
              </w:rPr>
              <w:t>5.4</w:t>
            </w:r>
          </w:p>
        </w:tc>
        <w:tc>
          <w:tcPr>
            <w:tcW w:w="6272" w:type="dxa"/>
            <w:tcBorders>
              <w:top w:val="single" w:color="A6A6A6" w:sz="4" w:space="0"/>
              <w:left w:val="single" w:color="BDBDBD" w:sz="4" w:space="0"/>
              <w:bottom w:val="nil"/>
              <w:right w:val="nil"/>
            </w:tcBorders>
          </w:tcPr>
          <w:p w14:paraId="2FC68FDE">
            <w:pPr>
              <w:pStyle w:val="11"/>
              <w:rPr>
                <w:rFonts w:ascii="Arial"/>
                <w:b/>
                <w:sz w:val="23"/>
              </w:rPr>
            </w:pPr>
          </w:p>
          <w:p w14:paraId="297D5AD1">
            <w:pPr>
              <w:pStyle w:val="11"/>
              <w:spacing w:before="1" w:line="250" w:lineRule="atLeast"/>
              <w:ind w:left="100"/>
            </w:pPr>
            <w:r>
              <w:t>The</w:t>
            </w:r>
            <w:r>
              <w:rPr>
                <w:spacing w:val="46"/>
              </w:rPr>
              <w:t xml:space="preserve"> </w:t>
            </w:r>
            <w:r>
              <w:t>Supplier</w:t>
            </w:r>
            <w:r>
              <w:rPr>
                <w:spacing w:val="43"/>
              </w:rPr>
              <w:t xml:space="preserve"> </w:t>
            </w:r>
            <w:r>
              <w:t>shall</w:t>
            </w:r>
            <w:r>
              <w:rPr>
                <w:spacing w:val="43"/>
              </w:rPr>
              <w:t xml:space="preserve"> </w:t>
            </w:r>
            <w:r>
              <w:t>permit</w:t>
            </w:r>
            <w:r>
              <w:rPr>
                <w:spacing w:val="45"/>
              </w:rPr>
              <w:t xml:space="preserve"> </w:t>
            </w:r>
            <w:r>
              <w:t>the</w:t>
            </w:r>
            <w:r>
              <w:rPr>
                <w:spacing w:val="46"/>
              </w:rPr>
              <w:t xml:space="preserve"> </w:t>
            </w:r>
            <w:r>
              <w:t>Purchaser</w:t>
            </w:r>
            <w:r>
              <w:rPr>
                <w:spacing w:val="43"/>
              </w:rPr>
              <w:t xml:space="preserve"> </w:t>
            </w:r>
            <w:r>
              <w:t>to</w:t>
            </w:r>
            <w:r>
              <w:rPr>
                <w:spacing w:val="45"/>
              </w:rPr>
              <w:t xml:space="preserve"> </w:t>
            </w:r>
            <w:r>
              <w:t>inspect</w:t>
            </w:r>
            <w:r>
              <w:rPr>
                <w:spacing w:val="46"/>
              </w:rPr>
              <w:t xml:space="preserve"> </w:t>
            </w:r>
            <w:r>
              <w:t>the</w:t>
            </w:r>
            <w:r>
              <w:rPr>
                <w:spacing w:val="-56"/>
              </w:rPr>
              <w:t xml:space="preserve"> </w:t>
            </w:r>
            <w:r>
              <w:t>Supplier’s</w:t>
            </w:r>
            <w:r>
              <w:rPr>
                <w:spacing w:val="33"/>
              </w:rPr>
              <w:t xml:space="preserve"> </w:t>
            </w:r>
            <w:r>
              <w:t>accounts</w:t>
            </w:r>
            <w:r>
              <w:rPr>
                <w:spacing w:val="29"/>
              </w:rPr>
              <w:t xml:space="preserve"> </w:t>
            </w:r>
            <w:r>
              <w:t>and</w:t>
            </w:r>
            <w:r>
              <w:rPr>
                <w:spacing w:val="34"/>
              </w:rPr>
              <w:t xml:space="preserve"> </w:t>
            </w:r>
            <w:r>
              <w:t>records</w:t>
            </w:r>
            <w:r>
              <w:rPr>
                <w:spacing w:val="34"/>
              </w:rPr>
              <w:t xml:space="preserve"> </w:t>
            </w:r>
            <w:r>
              <w:t>relating</w:t>
            </w:r>
            <w:r>
              <w:rPr>
                <w:spacing w:val="35"/>
              </w:rPr>
              <w:t xml:space="preserve"> </w:t>
            </w:r>
            <w:r>
              <w:t>to</w:t>
            </w:r>
            <w:r>
              <w:rPr>
                <w:spacing w:val="29"/>
              </w:rPr>
              <w:t xml:space="preserve"> </w:t>
            </w:r>
            <w:r>
              <w:t>the</w:t>
            </w:r>
            <w:r>
              <w:rPr>
                <w:spacing w:val="25"/>
              </w:rPr>
              <w:t xml:space="preserve"> </w:t>
            </w:r>
            <w:r>
              <w:t>performance</w:t>
            </w:r>
          </w:p>
        </w:tc>
      </w:tr>
      <w:tr w14:paraId="63245847">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525" w:hRule="atLeast"/>
        </w:trPr>
        <w:tc>
          <w:tcPr>
            <w:tcW w:w="2294" w:type="dxa"/>
            <w:tcBorders>
              <w:top w:val="nil"/>
              <w:left w:val="nil"/>
              <w:right w:val="single" w:color="BDBDBD" w:sz="4" w:space="0"/>
            </w:tcBorders>
          </w:tcPr>
          <w:p w14:paraId="611E65FA">
            <w:pPr>
              <w:pStyle w:val="11"/>
              <w:rPr>
                <w:rFonts w:ascii="Times New Roman"/>
              </w:rPr>
            </w:pPr>
          </w:p>
        </w:tc>
        <w:tc>
          <w:tcPr>
            <w:tcW w:w="1009" w:type="dxa"/>
            <w:tcBorders>
              <w:top w:val="nil"/>
              <w:left w:val="single" w:color="BDBDBD" w:sz="4" w:space="0"/>
              <w:right w:val="single" w:color="BDBDBD" w:sz="4" w:space="0"/>
            </w:tcBorders>
          </w:tcPr>
          <w:p w14:paraId="105D595A">
            <w:pPr>
              <w:pStyle w:val="11"/>
              <w:rPr>
                <w:rFonts w:ascii="Times New Roman"/>
              </w:rPr>
            </w:pPr>
          </w:p>
        </w:tc>
        <w:tc>
          <w:tcPr>
            <w:tcW w:w="6272" w:type="dxa"/>
            <w:tcBorders>
              <w:top w:val="nil"/>
              <w:left w:val="single" w:color="BDBDBD" w:sz="4" w:space="0"/>
              <w:right w:val="nil"/>
            </w:tcBorders>
          </w:tcPr>
          <w:p w14:paraId="55E36F7A">
            <w:pPr>
              <w:pStyle w:val="11"/>
              <w:spacing w:before="1"/>
              <w:ind w:left="100"/>
            </w:pPr>
            <w:r>
              <w:t>of</w:t>
            </w:r>
            <w:r>
              <w:rPr>
                <w:spacing w:val="4"/>
              </w:rPr>
              <w:t xml:space="preserve"> </w:t>
            </w:r>
            <w:r>
              <w:t>the</w:t>
            </w:r>
            <w:r>
              <w:rPr>
                <w:spacing w:val="-4"/>
              </w:rPr>
              <w:t xml:space="preserve"> </w:t>
            </w:r>
            <w:r>
              <w:t>Supplier.</w:t>
            </w:r>
          </w:p>
        </w:tc>
      </w:tr>
      <w:tr w14:paraId="6641B625">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1161" w:hRule="atLeast"/>
        </w:trPr>
        <w:tc>
          <w:tcPr>
            <w:tcW w:w="2294" w:type="dxa"/>
            <w:tcBorders>
              <w:left w:val="nil"/>
              <w:right w:val="single" w:color="BDBDBD" w:sz="4" w:space="0"/>
            </w:tcBorders>
          </w:tcPr>
          <w:p w14:paraId="62F6C7E1">
            <w:pPr>
              <w:pStyle w:val="11"/>
              <w:spacing w:line="248" w:lineRule="exact"/>
              <w:ind w:left="142"/>
              <w:rPr>
                <w:rFonts w:ascii="Arial"/>
                <w:b/>
              </w:rPr>
            </w:pPr>
            <w:r>
              <w:rPr>
                <w:rFonts w:ascii="Arial"/>
                <w:b/>
              </w:rPr>
              <w:t>6.</w:t>
            </w:r>
            <w:r>
              <w:rPr>
                <w:rFonts w:ascii="Arial"/>
                <w:b/>
                <w:spacing w:val="52"/>
              </w:rPr>
              <w:t xml:space="preserve"> </w:t>
            </w:r>
            <w:r>
              <w:rPr>
                <w:rFonts w:ascii="Arial"/>
                <w:b/>
              </w:rPr>
              <w:t>Patent</w:t>
            </w:r>
            <w:r>
              <w:rPr>
                <w:rFonts w:ascii="Arial"/>
                <w:b/>
                <w:spacing w:val="-3"/>
              </w:rPr>
              <w:t xml:space="preserve"> </w:t>
            </w:r>
            <w:r>
              <w:rPr>
                <w:rFonts w:ascii="Arial"/>
                <w:b/>
              </w:rPr>
              <w:t>Rights</w:t>
            </w:r>
          </w:p>
        </w:tc>
        <w:tc>
          <w:tcPr>
            <w:tcW w:w="1009" w:type="dxa"/>
            <w:tcBorders>
              <w:left w:val="single" w:color="BDBDBD" w:sz="4" w:space="0"/>
              <w:right w:val="single" w:color="BDBDBD" w:sz="4" w:space="0"/>
            </w:tcBorders>
          </w:tcPr>
          <w:p w14:paraId="72FA56F7">
            <w:pPr>
              <w:pStyle w:val="11"/>
              <w:spacing w:before="3"/>
              <w:ind w:left="100"/>
            </w:pPr>
            <w:r>
              <w:t>6.1</w:t>
            </w:r>
          </w:p>
        </w:tc>
        <w:tc>
          <w:tcPr>
            <w:tcW w:w="6272" w:type="dxa"/>
            <w:tcBorders>
              <w:left w:val="single" w:color="BDBDBD" w:sz="4" w:space="0"/>
              <w:right w:val="nil"/>
            </w:tcBorders>
          </w:tcPr>
          <w:p w14:paraId="41C97CAB">
            <w:pPr>
              <w:pStyle w:val="11"/>
              <w:spacing w:before="3" w:line="244" w:lineRule="auto"/>
              <w:ind w:left="100" w:right="93"/>
              <w:jc w:val="both"/>
            </w:pPr>
            <w:r>
              <w:t>The Supplier shall indemnify the Purchaser against all third-</w:t>
            </w:r>
            <w:r>
              <w:rPr>
                <w:spacing w:val="1"/>
              </w:rPr>
              <w:t xml:space="preserve"> </w:t>
            </w:r>
            <w:r>
              <w:t>party claims of infringement of patent, trademark, or industrial</w:t>
            </w:r>
            <w:r>
              <w:rPr>
                <w:spacing w:val="1"/>
              </w:rPr>
              <w:t xml:space="preserve"> </w:t>
            </w:r>
            <w:r>
              <w:t>design rights arising from use of the Goods or any part thereof</w:t>
            </w:r>
            <w:r>
              <w:rPr>
                <w:spacing w:val="-56"/>
              </w:rPr>
              <w:t xml:space="preserve"> </w:t>
            </w:r>
            <w:r>
              <w:t>in</w:t>
            </w:r>
            <w:r>
              <w:rPr>
                <w:spacing w:val="5"/>
              </w:rPr>
              <w:t xml:space="preserve"> </w:t>
            </w:r>
            <w:r>
              <w:t>the</w:t>
            </w:r>
            <w:r>
              <w:rPr>
                <w:spacing w:val="5"/>
              </w:rPr>
              <w:t xml:space="preserve"> </w:t>
            </w:r>
            <w:r>
              <w:t>country.</w:t>
            </w:r>
          </w:p>
        </w:tc>
      </w:tr>
      <w:tr w14:paraId="79102618">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0" w:type="dxa"/>
            <w:bottom w:w="0" w:type="dxa"/>
            <w:right w:w="0" w:type="dxa"/>
          </w:tblCellMar>
        </w:tblPrEx>
        <w:trPr>
          <w:trHeight w:val="1103" w:hRule="atLeast"/>
        </w:trPr>
        <w:tc>
          <w:tcPr>
            <w:tcW w:w="2294" w:type="dxa"/>
            <w:tcBorders>
              <w:left w:val="nil"/>
              <w:bottom w:val="nil"/>
              <w:right w:val="single" w:color="BDBDBD" w:sz="4" w:space="0"/>
            </w:tcBorders>
          </w:tcPr>
          <w:p w14:paraId="69A9FD93">
            <w:pPr>
              <w:pStyle w:val="11"/>
              <w:spacing w:line="242" w:lineRule="auto"/>
              <w:ind w:left="502" w:right="538" w:hanging="361"/>
              <w:rPr>
                <w:rFonts w:ascii="Arial"/>
                <w:b/>
              </w:rPr>
            </w:pPr>
            <w:r>
              <w:rPr>
                <w:rFonts w:ascii="Arial"/>
                <w:b/>
              </w:rPr>
              <w:t>7. Performance</w:t>
            </w:r>
            <w:r>
              <w:rPr>
                <w:rFonts w:ascii="Arial"/>
                <w:b/>
                <w:spacing w:val="-59"/>
              </w:rPr>
              <w:t xml:space="preserve"> </w:t>
            </w:r>
            <w:r>
              <w:rPr>
                <w:rFonts w:ascii="Arial"/>
                <w:b/>
              </w:rPr>
              <w:t>Security</w:t>
            </w:r>
          </w:p>
        </w:tc>
        <w:tc>
          <w:tcPr>
            <w:tcW w:w="1009" w:type="dxa"/>
            <w:tcBorders>
              <w:left w:val="single" w:color="BDBDBD" w:sz="4" w:space="0"/>
              <w:bottom w:val="single" w:color="A6A6A6" w:sz="4" w:space="0"/>
              <w:right w:val="single" w:color="BDBDBD" w:sz="4" w:space="0"/>
            </w:tcBorders>
          </w:tcPr>
          <w:p w14:paraId="489B5B45">
            <w:pPr>
              <w:pStyle w:val="11"/>
              <w:spacing w:line="271" w:lineRule="exact"/>
              <w:ind w:left="100"/>
              <w:rPr>
                <w:sz w:val="24"/>
              </w:rPr>
            </w:pPr>
            <w:r>
              <w:rPr>
                <w:sz w:val="24"/>
              </w:rPr>
              <w:t>7.1</w:t>
            </w:r>
          </w:p>
        </w:tc>
        <w:tc>
          <w:tcPr>
            <w:tcW w:w="6272" w:type="dxa"/>
            <w:tcBorders>
              <w:left w:val="single" w:color="BDBDBD" w:sz="4" w:space="0"/>
              <w:bottom w:val="single" w:color="A6A6A6" w:sz="4" w:space="0"/>
              <w:right w:val="nil"/>
            </w:tcBorders>
          </w:tcPr>
          <w:p w14:paraId="6FAEA7D2">
            <w:pPr>
              <w:pStyle w:val="11"/>
              <w:spacing w:before="3" w:line="244" w:lineRule="auto"/>
              <w:ind w:left="100" w:right="33"/>
              <w:jc w:val="both"/>
            </w:pPr>
            <w:r>
              <w:t>Within ten (10) days of receipt of the notification of Contract</w:t>
            </w:r>
            <w:r>
              <w:rPr>
                <w:spacing w:val="1"/>
              </w:rPr>
              <w:t xml:space="preserve"> </w:t>
            </w:r>
            <w:r>
              <w:t>award, the successful Bidder shall furnish to the Purchaser the</w:t>
            </w:r>
            <w:r>
              <w:rPr>
                <w:spacing w:val="1"/>
              </w:rPr>
              <w:t xml:space="preserve"> </w:t>
            </w:r>
            <w:r>
              <w:t>performance</w:t>
            </w:r>
            <w:r>
              <w:rPr>
                <w:spacing w:val="1"/>
              </w:rPr>
              <w:t xml:space="preserve"> </w:t>
            </w:r>
            <w:r>
              <w:t>security</w:t>
            </w:r>
            <w:r>
              <w:rPr>
                <w:spacing w:val="-1"/>
              </w:rPr>
              <w:t xml:space="preserve"> </w:t>
            </w:r>
            <w:r>
              <w:t>in</w:t>
            </w:r>
            <w:r>
              <w:rPr>
                <w:spacing w:val="-2"/>
              </w:rPr>
              <w:t xml:space="preserve"> </w:t>
            </w:r>
            <w:r>
              <w:t>the amount</w:t>
            </w:r>
            <w:r>
              <w:rPr>
                <w:spacing w:val="4"/>
              </w:rPr>
              <w:t xml:space="preserve"> </w:t>
            </w:r>
            <w:r>
              <w:t>specified</w:t>
            </w:r>
            <w:r>
              <w:rPr>
                <w:spacing w:val="1"/>
              </w:rPr>
              <w:t xml:space="preserve"> </w:t>
            </w:r>
            <w:r>
              <w:t>in</w:t>
            </w:r>
            <w:r>
              <w:rPr>
                <w:spacing w:val="-2"/>
              </w:rPr>
              <w:t xml:space="preserve"> </w:t>
            </w:r>
            <w:r>
              <w:t>SCC.</w:t>
            </w:r>
          </w:p>
        </w:tc>
      </w:tr>
    </w:tbl>
    <w:p w14:paraId="33E92E20">
      <w:pPr>
        <w:spacing w:line="244" w:lineRule="auto"/>
        <w:jc w:val="both"/>
        <w:sectPr>
          <w:pgSz w:w="11920" w:h="16850"/>
          <w:pgMar w:top="440" w:right="80" w:bottom="1840" w:left="860" w:header="0" w:footer="1631" w:gutter="0"/>
          <w:cols w:space="720" w:num="1"/>
        </w:sectPr>
      </w:pPr>
    </w:p>
    <w:p w14:paraId="396040B1">
      <w:pPr>
        <w:tabs>
          <w:tab w:val="left" w:pos="350"/>
          <w:tab w:val="left" w:pos="643"/>
        </w:tabs>
        <w:spacing w:before="66"/>
        <w:ind w:right="628"/>
        <w:jc w:val="right"/>
        <w:rPr>
          <w:rFonts w:ascii="Calibri"/>
          <w:b/>
          <w:sz w:val="24"/>
        </w:rPr>
      </w:pPr>
      <w:r>
        <w:pict>
          <v:rect id="_x0000_s1035" o:spid="_x0000_s1035" o:spt="1" style="position:absolute;left:0pt;margin-left:542.5pt;margin-top:-0.45pt;height:21.8pt;width:19.8pt;mso-position-horizontal-relative:page;z-index:-251648000;mso-width-relative:page;mso-height-relative:page;" fillcolor="#C45711" filled="t" stroked="f" coordsize="21600,21600">
            <v:path/>
            <v:fill on="t" focussize="0,0"/>
            <v:stroke on="f"/>
            <v:imagedata o:title=""/>
            <o:lock v:ext="edit"/>
          </v:rect>
        </w:pict>
      </w:r>
      <w:r>
        <w:rPr>
          <w:rFonts w:ascii="Calibri"/>
          <w:b/>
          <w:sz w:val="24"/>
        </w:rPr>
        <w:t>[</w:t>
      </w:r>
      <w:r>
        <w:rPr>
          <w:rFonts w:ascii="Calibri"/>
          <w:b/>
          <w:sz w:val="24"/>
        </w:rPr>
        <w:tab/>
      </w:r>
      <w:r>
        <w:rPr>
          <w:rFonts w:ascii="Calibri"/>
          <w:b/>
          <w:sz w:val="24"/>
        </w:rPr>
        <w:t>]</w:t>
      </w:r>
      <w:r>
        <w:rPr>
          <w:rFonts w:ascii="Calibri"/>
          <w:b/>
          <w:sz w:val="24"/>
        </w:rPr>
        <w:tab/>
      </w:r>
      <w:r>
        <w:rPr>
          <w:rFonts w:ascii="Calibri"/>
          <w:b/>
          <w:color w:val="FFFFFF"/>
          <w:sz w:val="24"/>
        </w:rPr>
        <w:t>25</w:t>
      </w:r>
    </w:p>
    <w:p w14:paraId="48ED47E6">
      <w:pPr>
        <w:pStyle w:val="7"/>
        <w:spacing w:before="8"/>
        <w:rPr>
          <w:rFonts w:ascii="Calibri"/>
          <w:b/>
          <w:sz w:val="5"/>
        </w:rPr>
      </w:pPr>
    </w:p>
    <w:tbl>
      <w:tblPr>
        <w:tblStyle w:val="6"/>
        <w:tblW w:w="0" w:type="auto"/>
        <w:tblInd w:w="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6"/>
        <w:gridCol w:w="1009"/>
        <w:gridCol w:w="6272"/>
        <w:gridCol w:w="313"/>
      </w:tblGrid>
      <w:tr w14:paraId="11B7C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86" w:type="dxa"/>
            <w:tcBorders>
              <w:left w:val="nil"/>
              <w:bottom w:val="nil"/>
              <w:right w:val="nil"/>
            </w:tcBorders>
          </w:tcPr>
          <w:p w14:paraId="45D8F7E0">
            <w:pPr>
              <w:pStyle w:val="11"/>
              <w:rPr>
                <w:rFonts w:ascii="Times New Roman"/>
                <w:sz w:val="20"/>
              </w:rPr>
            </w:pPr>
          </w:p>
        </w:tc>
        <w:tc>
          <w:tcPr>
            <w:tcW w:w="1009" w:type="dxa"/>
            <w:tcBorders>
              <w:left w:val="nil"/>
              <w:bottom w:val="single" w:color="A6A6A6" w:sz="4" w:space="0"/>
              <w:right w:val="nil"/>
            </w:tcBorders>
          </w:tcPr>
          <w:p w14:paraId="4D03FB31">
            <w:pPr>
              <w:pStyle w:val="11"/>
              <w:rPr>
                <w:rFonts w:ascii="Times New Roman"/>
                <w:sz w:val="20"/>
              </w:rPr>
            </w:pPr>
          </w:p>
        </w:tc>
        <w:tc>
          <w:tcPr>
            <w:tcW w:w="6272" w:type="dxa"/>
            <w:tcBorders>
              <w:top w:val="single" w:color="C45711" w:sz="4" w:space="0"/>
              <w:left w:val="nil"/>
              <w:bottom w:val="single" w:color="A6A6A6" w:sz="4" w:space="0"/>
              <w:right w:val="nil"/>
            </w:tcBorders>
          </w:tcPr>
          <w:p w14:paraId="1541F849">
            <w:pPr>
              <w:pStyle w:val="11"/>
              <w:rPr>
                <w:rFonts w:ascii="Times New Roman"/>
                <w:sz w:val="20"/>
              </w:rPr>
            </w:pPr>
          </w:p>
        </w:tc>
        <w:tc>
          <w:tcPr>
            <w:tcW w:w="313" w:type="dxa"/>
            <w:tcBorders>
              <w:top w:val="single" w:color="C45711" w:sz="4" w:space="0"/>
              <w:left w:val="nil"/>
              <w:bottom w:val="nil"/>
              <w:right w:val="nil"/>
            </w:tcBorders>
          </w:tcPr>
          <w:p w14:paraId="2EF114B9">
            <w:pPr>
              <w:pStyle w:val="11"/>
              <w:rPr>
                <w:rFonts w:ascii="Times New Roman"/>
                <w:sz w:val="20"/>
              </w:rPr>
            </w:pPr>
          </w:p>
        </w:tc>
      </w:tr>
      <w:tr w14:paraId="15FCA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2286" w:type="dxa"/>
            <w:vMerge w:val="restart"/>
            <w:tcBorders>
              <w:top w:val="nil"/>
              <w:left w:val="nil"/>
              <w:bottom w:val="single" w:color="242424" w:sz="4" w:space="0"/>
              <w:right w:val="single" w:color="BDBDBD" w:sz="4" w:space="0"/>
            </w:tcBorders>
          </w:tcPr>
          <w:p w14:paraId="3EF2243D">
            <w:pPr>
              <w:pStyle w:val="11"/>
              <w:rPr>
                <w:rFonts w:ascii="Times New Roman"/>
              </w:rPr>
            </w:pPr>
          </w:p>
        </w:tc>
        <w:tc>
          <w:tcPr>
            <w:tcW w:w="1009" w:type="dxa"/>
            <w:tcBorders>
              <w:top w:val="single" w:color="A6A6A6" w:sz="4" w:space="0"/>
              <w:left w:val="single" w:color="BDBDBD" w:sz="4" w:space="0"/>
              <w:bottom w:val="single" w:color="A6A6A6" w:sz="4" w:space="0"/>
              <w:right w:val="single" w:color="BDBDBD" w:sz="4" w:space="0"/>
            </w:tcBorders>
          </w:tcPr>
          <w:p w14:paraId="0601E260">
            <w:pPr>
              <w:pStyle w:val="11"/>
              <w:spacing w:before="4"/>
              <w:ind w:left="100"/>
              <w:rPr>
                <w:sz w:val="24"/>
              </w:rPr>
            </w:pPr>
            <w:r>
              <w:rPr>
                <w:sz w:val="24"/>
              </w:rPr>
              <w:t>7.2</w:t>
            </w:r>
          </w:p>
        </w:tc>
        <w:tc>
          <w:tcPr>
            <w:tcW w:w="6272" w:type="dxa"/>
            <w:tcBorders>
              <w:top w:val="single" w:color="A6A6A6" w:sz="4" w:space="0"/>
              <w:left w:val="single" w:color="BDBDBD" w:sz="4" w:space="0"/>
              <w:bottom w:val="single" w:color="A6A6A6" w:sz="4" w:space="0"/>
              <w:right w:val="nil"/>
            </w:tcBorders>
          </w:tcPr>
          <w:p w14:paraId="18E71ACA">
            <w:pPr>
              <w:pStyle w:val="11"/>
              <w:spacing w:before="3" w:line="244" w:lineRule="auto"/>
              <w:ind w:left="99" w:right="30"/>
              <w:jc w:val="both"/>
            </w:pPr>
            <w:r>
              <w:t>The proceeds of the performance security shall be payable to</w:t>
            </w:r>
            <w:r>
              <w:rPr>
                <w:spacing w:val="1"/>
              </w:rPr>
              <w:t xml:space="preserve"> </w:t>
            </w:r>
            <w:r>
              <w:t>the Purchaser as compensation for any loss resulting from the</w:t>
            </w:r>
            <w:r>
              <w:rPr>
                <w:spacing w:val="1"/>
              </w:rPr>
              <w:t xml:space="preserve"> </w:t>
            </w:r>
            <w:r>
              <w:t>Supplier’s</w:t>
            </w:r>
            <w:r>
              <w:rPr>
                <w:spacing w:val="1"/>
              </w:rPr>
              <w:t xml:space="preserve"> </w:t>
            </w:r>
            <w:r>
              <w:t>failure</w:t>
            </w:r>
            <w:r>
              <w:rPr>
                <w:spacing w:val="1"/>
              </w:rPr>
              <w:t xml:space="preserve"> </w:t>
            </w:r>
            <w:r>
              <w:t>to</w:t>
            </w:r>
            <w:r>
              <w:rPr>
                <w:spacing w:val="1"/>
              </w:rPr>
              <w:t xml:space="preserve"> </w:t>
            </w:r>
            <w:r>
              <w:t>complete</w:t>
            </w:r>
            <w:r>
              <w:rPr>
                <w:spacing w:val="1"/>
              </w:rPr>
              <w:t xml:space="preserve"> </w:t>
            </w:r>
            <w:r>
              <w:t>its</w:t>
            </w:r>
            <w:r>
              <w:rPr>
                <w:spacing w:val="1"/>
              </w:rPr>
              <w:t xml:space="preserve"> </w:t>
            </w:r>
            <w:r>
              <w:t>obligations</w:t>
            </w:r>
            <w:r>
              <w:rPr>
                <w:spacing w:val="1"/>
              </w:rPr>
              <w:t xml:space="preserve"> </w:t>
            </w:r>
            <w:r>
              <w:t>under</w:t>
            </w:r>
            <w:r>
              <w:rPr>
                <w:spacing w:val="59"/>
              </w:rPr>
              <w:t xml:space="preserve"> </w:t>
            </w:r>
            <w:r>
              <w:t>the</w:t>
            </w:r>
            <w:r>
              <w:rPr>
                <w:spacing w:val="1"/>
              </w:rPr>
              <w:t xml:space="preserve"> </w:t>
            </w:r>
            <w:r>
              <w:t>Contract.</w:t>
            </w:r>
          </w:p>
        </w:tc>
        <w:tc>
          <w:tcPr>
            <w:tcW w:w="313" w:type="dxa"/>
            <w:tcBorders>
              <w:top w:val="nil"/>
              <w:left w:val="nil"/>
              <w:bottom w:val="nil"/>
              <w:right w:val="nil"/>
            </w:tcBorders>
          </w:tcPr>
          <w:p w14:paraId="39A5CAA1">
            <w:pPr>
              <w:pStyle w:val="11"/>
              <w:rPr>
                <w:rFonts w:ascii="Times New Roman"/>
              </w:rPr>
            </w:pPr>
          </w:p>
        </w:tc>
      </w:tr>
      <w:tr w14:paraId="4D149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8" w:hRule="atLeast"/>
        </w:trPr>
        <w:tc>
          <w:tcPr>
            <w:tcW w:w="2286" w:type="dxa"/>
            <w:vMerge w:val="continue"/>
            <w:tcBorders>
              <w:top w:val="nil"/>
              <w:left w:val="nil"/>
              <w:bottom w:val="single" w:color="242424" w:sz="4" w:space="0"/>
              <w:right w:val="single" w:color="BDBDBD" w:sz="4" w:space="0"/>
            </w:tcBorders>
          </w:tcPr>
          <w:p w14:paraId="2D6BBC5B">
            <w:pPr>
              <w:rPr>
                <w:sz w:val="2"/>
                <w:szCs w:val="2"/>
              </w:rPr>
            </w:pPr>
          </w:p>
        </w:tc>
        <w:tc>
          <w:tcPr>
            <w:tcW w:w="1009" w:type="dxa"/>
            <w:tcBorders>
              <w:top w:val="single" w:color="A6A6A6" w:sz="4" w:space="0"/>
              <w:left w:val="single" w:color="BDBDBD" w:sz="4" w:space="0"/>
              <w:bottom w:val="single" w:color="A6A6A6" w:sz="4" w:space="0"/>
              <w:right w:val="single" w:color="BDBDBD" w:sz="4" w:space="0"/>
            </w:tcBorders>
          </w:tcPr>
          <w:p w14:paraId="0382B783">
            <w:pPr>
              <w:pStyle w:val="11"/>
              <w:spacing w:line="271" w:lineRule="exact"/>
              <w:ind w:left="100"/>
              <w:rPr>
                <w:sz w:val="24"/>
              </w:rPr>
            </w:pPr>
            <w:r>
              <w:rPr>
                <w:sz w:val="24"/>
              </w:rPr>
              <w:t>7.3</w:t>
            </w:r>
          </w:p>
        </w:tc>
        <w:tc>
          <w:tcPr>
            <w:tcW w:w="6272" w:type="dxa"/>
            <w:tcBorders>
              <w:top w:val="single" w:color="A6A6A6" w:sz="4" w:space="0"/>
              <w:left w:val="single" w:color="BDBDBD" w:sz="4" w:space="0"/>
              <w:bottom w:val="single" w:color="A6A6A6" w:sz="4" w:space="0"/>
              <w:right w:val="nil"/>
            </w:tcBorders>
          </w:tcPr>
          <w:p w14:paraId="35385420">
            <w:pPr>
              <w:pStyle w:val="11"/>
              <w:spacing w:before="3" w:line="242" w:lineRule="auto"/>
              <w:ind w:left="99" w:right="30"/>
              <w:jc w:val="both"/>
            </w:pPr>
            <w:r>
              <w:t>The</w:t>
            </w:r>
            <w:r>
              <w:rPr>
                <w:spacing w:val="1"/>
              </w:rPr>
              <w:t xml:space="preserve"> </w:t>
            </w:r>
            <w:r>
              <w:t>performance</w:t>
            </w:r>
            <w:r>
              <w:rPr>
                <w:spacing w:val="1"/>
              </w:rPr>
              <w:t xml:space="preserve"> </w:t>
            </w:r>
            <w:r>
              <w:t>security</w:t>
            </w:r>
            <w:r>
              <w:rPr>
                <w:spacing w:val="1"/>
              </w:rPr>
              <w:t xml:space="preserve"> </w:t>
            </w:r>
            <w:r>
              <w:t>shall</w:t>
            </w:r>
            <w:r>
              <w:rPr>
                <w:spacing w:val="1"/>
              </w:rPr>
              <w:t xml:space="preserve"> </w:t>
            </w:r>
            <w:r>
              <w:t>be</w:t>
            </w:r>
            <w:r>
              <w:rPr>
                <w:spacing w:val="1"/>
              </w:rPr>
              <w:t xml:space="preserve"> </w:t>
            </w:r>
            <w:r>
              <w:t>denominated</w:t>
            </w:r>
            <w:r>
              <w:rPr>
                <w:spacing w:val="59"/>
              </w:rPr>
              <w:t xml:space="preserve"> </w:t>
            </w:r>
            <w:r>
              <w:t>in</w:t>
            </w:r>
            <w:r>
              <w:rPr>
                <w:spacing w:val="59"/>
              </w:rPr>
              <w:t xml:space="preserve"> </w:t>
            </w:r>
            <w:r>
              <w:t>the</w:t>
            </w:r>
            <w:r>
              <w:rPr>
                <w:spacing w:val="-56"/>
              </w:rPr>
              <w:t xml:space="preserve"> </w:t>
            </w:r>
            <w:r>
              <w:t>currency of the Contract acceptable to the Purchaser and shall</w:t>
            </w:r>
            <w:r>
              <w:rPr>
                <w:spacing w:val="1"/>
              </w:rPr>
              <w:t xml:space="preserve"> </w:t>
            </w:r>
            <w:r>
              <w:t>be in one</w:t>
            </w:r>
            <w:r>
              <w:rPr>
                <w:spacing w:val="5"/>
              </w:rPr>
              <w:t xml:space="preserve"> </w:t>
            </w:r>
            <w:r>
              <w:t>of</w:t>
            </w:r>
            <w:r>
              <w:rPr>
                <w:spacing w:val="5"/>
              </w:rPr>
              <w:t xml:space="preserve"> </w:t>
            </w:r>
            <w:r>
              <w:t>the</w:t>
            </w:r>
            <w:r>
              <w:rPr>
                <w:spacing w:val="-4"/>
              </w:rPr>
              <w:t xml:space="preserve"> </w:t>
            </w:r>
            <w:r>
              <w:t>following forms:</w:t>
            </w:r>
          </w:p>
          <w:p w14:paraId="03C3F84D">
            <w:pPr>
              <w:pStyle w:val="11"/>
              <w:spacing w:before="9"/>
              <w:rPr>
                <w:rFonts w:ascii="Calibri"/>
                <w:b/>
              </w:rPr>
            </w:pPr>
          </w:p>
          <w:p w14:paraId="6F3C1722">
            <w:pPr>
              <w:pStyle w:val="11"/>
              <w:numPr>
                <w:ilvl w:val="0"/>
                <w:numId w:val="20"/>
              </w:numPr>
              <w:tabs>
                <w:tab w:val="left" w:pos="532"/>
              </w:tabs>
              <w:spacing w:before="1" w:line="244" w:lineRule="auto"/>
              <w:ind w:right="24"/>
              <w:jc w:val="both"/>
            </w:pPr>
            <w:r>
              <w:t>a Bank Guarantee or an irrevocable letter of credit issued</w:t>
            </w:r>
            <w:r>
              <w:rPr>
                <w:spacing w:val="1"/>
              </w:rPr>
              <w:t xml:space="preserve"> </w:t>
            </w:r>
            <w:r>
              <w:t>by a reputable bank located in the Purchaser’s country on</w:t>
            </w:r>
            <w:r>
              <w:rPr>
                <w:spacing w:val="1"/>
              </w:rPr>
              <w:t xml:space="preserve"> </w:t>
            </w:r>
            <w:r>
              <w:t>behalf of the Supplier, in the form provided in the bidding</w:t>
            </w:r>
            <w:r>
              <w:rPr>
                <w:spacing w:val="1"/>
              </w:rPr>
              <w:t xml:space="preserve"> </w:t>
            </w:r>
            <w:r>
              <w:t>documents or another form</w:t>
            </w:r>
            <w:r>
              <w:rPr>
                <w:spacing w:val="58"/>
              </w:rPr>
              <w:t xml:space="preserve"> </w:t>
            </w:r>
            <w:r>
              <w:t>acceptable to the Purchaser;</w:t>
            </w:r>
            <w:r>
              <w:rPr>
                <w:spacing w:val="1"/>
              </w:rPr>
              <w:t xml:space="preserve"> </w:t>
            </w:r>
            <w:r>
              <w:t>or</w:t>
            </w:r>
          </w:p>
          <w:p w14:paraId="0C70BB58">
            <w:pPr>
              <w:pStyle w:val="11"/>
              <w:spacing w:before="2"/>
              <w:rPr>
                <w:rFonts w:ascii="Calibri"/>
                <w:b/>
              </w:rPr>
            </w:pPr>
          </w:p>
          <w:p w14:paraId="72B68BDC">
            <w:pPr>
              <w:pStyle w:val="11"/>
              <w:numPr>
                <w:ilvl w:val="0"/>
                <w:numId w:val="20"/>
              </w:numPr>
              <w:tabs>
                <w:tab w:val="left" w:pos="532"/>
              </w:tabs>
              <w:ind w:hanging="433"/>
            </w:pPr>
            <w:r>
              <w:t>a</w:t>
            </w:r>
            <w:r>
              <w:rPr>
                <w:spacing w:val="-1"/>
              </w:rPr>
              <w:t xml:space="preserve"> </w:t>
            </w:r>
            <w:r>
              <w:t>cashier’s</w:t>
            </w:r>
            <w:r>
              <w:rPr>
                <w:spacing w:val="-2"/>
              </w:rPr>
              <w:t xml:space="preserve"> </w:t>
            </w:r>
            <w:r>
              <w:t>or</w:t>
            </w:r>
            <w:r>
              <w:rPr>
                <w:spacing w:val="-4"/>
              </w:rPr>
              <w:t xml:space="preserve"> </w:t>
            </w:r>
            <w:r>
              <w:t>certified check.</w:t>
            </w:r>
          </w:p>
          <w:p w14:paraId="38AB10DA">
            <w:pPr>
              <w:pStyle w:val="11"/>
              <w:numPr>
                <w:ilvl w:val="0"/>
                <w:numId w:val="20"/>
              </w:numPr>
              <w:tabs>
                <w:tab w:val="left" w:pos="599"/>
                <w:tab w:val="left" w:pos="600"/>
              </w:tabs>
              <w:spacing w:before="7"/>
              <w:ind w:left="99" w:right="57" w:firstLine="0"/>
              <w:rPr>
                <w:sz w:val="24"/>
              </w:rPr>
            </w:pPr>
            <w:r>
              <w:rPr>
                <w:sz w:val="24"/>
              </w:rPr>
              <w:t>Insurance</w:t>
            </w:r>
            <w:r>
              <w:rPr>
                <w:spacing w:val="40"/>
                <w:sz w:val="24"/>
              </w:rPr>
              <w:t xml:space="preserve"> </w:t>
            </w:r>
            <w:r>
              <w:rPr>
                <w:sz w:val="24"/>
              </w:rPr>
              <w:t>guarantee</w:t>
            </w:r>
            <w:r>
              <w:rPr>
                <w:spacing w:val="37"/>
                <w:sz w:val="24"/>
              </w:rPr>
              <w:t xml:space="preserve"> </w:t>
            </w:r>
            <w:r>
              <w:rPr>
                <w:sz w:val="24"/>
              </w:rPr>
              <w:t>in</w:t>
            </w:r>
            <w:r>
              <w:rPr>
                <w:spacing w:val="39"/>
                <w:sz w:val="24"/>
              </w:rPr>
              <w:t xml:space="preserve"> </w:t>
            </w:r>
            <w:r>
              <w:rPr>
                <w:sz w:val="24"/>
              </w:rPr>
              <w:t>pursuance</w:t>
            </w:r>
            <w:r>
              <w:rPr>
                <w:spacing w:val="40"/>
                <w:sz w:val="24"/>
              </w:rPr>
              <w:t xml:space="preserve"> </w:t>
            </w:r>
            <w:r>
              <w:rPr>
                <w:sz w:val="24"/>
              </w:rPr>
              <w:t>of</w:t>
            </w:r>
            <w:r>
              <w:rPr>
                <w:spacing w:val="39"/>
                <w:sz w:val="24"/>
              </w:rPr>
              <w:t xml:space="preserve"> </w:t>
            </w:r>
            <w:r>
              <w:rPr>
                <w:sz w:val="24"/>
              </w:rPr>
              <w:t>KPPRA</w:t>
            </w:r>
            <w:r>
              <w:rPr>
                <w:spacing w:val="37"/>
                <w:sz w:val="24"/>
              </w:rPr>
              <w:t xml:space="preserve"> </w:t>
            </w:r>
            <w:r>
              <w:rPr>
                <w:sz w:val="24"/>
              </w:rPr>
              <w:t>SRO</w:t>
            </w:r>
            <w:r>
              <w:rPr>
                <w:spacing w:val="-61"/>
                <w:sz w:val="24"/>
              </w:rPr>
              <w:t xml:space="preserve"> </w:t>
            </w:r>
            <w:r>
              <w:rPr>
                <w:sz w:val="24"/>
              </w:rPr>
              <w:t>No.</w:t>
            </w:r>
            <w:r>
              <w:rPr>
                <w:spacing w:val="3"/>
                <w:sz w:val="24"/>
              </w:rPr>
              <w:t xml:space="preserve"> </w:t>
            </w:r>
            <w:r>
              <w:rPr>
                <w:sz w:val="24"/>
              </w:rPr>
              <w:t>(15)/Vol:</w:t>
            </w:r>
            <w:r>
              <w:rPr>
                <w:spacing w:val="3"/>
                <w:sz w:val="24"/>
              </w:rPr>
              <w:t xml:space="preserve"> </w:t>
            </w:r>
            <w:r>
              <w:rPr>
                <w:sz w:val="24"/>
              </w:rPr>
              <w:t>1-25/2022-23</w:t>
            </w:r>
            <w:r>
              <w:rPr>
                <w:spacing w:val="-2"/>
                <w:sz w:val="24"/>
              </w:rPr>
              <w:t xml:space="preserve"> </w:t>
            </w:r>
            <w:r>
              <w:rPr>
                <w:sz w:val="24"/>
              </w:rPr>
              <w:t>dated</w:t>
            </w:r>
            <w:r>
              <w:rPr>
                <w:spacing w:val="4"/>
                <w:sz w:val="24"/>
              </w:rPr>
              <w:t xml:space="preserve"> </w:t>
            </w:r>
            <w:r>
              <w:rPr>
                <w:sz w:val="24"/>
              </w:rPr>
              <w:t>22/08/2022</w:t>
            </w:r>
          </w:p>
        </w:tc>
        <w:tc>
          <w:tcPr>
            <w:tcW w:w="313" w:type="dxa"/>
            <w:tcBorders>
              <w:top w:val="nil"/>
              <w:left w:val="nil"/>
              <w:bottom w:val="nil"/>
              <w:right w:val="nil"/>
            </w:tcBorders>
          </w:tcPr>
          <w:p w14:paraId="5D5446BC">
            <w:pPr>
              <w:pStyle w:val="11"/>
              <w:rPr>
                <w:rFonts w:ascii="Times New Roman"/>
              </w:rPr>
            </w:pPr>
          </w:p>
        </w:tc>
      </w:tr>
      <w:tr w14:paraId="5B155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2286" w:type="dxa"/>
            <w:vMerge w:val="continue"/>
            <w:tcBorders>
              <w:top w:val="nil"/>
              <w:left w:val="nil"/>
              <w:bottom w:val="single" w:color="242424" w:sz="4" w:space="0"/>
              <w:right w:val="single" w:color="BDBDBD" w:sz="4" w:space="0"/>
            </w:tcBorders>
          </w:tcPr>
          <w:p w14:paraId="5F42AE8F">
            <w:pPr>
              <w:rPr>
                <w:sz w:val="2"/>
                <w:szCs w:val="2"/>
              </w:rPr>
            </w:pPr>
          </w:p>
        </w:tc>
        <w:tc>
          <w:tcPr>
            <w:tcW w:w="1009" w:type="dxa"/>
            <w:tcBorders>
              <w:top w:val="single" w:color="A6A6A6" w:sz="4" w:space="0"/>
              <w:left w:val="single" w:color="BDBDBD" w:sz="4" w:space="0"/>
              <w:bottom w:val="single" w:color="242424" w:sz="4" w:space="0"/>
              <w:right w:val="single" w:color="BDBDBD" w:sz="4" w:space="0"/>
            </w:tcBorders>
          </w:tcPr>
          <w:p w14:paraId="02D196FB">
            <w:pPr>
              <w:pStyle w:val="11"/>
              <w:ind w:left="100"/>
              <w:rPr>
                <w:sz w:val="24"/>
              </w:rPr>
            </w:pPr>
            <w:r>
              <w:rPr>
                <w:sz w:val="24"/>
              </w:rPr>
              <w:t>7.4</w:t>
            </w:r>
          </w:p>
        </w:tc>
        <w:tc>
          <w:tcPr>
            <w:tcW w:w="6272" w:type="dxa"/>
            <w:tcBorders>
              <w:top w:val="single" w:color="A6A6A6" w:sz="4" w:space="0"/>
              <w:left w:val="single" w:color="BDBDBD" w:sz="4" w:space="0"/>
              <w:bottom w:val="single" w:color="242424" w:sz="4" w:space="0"/>
              <w:right w:val="nil"/>
            </w:tcBorders>
          </w:tcPr>
          <w:p w14:paraId="3752464B">
            <w:pPr>
              <w:pStyle w:val="11"/>
              <w:spacing w:before="4"/>
              <w:ind w:left="99" w:right="34"/>
              <w:jc w:val="both"/>
            </w:pPr>
            <w:r>
              <w:t>The performance security will be discharged by the Purchaser</w:t>
            </w:r>
            <w:r>
              <w:rPr>
                <w:spacing w:val="1"/>
              </w:rPr>
              <w:t xml:space="preserve"> </w:t>
            </w:r>
            <w:r>
              <w:t>and</w:t>
            </w:r>
            <w:r>
              <w:rPr>
                <w:spacing w:val="1"/>
              </w:rPr>
              <w:t xml:space="preserve"> </w:t>
            </w:r>
            <w:r>
              <w:t>returned to the Supplier not later than thirty (30) days</w:t>
            </w:r>
            <w:r>
              <w:rPr>
                <w:spacing w:val="1"/>
              </w:rPr>
              <w:t xml:space="preserve"> </w:t>
            </w:r>
            <w:r>
              <w:t>following the date of completion of the Supplier’s performance</w:t>
            </w:r>
            <w:r>
              <w:rPr>
                <w:spacing w:val="1"/>
              </w:rPr>
              <w:t xml:space="preserve"> </w:t>
            </w:r>
            <w:r>
              <w:t>obligations</w:t>
            </w:r>
            <w:r>
              <w:rPr>
                <w:spacing w:val="1"/>
              </w:rPr>
              <w:t xml:space="preserve"> </w:t>
            </w:r>
            <w:r>
              <w:t>under</w:t>
            </w:r>
            <w:r>
              <w:rPr>
                <w:spacing w:val="1"/>
              </w:rPr>
              <w:t xml:space="preserve"> </w:t>
            </w:r>
            <w:r>
              <w:t>the</w:t>
            </w:r>
            <w:r>
              <w:rPr>
                <w:spacing w:val="1"/>
              </w:rPr>
              <w:t xml:space="preserve"> </w:t>
            </w:r>
            <w:r>
              <w:t>Contract,</w:t>
            </w:r>
            <w:r>
              <w:rPr>
                <w:spacing w:val="1"/>
              </w:rPr>
              <w:t xml:space="preserve"> </w:t>
            </w:r>
            <w:r>
              <w:t>including</w:t>
            </w:r>
            <w:r>
              <w:rPr>
                <w:spacing w:val="1"/>
              </w:rPr>
              <w:t xml:space="preserve"> </w:t>
            </w:r>
            <w:r>
              <w:t>any</w:t>
            </w:r>
            <w:r>
              <w:rPr>
                <w:spacing w:val="1"/>
              </w:rPr>
              <w:t xml:space="preserve"> </w:t>
            </w:r>
            <w:r>
              <w:t>warranty</w:t>
            </w:r>
            <w:r>
              <w:rPr>
                <w:spacing w:val="1"/>
              </w:rPr>
              <w:t xml:space="preserve"> </w:t>
            </w:r>
            <w:r>
              <w:t>obligations,</w:t>
            </w:r>
            <w:r>
              <w:rPr>
                <w:spacing w:val="1"/>
              </w:rPr>
              <w:t xml:space="preserve"> </w:t>
            </w:r>
            <w:r>
              <w:t>unless</w:t>
            </w:r>
            <w:r>
              <w:rPr>
                <w:spacing w:val="-3"/>
              </w:rPr>
              <w:t xml:space="preserve"> </w:t>
            </w:r>
            <w:r>
              <w:t>specified</w:t>
            </w:r>
            <w:r>
              <w:rPr>
                <w:spacing w:val="2"/>
              </w:rPr>
              <w:t xml:space="preserve"> </w:t>
            </w:r>
            <w:r>
              <w:t>otherwise</w:t>
            </w:r>
            <w:r>
              <w:rPr>
                <w:spacing w:val="4"/>
              </w:rPr>
              <w:t xml:space="preserve"> </w:t>
            </w:r>
            <w:r>
              <w:t>in</w:t>
            </w:r>
            <w:r>
              <w:rPr>
                <w:spacing w:val="6"/>
              </w:rPr>
              <w:t xml:space="preserve"> </w:t>
            </w:r>
            <w:r>
              <w:rPr>
                <w:rFonts w:ascii="Arial" w:hAnsi="Arial"/>
                <w:b/>
              </w:rPr>
              <w:t>SCC</w:t>
            </w:r>
            <w:r>
              <w:t>.</w:t>
            </w:r>
          </w:p>
        </w:tc>
        <w:tc>
          <w:tcPr>
            <w:tcW w:w="313" w:type="dxa"/>
            <w:tcBorders>
              <w:top w:val="nil"/>
              <w:left w:val="nil"/>
              <w:bottom w:val="nil"/>
              <w:right w:val="nil"/>
            </w:tcBorders>
          </w:tcPr>
          <w:p w14:paraId="55922D79">
            <w:pPr>
              <w:pStyle w:val="11"/>
              <w:rPr>
                <w:rFonts w:ascii="Times New Roman"/>
              </w:rPr>
            </w:pPr>
          </w:p>
        </w:tc>
      </w:tr>
      <w:tr w14:paraId="51AC9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286" w:type="dxa"/>
            <w:tcBorders>
              <w:top w:val="single" w:color="242424" w:sz="4" w:space="0"/>
              <w:left w:val="nil"/>
              <w:bottom w:val="single" w:color="BDBDBD" w:sz="4" w:space="0"/>
              <w:right w:val="single" w:color="BDBDBD" w:sz="4" w:space="0"/>
            </w:tcBorders>
          </w:tcPr>
          <w:p w14:paraId="1DC9C279">
            <w:pPr>
              <w:pStyle w:val="11"/>
              <w:rPr>
                <w:rFonts w:ascii="Calibri"/>
                <w:b/>
              </w:rPr>
            </w:pPr>
          </w:p>
          <w:p w14:paraId="5048397F">
            <w:pPr>
              <w:pStyle w:val="11"/>
              <w:ind w:left="494" w:right="403" w:hanging="361"/>
              <w:rPr>
                <w:rFonts w:ascii="Arial"/>
                <w:b/>
              </w:rPr>
            </w:pPr>
            <w:r>
              <w:rPr>
                <w:rFonts w:ascii="Arial"/>
                <w:b/>
                <w:spacing w:val="-1"/>
              </w:rPr>
              <w:t>8.</w:t>
            </w:r>
            <w:r>
              <w:rPr>
                <w:rFonts w:ascii="Arial"/>
                <w:b/>
                <w:spacing w:val="-12"/>
              </w:rPr>
              <w:t xml:space="preserve"> </w:t>
            </w:r>
            <w:r>
              <w:rPr>
                <w:rFonts w:ascii="Arial"/>
                <w:b/>
                <w:spacing w:val="-1"/>
              </w:rPr>
              <w:t>Submission</w:t>
            </w:r>
            <w:r>
              <w:rPr>
                <w:rFonts w:ascii="Arial"/>
                <w:b/>
                <w:spacing w:val="-12"/>
              </w:rPr>
              <w:t xml:space="preserve"> </w:t>
            </w:r>
            <w:r>
              <w:rPr>
                <w:rFonts w:ascii="Arial"/>
                <w:b/>
              </w:rPr>
              <w:t>of</w:t>
            </w:r>
            <w:r>
              <w:rPr>
                <w:rFonts w:ascii="Arial"/>
                <w:b/>
                <w:spacing w:val="-58"/>
              </w:rPr>
              <w:t xml:space="preserve"> </w:t>
            </w:r>
            <w:r>
              <w:rPr>
                <w:rFonts w:ascii="Arial"/>
                <w:b/>
              </w:rPr>
              <w:t>Samples</w:t>
            </w:r>
          </w:p>
        </w:tc>
        <w:tc>
          <w:tcPr>
            <w:tcW w:w="1009" w:type="dxa"/>
            <w:tcBorders>
              <w:top w:val="single" w:color="242424" w:sz="4" w:space="0"/>
              <w:left w:val="single" w:color="BDBDBD" w:sz="4" w:space="0"/>
              <w:bottom w:val="single" w:color="BDBDBD" w:sz="4" w:space="0"/>
              <w:right w:val="single" w:color="BDBDBD" w:sz="4" w:space="0"/>
            </w:tcBorders>
          </w:tcPr>
          <w:p w14:paraId="27B96026">
            <w:pPr>
              <w:pStyle w:val="11"/>
              <w:rPr>
                <w:rFonts w:ascii="Times New Roman"/>
              </w:rPr>
            </w:pPr>
          </w:p>
        </w:tc>
        <w:tc>
          <w:tcPr>
            <w:tcW w:w="6272" w:type="dxa"/>
            <w:tcBorders>
              <w:top w:val="single" w:color="242424" w:sz="4" w:space="0"/>
              <w:left w:val="single" w:color="BDBDBD" w:sz="4" w:space="0"/>
              <w:bottom w:val="single" w:color="BDBDBD" w:sz="4" w:space="0"/>
              <w:right w:val="nil"/>
            </w:tcBorders>
          </w:tcPr>
          <w:p w14:paraId="0A6C4462">
            <w:pPr>
              <w:pStyle w:val="11"/>
              <w:spacing w:before="8"/>
              <w:rPr>
                <w:rFonts w:ascii="Calibri"/>
                <w:b/>
              </w:rPr>
            </w:pPr>
          </w:p>
          <w:p w14:paraId="5D3B9EDD">
            <w:pPr>
              <w:pStyle w:val="11"/>
              <w:spacing w:before="1" w:line="244" w:lineRule="auto"/>
              <w:ind w:left="99" w:right="103"/>
              <w:jc w:val="both"/>
            </w:pPr>
            <w:r>
              <w:t>Before</w:t>
            </w:r>
            <w:r>
              <w:rPr>
                <w:spacing w:val="1"/>
              </w:rPr>
              <w:t xml:space="preserve"> </w:t>
            </w:r>
            <w:r>
              <w:t>commencing</w:t>
            </w:r>
            <w:r>
              <w:rPr>
                <w:spacing w:val="1"/>
              </w:rPr>
              <w:t xml:space="preserve"> </w:t>
            </w:r>
            <w:r>
              <w:t>supplies,</w:t>
            </w:r>
            <w:r>
              <w:rPr>
                <w:spacing w:val="1"/>
              </w:rPr>
              <w:t xml:space="preserve"> </w:t>
            </w:r>
            <w:r>
              <w:t>the</w:t>
            </w:r>
            <w:r>
              <w:rPr>
                <w:spacing w:val="1"/>
              </w:rPr>
              <w:t xml:space="preserve"> </w:t>
            </w:r>
            <w:r>
              <w:t>Supplier</w:t>
            </w:r>
            <w:r>
              <w:rPr>
                <w:spacing w:val="1"/>
              </w:rPr>
              <w:t xml:space="preserve"> </w:t>
            </w:r>
            <w:r>
              <w:t>shall</w:t>
            </w:r>
            <w:r>
              <w:rPr>
                <w:spacing w:val="1"/>
              </w:rPr>
              <w:t xml:space="preserve"> </w:t>
            </w:r>
            <w:r>
              <w:t>provide</w:t>
            </w:r>
            <w:r>
              <w:rPr>
                <w:spacing w:val="1"/>
              </w:rPr>
              <w:t xml:space="preserve"> </w:t>
            </w:r>
            <w:r>
              <w:t>samples free of cost, if and as specified in the Schedule of</w:t>
            </w:r>
            <w:r>
              <w:rPr>
                <w:spacing w:val="1"/>
              </w:rPr>
              <w:t xml:space="preserve"> </w:t>
            </w:r>
            <w:r>
              <w:t>Requirements of the product to the designated office or staff,</w:t>
            </w:r>
            <w:r>
              <w:rPr>
                <w:spacing w:val="1"/>
              </w:rPr>
              <w:t xml:space="preserve"> </w:t>
            </w:r>
            <w:r>
              <w:t>as</w:t>
            </w:r>
            <w:r>
              <w:rPr>
                <w:spacing w:val="2"/>
              </w:rPr>
              <w:t xml:space="preserve"> </w:t>
            </w:r>
            <w:r>
              <w:t>the</w:t>
            </w:r>
            <w:r>
              <w:rPr>
                <w:spacing w:val="2"/>
              </w:rPr>
              <w:t xml:space="preserve"> </w:t>
            </w:r>
            <w:r>
              <w:t>case</w:t>
            </w:r>
            <w:r>
              <w:rPr>
                <w:spacing w:val="1"/>
              </w:rPr>
              <w:t xml:space="preserve"> </w:t>
            </w:r>
            <w:r>
              <w:t>may</w:t>
            </w:r>
            <w:r>
              <w:rPr>
                <w:spacing w:val="-1"/>
              </w:rPr>
              <w:t xml:space="preserve"> </w:t>
            </w:r>
            <w:r>
              <w:t>be.</w:t>
            </w:r>
          </w:p>
        </w:tc>
        <w:tc>
          <w:tcPr>
            <w:tcW w:w="313" w:type="dxa"/>
            <w:tcBorders>
              <w:top w:val="nil"/>
              <w:left w:val="nil"/>
              <w:bottom w:val="nil"/>
              <w:right w:val="nil"/>
            </w:tcBorders>
          </w:tcPr>
          <w:p w14:paraId="7EC1E62E">
            <w:pPr>
              <w:pStyle w:val="11"/>
              <w:rPr>
                <w:rFonts w:ascii="Times New Roman"/>
              </w:rPr>
            </w:pPr>
          </w:p>
        </w:tc>
      </w:tr>
      <w:tr w14:paraId="63BF5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880" w:type="dxa"/>
            <w:gridSpan w:val="4"/>
            <w:tcBorders>
              <w:top w:val="nil"/>
              <w:left w:val="nil"/>
              <w:bottom w:val="nil"/>
              <w:right w:val="nil"/>
            </w:tcBorders>
          </w:tcPr>
          <w:p w14:paraId="32A50ABA">
            <w:pPr>
              <w:pStyle w:val="11"/>
              <w:rPr>
                <w:rFonts w:ascii="Times New Roman"/>
                <w:sz w:val="20"/>
              </w:rPr>
            </w:pPr>
          </w:p>
        </w:tc>
      </w:tr>
      <w:tr w14:paraId="488D8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5" w:hRule="atLeast"/>
        </w:trPr>
        <w:tc>
          <w:tcPr>
            <w:tcW w:w="2286" w:type="dxa"/>
            <w:tcBorders>
              <w:top w:val="single" w:color="242424" w:sz="4" w:space="0"/>
              <w:left w:val="nil"/>
              <w:bottom w:val="single" w:color="242424" w:sz="4" w:space="0"/>
              <w:right w:val="single" w:color="BDBDBD" w:sz="4" w:space="0"/>
            </w:tcBorders>
          </w:tcPr>
          <w:p w14:paraId="6B7CE29A">
            <w:pPr>
              <w:pStyle w:val="11"/>
              <w:rPr>
                <w:rFonts w:ascii="Calibri"/>
                <w:b/>
              </w:rPr>
            </w:pPr>
          </w:p>
          <w:p w14:paraId="22C712C4">
            <w:pPr>
              <w:pStyle w:val="11"/>
              <w:ind w:left="134"/>
              <w:rPr>
                <w:rFonts w:ascii="Arial"/>
                <w:b/>
              </w:rPr>
            </w:pPr>
            <w:r>
              <w:rPr>
                <w:rFonts w:ascii="Arial"/>
                <w:b/>
              </w:rPr>
              <w:t>9.</w:t>
            </w:r>
            <w:r>
              <w:rPr>
                <w:rFonts w:ascii="Arial"/>
                <w:b/>
                <w:spacing w:val="1"/>
              </w:rPr>
              <w:t xml:space="preserve"> </w:t>
            </w:r>
            <w:r>
              <w:rPr>
                <w:rFonts w:ascii="Arial"/>
                <w:b/>
              </w:rPr>
              <w:t>Ensuring</w:t>
            </w:r>
          </w:p>
          <w:p w14:paraId="77A64253">
            <w:pPr>
              <w:pStyle w:val="11"/>
              <w:spacing w:before="2"/>
              <w:ind w:left="494" w:right="311"/>
              <w:rPr>
                <w:rFonts w:ascii="Arial"/>
                <w:b/>
              </w:rPr>
            </w:pPr>
            <w:r>
              <w:rPr>
                <w:rFonts w:ascii="Arial"/>
                <w:b/>
              </w:rPr>
              <w:t>storage</w:t>
            </w:r>
            <w:r>
              <w:rPr>
                <w:rFonts w:ascii="Arial"/>
                <w:b/>
                <w:spacing w:val="1"/>
              </w:rPr>
              <w:t xml:space="preserve"> </w:t>
            </w:r>
            <w:r>
              <w:rPr>
                <w:rFonts w:ascii="Arial"/>
                <w:b/>
              </w:rPr>
              <w:t>arrangements</w:t>
            </w:r>
          </w:p>
        </w:tc>
        <w:tc>
          <w:tcPr>
            <w:tcW w:w="1009" w:type="dxa"/>
            <w:tcBorders>
              <w:top w:val="single" w:color="242424" w:sz="4" w:space="0"/>
              <w:left w:val="single" w:color="BDBDBD" w:sz="4" w:space="0"/>
              <w:bottom w:val="single" w:color="242424" w:sz="4" w:space="0"/>
              <w:right w:val="single" w:color="BDBDBD" w:sz="4" w:space="0"/>
            </w:tcBorders>
          </w:tcPr>
          <w:p w14:paraId="2B4F02FA">
            <w:pPr>
              <w:pStyle w:val="11"/>
              <w:rPr>
                <w:rFonts w:ascii="Times New Roman"/>
              </w:rPr>
            </w:pPr>
          </w:p>
        </w:tc>
        <w:tc>
          <w:tcPr>
            <w:tcW w:w="6272" w:type="dxa"/>
            <w:tcBorders>
              <w:top w:val="single" w:color="242424" w:sz="4" w:space="0"/>
              <w:left w:val="single" w:color="BDBDBD" w:sz="4" w:space="0"/>
              <w:bottom w:val="single" w:color="242424" w:sz="4" w:space="0"/>
              <w:right w:val="nil"/>
            </w:tcBorders>
          </w:tcPr>
          <w:p w14:paraId="631065C7">
            <w:pPr>
              <w:pStyle w:val="11"/>
              <w:spacing w:before="6"/>
              <w:rPr>
                <w:rFonts w:ascii="Calibri"/>
                <w:b/>
                <w:sz w:val="34"/>
              </w:rPr>
            </w:pPr>
          </w:p>
          <w:p w14:paraId="2EFC59AD">
            <w:pPr>
              <w:pStyle w:val="11"/>
              <w:spacing w:line="244" w:lineRule="auto"/>
              <w:ind w:left="171" w:right="100"/>
              <w:jc w:val="both"/>
            </w:pPr>
            <w:r>
              <w:t>To ensure storage arrangements for the intended supplies,</w:t>
            </w:r>
            <w:r>
              <w:rPr>
                <w:spacing w:val="1"/>
              </w:rPr>
              <w:t xml:space="preserve"> </w:t>
            </w:r>
            <w:r>
              <w:t>the Supplier shall inform the</w:t>
            </w:r>
            <w:r>
              <w:rPr>
                <w:spacing w:val="1"/>
              </w:rPr>
              <w:t xml:space="preserve"> </w:t>
            </w:r>
            <w:r>
              <w:t>Purchaser at</w:t>
            </w:r>
            <w:r>
              <w:rPr>
                <w:spacing w:val="1"/>
              </w:rPr>
              <w:t xml:space="preserve"> </w:t>
            </w:r>
            <w:r>
              <w:t>least</w:t>
            </w:r>
            <w:r>
              <w:rPr>
                <w:spacing w:val="59"/>
              </w:rPr>
              <w:t xml:space="preserve"> </w:t>
            </w:r>
            <w:r>
              <w:t>0ne (01)</w:t>
            </w:r>
            <w:r>
              <w:rPr>
                <w:spacing w:val="1"/>
              </w:rPr>
              <w:t xml:space="preserve"> </w:t>
            </w:r>
            <w:r>
              <w:t>week in advance. However, in case no space is available at</w:t>
            </w:r>
            <w:r>
              <w:rPr>
                <w:spacing w:val="1"/>
              </w:rPr>
              <w:t xml:space="preserve"> </w:t>
            </w:r>
            <w:r>
              <w:t>the</w:t>
            </w:r>
            <w:r>
              <w:rPr>
                <w:spacing w:val="1"/>
              </w:rPr>
              <w:t xml:space="preserve"> </w:t>
            </w:r>
            <w:r>
              <w:t>Purchaser’s</w:t>
            </w:r>
            <w:r>
              <w:rPr>
                <w:spacing w:val="1"/>
              </w:rPr>
              <w:t xml:space="preserve"> </w:t>
            </w:r>
            <w:r>
              <w:t>premises</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59"/>
              </w:rPr>
              <w:t xml:space="preserve"> </w:t>
            </w:r>
            <w:r>
              <w:t>supply,</w:t>
            </w:r>
            <w:r>
              <w:rPr>
                <w:spacing w:val="59"/>
              </w:rPr>
              <w:t xml:space="preserve"> </w:t>
            </w:r>
            <w:r>
              <w:t>the</w:t>
            </w:r>
            <w:r>
              <w:rPr>
                <w:spacing w:val="1"/>
              </w:rPr>
              <w:t xml:space="preserve"> </w:t>
            </w:r>
            <w:r>
              <w:t>Purchaser shall, at least 02 days prior to such situation, shall</w:t>
            </w:r>
            <w:r>
              <w:rPr>
                <w:spacing w:val="1"/>
              </w:rPr>
              <w:t xml:space="preserve"> </w:t>
            </w:r>
            <w:r>
              <w:t>inform the Supplier, in writing, of the possible time frame of</w:t>
            </w:r>
            <w:r>
              <w:rPr>
                <w:spacing w:val="1"/>
              </w:rPr>
              <w:t xml:space="preserve"> </w:t>
            </w:r>
            <w:r>
              <w:t>availability of space by which the supplies can be made. In</w:t>
            </w:r>
            <w:r>
              <w:rPr>
                <w:spacing w:val="1"/>
              </w:rPr>
              <w:t xml:space="preserve"> </w:t>
            </w:r>
            <w:r>
              <w:t>case the Supplier abides by the given time frame it shall not</w:t>
            </w:r>
            <w:r>
              <w:rPr>
                <w:spacing w:val="1"/>
              </w:rPr>
              <w:t xml:space="preserve"> </w:t>
            </w:r>
            <w:r>
              <w:t>be</w:t>
            </w:r>
            <w:r>
              <w:rPr>
                <w:spacing w:val="1"/>
              </w:rPr>
              <w:t xml:space="preserve"> </w:t>
            </w:r>
            <w:r>
              <w:t>penalized</w:t>
            </w:r>
            <w:r>
              <w:rPr>
                <w:spacing w:val="-4"/>
              </w:rPr>
              <w:t xml:space="preserve"> </w:t>
            </w:r>
            <w:r>
              <w:t>for</w:t>
            </w:r>
            <w:r>
              <w:rPr>
                <w:spacing w:val="-1"/>
              </w:rPr>
              <w:t xml:space="preserve"> </w:t>
            </w:r>
            <w:r>
              <w:t>delay.</w:t>
            </w:r>
          </w:p>
        </w:tc>
        <w:tc>
          <w:tcPr>
            <w:tcW w:w="313" w:type="dxa"/>
            <w:tcBorders>
              <w:top w:val="nil"/>
              <w:left w:val="nil"/>
              <w:bottom w:val="nil"/>
              <w:right w:val="nil"/>
            </w:tcBorders>
          </w:tcPr>
          <w:p w14:paraId="33B89633">
            <w:pPr>
              <w:pStyle w:val="11"/>
              <w:rPr>
                <w:rFonts w:ascii="Times New Roman"/>
              </w:rPr>
            </w:pPr>
          </w:p>
        </w:tc>
      </w:tr>
      <w:tr w14:paraId="25985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2286" w:type="dxa"/>
            <w:vMerge w:val="restart"/>
            <w:tcBorders>
              <w:top w:val="single" w:color="242424" w:sz="4" w:space="0"/>
              <w:left w:val="nil"/>
              <w:bottom w:val="nil"/>
              <w:right w:val="single" w:color="A6A6A6" w:sz="4" w:space="0"/>
            </w:tcBorders>
          </w:tcPr>
          <w:p w14:paraId="400B4A89">
            <w:pPr>
              <w:pStyle w:val="11"/>
              <w:spacing w:line="242" w:lineRule="auto"/>
              <w:ind w:left="494" w:right="102" w:hanging="361"/>
              <w:rPr>
                <w:rFonts w:ascii="Arial"/>
                <w:b/>
              </w:rPr>
            </w:pPr>
            <w:r>
              <w:rPr>
                <w:rFonts w:ascii="Arial"/>
                <w:b/>
                <w:spacing w:val="-1"/>
              </w:rPr>
              <w:t xml:space="preserve">10. Inspections </w:t>
            </w:r>
            <w:r>
              <w:rPr>
                <w:rFonts w:ascii="Arial"/>
                <w:b/>
              </w:rPr>
              <w:t>and</w:t>
            </w:r>
            <w:r>
              <w:rPr>
                <w:rFonts w:ascii="Arial"/>
                <w:b/>
                <w:spacing w:val="-59"/>
              </w:rPr>
              <w:t xml:space="preserve"> </w:t>
            </w:r>
            <w:r>
              <w:rPr>
                <w:rFonts w:ascii="Arial"/>
                <w:b/>
              </w:rPr>
              <w:t>Tests</w:t>
            </w:r>
          </w:p>
        </w:tc>
        <w:tc>
          <w:tcPr>
            <w:tcW w:w="1009" w:type="dxa"/>
            <w:tcBorders>
              <w:top w:val="single" w:color="242424" w:sz="4" w:space="0"/>
              <w:left w:val="single" w:color="A6A6A6" w:sz="4" w:space="0"/>
              <w:bottom w:val="single" w:color="A6A6A6" w:sz="4" w:space="0"/>
              <w:right w:val="single" w:color="BDBDBD" w:sz="4" w:space="0"/>
            </w:tcBorders>
          </w:tcPr>
          <w:p w14:paraId="19A71B6F">
            <w:pPr>
              <w:pStyle w:val="11"/>
              <w:spacing w:line="248" w:lineRule="exact"/>
              <w:ind w:left="100"/>
            </w:pPr>
            <w:r>
              <w:t>10.1</w:t>
            </w:r>
          </w:p>
        </w:tc>
        <w:tc>
          <w:tcPr>
            <w:tcW w:w="6272" w:type="dxa"/>
            <w:tcBorders>
              <w:top w:val="single" w:color="242424" w:sz="4" w:space="0"/>
              <w:left w:val="single" w:color="BDBDBD" w:sz="4" w:space="0"/>
              <w:bottom w:val="single" w:color="A6A6A6" w:sz="4" w:space="0"/>
              <w:right w:val="nil"/>
            </w:tcBorders>
          </w:tcPr>
          <w:p w14:paraId="062E25B9">
            <w:pPr>
              <w:pStyle w:val="11"/>
              <w:spacing w:line="244" w:lineRule="auto"/>
              <w:ind w:left="99" w:right="102"/>
              <w:jc w:val="both"/>
            </w:pPr>
            <w:r>
              <w:t>The Purchaser or its representative shall have the right to</w:t>
            </w:r>
            <w:r>
              <w:rPr>
                <w:spacing w:val="1"/>
              </w:rPr>
              <w:t xml:space="preserve"> </w:t>
            </w:r>
            <w:r>
              <w:t>inspect</w:t>
            </w:r>
            <w:r>
              <w:rPr>
                <w:spacing w:val="1"/>
              </w:rPr>
              <w:t xml:space="preserve"> </w:t>
            </w:r>
            <w:r>
              <w:t>and/or</w:t>
            </w:r>
            <w:r>
              <w:rPr>
                <w:spacing w:val="1"/>
              </w:rPr>
              <w:t xml:space="preserve"> </w:t>
            </w:r>
            <w:r>
              <w:t>to</w:t>
            </w:r>
            <w:r>
              <w:rPr>
                <w:spacing w:val="1"/>
              </w:rPr>
              <w:t xml:space="preserve"> </w:t>
            </w:r>
            <w:r>
              <w:t>test</w:t>
            </w:r>
            <w:r>
              <w:rPr>
                <w:spacing w:val="1"/>
              </w:rPr>
              <w:t xml:space="preserve"> </w:t>
            </w:r>
            <w:r>
              <w:t>the</w:t>
            </w:r>
            <w:r>
              <w:rPr>
                <w:spacing w:val="1"/>
              </w:rPr>
              <w:t xml:space="preserve"> </w:t>
            </w:r>
            <w:r>
              <w:t>goods</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 xml:space="preserve">procedure given in the </w:t>
            </w:r>
            <w:r>
              <w:rPr>
                <w:rFonts w:ascii="Arial"/>
                <w:b/>
              </w:rPr>
              <w:t xml:space="preserve">SCC </w:t>
            </w:r>
            <w:r>
              <w:t>to confirm their conformity to the</w:t>
            </w:r>
            <w:r>
              <w:rPr>
                <w:spacing w:val="1"/>
              </w:rPr>
              <w:t xml:space="preserve"> </w:t>
            </w:r>
            <w:r>
              <w:t>Contract</w:t>
            </w:r>
            <w:r>
              <w:rPr>
                <w:spacing w:val="4"/>
              </w:rPr>
              <w:t xml:space="preserve"> </w:t>
            </w:r>
            <w:r>
              <w:t>specifications</w:t>
            </w:r>
            <w:r>
              <w:rPr>
                <w:spacing w:val="4"/>
              </w:rPr>
              <w:t xml:space="preserve"> </w:t>
            </w:r>
            <w:r>
              <w:t>at</w:t>
            </w:r>
            <w:r>
              <w:rPr>
                <w:spacing w:val="3"/>
              </w:rPr>
              <w:t xml:space="preserve"> </w:t>
            </w:r>
            <w:r>
              <w:t>no</w:t>
            </w:r>
            <w:r>
              <w:rPr>
                <w:spacing w:val="-5"/>
              </w:rPr>
              <w:t xml:space="preserve"> </w:t>
            </w:r>
            <w:r>
              <w:t>extra cost</w:t>
            </w:r>
            <w:r>
              <w:rPr>
                <w:spacing w:val="-1"/>
              </w:rPr>
              <w:t xml:space="preserve"> </w:t>
            </w:r>
            <w:r>
              <w:t>to the</w:t>
            </w:r>
            <w:r>
              <w:rPr>
                <w:spacing w:val="-4"/>
              </w:rPr>
              <w:t xml:space="preserve"> </w:t>
            </w:r>
            <w:r>
              <w:t>Purchaser.</w:t>
            </w:r>
          </w:p>
        </w:tc>
        <w:tc>
          <w:tcPr>
            <w:tcW w:w="313" w:type="dxa"/>
            <w:tcBorders>
              <w:top w:val="nil"/>
              <w:left w:val="nil"/>
              <w:bottom w:val="nil"/>
              <w:right w:val="nil"/>
            </w:tcBorders>
          </w:tcPr>
          <w:p w14:paraId="316063BC">
            <w:pPr>
              <w:pStyle w:val="11"/>
              <w:rPr>
                <w:rFonts w:ascii="Times New Roman"/>
              </w:rPr>
            </w:pPr>
          </w:p>
        </w:tc>
      </w:tr>
      <w:tr w14:paraId="72AAF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286" w:type="dxa"/>
            <w:vMerge w:val="continue"/>
            <w:tcBorders>
              <w:top w:val="nil"/>
              <w:left w:val="nil"/>
              <w:bottom w:val="nil"/>
              <w:right w:val="single" w:color="A6A6A6" w:sz="4" w:space="0"/>
            </w:tcBorders>
          </w:tcPr>
          <w:p w14:paraId="594075F8">
            <w:pPr>
              <w:rPr>
                <w:sz w:val="2"/>
                <w:szCs w:val="2"/>
              </w:rPr>
            </w:pPr>
          </w:p>
        </w:tc>
        <w:tc>
          <w:tcPr>
            <w:tcW w:w="1009" w:type="dxa"/>
            <w:tcBorders>
              <w:top w:val="single" w:color="A6A6A6" w:sz="4" w:space="0"/>
              <w:left w:val="single" w:color="A6A6A6" w:sz="4" w:space="0"/>
              <w:bottom w:val="single" w:color="A6A6A6" w:sz="4" w:space="0"/>
              <w:right w:val="single" w:color="BDBDBD" w:sz="4" w:space="0"/>
            </w:tcBorders>
          </w:tcPr>
          <w:p w14:paraId="42CF3F14">
            <w:pPr>
              <w:pStyle w:val="11"/>
              <w:spacing w:line="248" w:lineRule="exact"/>
              <w:ind w:left="100"/>
            </w:pPr>
            <w:r>
              <w:t>10.2</w:t>
            </w:r>
          </w:p>
        </w:tc>
        <w:tc>
          <w:tcPr>
            <w:tcW w:w="6272" w:type="dxa"/>
            <w:tcBorders>
              <w:top w:val="single" w:color="A6A6A6" w:sz="4" w:space="0"/>
              <w:left w:val="single" w:color="BDBDBD" w:sz="4" w:space="0"/>
              <w:bottom w:val="single" w:color="A6A6A6" w:sz="4" w:space="0"/>
              <w:right w:val="nil"/>
            </w:tcBorders>
          </w:tcPr>
          <w:p w14:paraId="198839D1">
            <w:pPr>
              <w:pStyle w:val="11"/>
              <w:spacing w:line="248" w:lineRule="exact"/>
              <w:ind w:left="99"/>
            </w:pPr>
            <w:r>
              <w:t>All</w:t>
            </w:r>
            <w:r>
              <w:rPr>
                <w:spacing w:val="34"/>
              </w:rPr>
              <w:t xml:space="preserve"> </w:t>
            </w:r>
            <w:r>
              <w:t>costs</w:t>
            </w:r>
            <w:r>
              <w:rPr>
                <w:spacing w:val="32"/>
              </w:rPr>
              <w:t xml:space="preserve"> </w:t>
            </w:r>
            <w:r>
              <w:t>associated</w:t>
            </w:r>
            <w:r>
              <w:rPr>
                <w:spacing w:val="38"/>
              </w:rPr>
              <w:t xml:space="preserve"> </w:t>
            </w:r>
            <w:r>
              <w:t>with</w:t>
            </w:r>
            <w:r>
              <w:rPr>
                <w:spacing w:val="32"/>
              </w:rPr>
              <w:t xml:space="preserve"> </w:t>
            </w:r>
            <w:r>
              <w:t>testing</w:t>
            </w:r>
            <w:r>
              <w:rPr>
                <w:spacing w:val="34"/>
              </w:rPr>
              <w:t xml:space="preserve"> </w:t>
            </w:r>
            <w:r>
              <w:t>shall</w:t>
            </w:r>
            <w:r>
              <w:rPr>
                <w:spacing w:val="34"/>
              </w:rPr>
              <w:t xml:space="preserve"> </w:t>
            </w:r>
            <w:r>
              <w:t>be</w:t>
            </w:r>
            <w:r>
              <w:rPr>
                <w:spacing w:val="28"/>
              </w:rPr>
              <w:t xml:space="preserve"> </w:t>
            </w:r>
            <w:r>
              <w:t>borne</w:t>
            </w:r>
            <w:r>
              <w:rPr>
                <w:spacing w:val="34"/>
              </w:rPr>
              <w:t xml:space="preserve"> </w:t>
            </w:r>
            <w:r>
              <w:t>by</w:t>
            </w:r>
            <w:r>
              <w:rPr>
                <w:spacing w:val="30"/>
              </w:rPr>
              <w:t xml:space="preserve"> </w:t>
            </w:r>
            <w:r>
              <w:t>the</w:t>
            </w:r>
          </w:p>
          <w:p w14:paraId="1AA31283">
            <w:pPr>
              <w:pStyle w:val="11"/>
              <w:spacing w:before="5" w:line="231" w:lineRule="exact"/>
              <w:ind w:left="123"/>
            </w:pPr>
            <w:r>
              <w:t>Supplier.</w:t>
            </w:r>
          </w:p>
        </w:tc>
        <w:tc>
          <w:tcPr>
            <w:tcW w:w="313" w:type="dxa"/>
            <w:tcBorders>
              <w:top w:val="nil"/>
              <w:left w:val="nil"/>
              <w:bottom w:val="nil"/>
              <w:right w:val="nil"/>
            </w:tcBorders>
          </w:tcPr>
          <w:p w14:paraId="2581B1BE">
            <w:pPr>
              <w:pStyle w:val="11"/>
              <w:rPr>
                <w:rFonts w:ascii="Times New Roman"/>
              </w:rPr>
            </w:pPr>
          </w:p>
        </w:tc>
      </w:tr>
      <w:tr w14:paraId="66B4A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286" w:type="dxa"/>
            <w:vMerge w:val="continue"/>
            <w:tcBorders>
              <w:top w:val="nil"/>
              <w:left w:val="nil"/>
              <w:bottom w:val="nil"/>
              <w:right w:val="single" w:color="A6A6A6" w:sz="4" w:space="0"/>
            </w:tcBorders>
          </w:tcPr>
          <w:p w14:paraId="524AEC4E">
            <w:pPr>
              <w:rPr>
                <w:sz w:val="2"/>
                <w:szCs w:val="2"/>
              </w:rPr>
            </w:pPr>
          </w:p>
        </w:tc>
        <w:tc>
          <w:tcPr>
            <w:tcW w:w="1009" w:type="dxa"/>
            <w:tcBorders>
              <w:top w:val="single" w:color="A6A6A6" w:sz="4" w:space="0"/>
              <w:left w:val="single" w:color="A6A6A6" w:sz="4" w:space="0"/>
              <w:bottom w:val="nil"/>
              <w:right w:val="single" w:color="BDBDBD" w:sz="4" w:space="0"/>
            </w:tcBorders>
          </w:tcPr>
          <w:p w14:paraId="101D0847">
            <w:pPr>
              <w:pStyle w:val="11"/>
              <w:spacing w:before="8"/>
              <w:rPr>
                <w:rFonts w:ascii="Calibri"/>
                <w:b/>
              </w:rPr>
            </w:pPr>
          </w:p>
          <w:p w14:paraId="3BE7B583">
            <w:pPr>
              <w:pStyle w:val="11"/>
              <w:ind w:left="100"/>
            </w:pPr>
            <w:r>
              <w:t>10.3</w:t>
            </w:r>
          </w:p>
        </w:tc>
        <w:tc>
          <w:tcPr>
            <w:tcW w:w="6272" w:type="dxa"/>
            <w:tcBorders>
              <w:top w:val="single" w:color="A6A6A6" w:sz="4" w:space="0"/>
              <w:left w:val="single" w:color="BDBDBD" w:sz="4" w:space="0"/>
              <w:bottom w:val="nil"/>
              <w:right w:val="nil"/>
            </w:tcBorders>
          </w:tcPr>
          <w:p w14:paraId="507B29E4">
            <w:pPr>
              <w:pStyle w:val="11"/>
              <w:spacing w:before="3" w:line="242" w:lineRule="auto"/>
              <w:ind w:left="171" w:right="103"/>
              <w:jc w:val="both"/>
            </w:pPr>
            <w:r>
              <w:t>The Purchaser’s right to inspect, test and, where necessary,</w:t>
            </w:r>
            <w:r>
              <w:rPr>
                <w:spacing w:val="1"/>
              </w:rPr>
              <w:t xml:space="preserve"> </w:t>
            </w:r>
            <w:r>
              <w:t>reject the goods after the goods either at Supplier’s premises</w:t>
            </w:r>
            <w:r>
              <w:rPr>
                <w:spacing w:val="1"/>
              </w:rPr>
              <w:t xml:space="preserve"> </w:t>
            </w:r>
            <w:r>
              <w:t>or</w:t>
            </w:r>
            <w:r>
              <w:rPr>
                <w:spacing w:val="4"/>
              </w:rPr>
              <w:t xml:space="preserve"> </w:t>
            </w:r>
            <w:r>
              <w:t>upon</w:t>
            </w:r>
            <w:r>
              <w:rPr>
                <w:spacing w:val="3"/>
              </w:rPr>
              <w:t xml:space="preserve"> </w:t>
            </w:r>
            <w:r>
              <w:t>arrival</w:t>
            </w:r>
            <w:r>
              <w:rPr>
                <w:spacing w:val="5"/>
              </w:rPr>
              <w:t xml:space="preserve"> </w:t>
            </w:r>
            <w:r>
              <w:t>at</w:t>
            </w:r>
            <w:r>
              <w:rPr>
                <w:spacing w:val="7"/>
              </w:rPr>
              <w:t xml:space="preserve"> </w:t>
            </w:r>
            <w:r>
              <w:t>Purchaser’s</w:t>
            </w:r>
            <w:r>
              <w:rPr>
                <w:spacing w:val="6"/>
              </w:rPr>
              <w:t xml:space="preserve"> </w:t>
            </w:r>
            <w:r>
              <w:t>destinations</w:t>
            </w:r>
            <w:r>
              <w:rPr>
                <w:spacing w:val="6"/>
              </w:rPr>
              <w:t xml:space="preserve"> </w:t>
            </w:r>
            <w:r>
              <w:t>shall</w:t>
            </w:r>
            <w:r>
              <w:rPr>
                <w:spacing w:val="5"/>
              </w:rPr>
              <w:t xml:space="preserve"> </w:t>
            </w:r>
            <w:r>
              <w:t>in</w:t>
            </w:r>
            <w:r>
              <w:rPr>
                <w:spacing w:val="4"/>
              </w:rPr>
              <w:t xml:space="preserve"> </w:t>
            </w:r>
            <w:r>
              <w:t>no</w:t>
            </w:r>
            <w:r>
              <w:rPr>
                <w:spacing w:val="17"/>
              </w:rPr>
              <w:t xml:space="preserve"> </w:t>
            </w:r>
            <w:r>
              <w:t>way</w:t>
            </w:r>
            <w:r>
              <w:rPr>
                <w:spacing w:val="2"/>
              </w:rPr>
              <w:t xml:space="preserve"> </w:t>
            </w:r>
            <w:r>
              <w:t>be</w:t>
            </w:r>
          </w:p>
          <w:p w14:paraId="2861F33F">
            <w:pPr>
              <w:pStyle w:val="11"/>
              <w:spacing w:before="17" w:line="225" w:lineRule="auto"/>
              <w:ind w:left="171" w:right="119"/>
              <w:jc w:val="both"/>
            </w:pPr>
            <w:r>
              <w:t>limited or waived by reason of the goods having previously</w:t>
            </w:r>
            <w:r>
              <w:rPr>
                <w:spacing w:val="1"/>
              </w:rPr>
              <w:t xml:space="preserve"> </w:t>
            </w:r>
            <w:r>
              <w:t>been</w:t>
            </w:r>
            <w:r>
              <w:rPr>
                <w:spacing w:val="29"/>
              </w:rPr>
              <w:t xml:space="preserve"> </w:t>
            </w:r>
            <w:r>
              <w:t>inspected,</w:t>
            </w:r>
            <w:r>
              <w:rPr>
                <w:spacing w:val="23"/>
              </w:rPr>
              <w:t xml:space="preserve"> </w:t>
            </w:r>
            <w:r>
              <w:t>tested,</w:t>
            </w:r>
            <w:r>
              <w:rPr>
                <w:spacing w:val="29"/>
              </w:rPr>
              <w:t xml:space="preserve"> </w:t>
            </w:r>
            <w:r>
              <w:t>and</w:t>
            </w:r>
            <w:r>
              <w:rPr>
                <w:spacing w:val="23"/>
              </w:rPr>
              <w:t xml:space="preserve"> </w:t>
            </w:r>
            <w:r>
              <w:t>passed</w:t>
            </w:r>
            <w:r>
              <w:rPr>
                <w:spacing w:val="25"/>
              </w:rPr>
              <w:t xml:space="preserve"> </w:t>
            </w:r>
            <w:r>
              <w:t>by</w:t>
            </w:r>
            <w:r>
              <w:rPr>
                <w:spacing w:val="26"/>
              </w:rPr>
              <w:t xml:space="preserve"> </w:t>
            </w:r>
            <w:r>
              <w:t>the</w:t>
            </w:r>
            <w:r>
              <w:rPr>
                <w:spacing w:val="24"/>
              </w:rPr>
              <w:t xml:space="preserve"> </w:t>
            </w:r>
            <w:r>
              <w:t>Purchaser</w:t>
            </w:r>
            <w:r>
              <w:rPr>
                <w:spacing w:val="26"/>
              </w:rPr>
              <w:t xml:space="preserve"> </w:t>
            </w:r>
            <w:r>
              <w:t>or</w:t>
            </w:r>
            <w:r>
              <w:rPr>
                <w:spacing w:val="29"/>
              </w:rPr>
              <w:t xml:space="preserve"> </w:t>
            </w:r>
            <w:r>
              <w:t>its</w:t>
            </w:r>
          </w:p>
        </w:tc>
        <w:tc>
          <w:tcPr>
            <w:tcW w:w="313" w:type="dxa"/>
            <w:tcBorders>
              <w:top w:val="nil"/>
              <w:left w:val="nil"/>
              <w:bottom w:val="nil"/>
              <w:right w:val="nil"/>
            </w:tcBorders>
          </w:tcPr>
          <w:p w14:paraId="478847D3">
            <w:pPr>
              <w:pStyle w:val="11"/>
              <w:rPr>
                <w:rFonts w:ascii="Times New Roman"/>
              </w:rPr>
            </w:pPr>
          </w:p>
        </w:tc>
      </w:tr>
    </w:tbl>
    <w:p w14:paraId="596340C7">
      <w:pPr>
        <w:rPr>
          <w:rFonts w:ascii="Times New Roman"/>
        </w:rPr>
        <w:sectPr>
          <w:headerReference r:id="rId25" w:type="default"/>
          <w:footerReference r:id="rId26" w:type="default"/>
          <w:pgSz w:w="11920" w:h="16850"/>
          <w:pgMar w:top="0" w:right="80" w:bottom="1840" w:left="860" w:header="0" w:footer="1646" w:gutter="0"/>
          <w:cols w:space="720" w:num="1"/>
        </w:sectPr>
      </w:pPr>
    </w:p>
    <w:p w14:paraId="78E0C797">
      <w:pPr>
        <w:pStyle w:val="7"/>
        <w:rPr>
          <w:rFonts w:ascii="Calibri"/>
          <w:b/>
          <w:sz w:val="22"/>
        </w:rPr>
      </w:pPr>
    </w:p>
    <w:tbl>
      <w:tblPr>
        <w:tblStyle w:val="6"/>
        <w:tblW w:w="0" w:type="auto"/>
        <w:tblInd w:w="506" w:type="dxa"/>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Layout w:type="fixed"/>
        <w:tblCellMar>
          <w:top w:w="0" w:type="dxa"/>
          <w:left w:w="0" w:type="dxa"/>
          <w:bottom w:w="0" w:type="dxa"/>
          <w:right w:w="0" w:type="dxa"/>
        </w:tblCellMar>
      </w:tblPr>
      <w:tblGrid>
        <w:gridCol w:w="2300"/>
        <w:gridCol w:w="1008"/>
        <w:gridCol w:w="6271"/>
      </w:tblGrid>
      <w:tr w14:paraId="0B9C8B50">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988" w:hRule="atLeast"/>
        </w:trPr>
        <w:tc>
          <w:tcPr>
            <w:tcW w:w="2300" w:type="dxa"/>
            <w:vMerge w:val="restart"/>
            <w:tcBorders>
              <w:top w:val="nil"/>
              <w:left w:val="nil"/>
              <w:right w:val="single" w:color="BDBDBD" w:sz="4" w:space="0"/>
            </w:tcBorders>
          </w:tcPr>
          <w:p w14:paraId="72976770">
            <w:pPr>
              <w:pStyle w:val="11"/>
              <w:rPr>
                <w:rFonts w:ascii="Times New Roman"/>
              </w:rPr>
            </w:pPr>
          </w:p>
        </w:tc>
        <w:tc>
          <w:tcPr>
            <w:tcW w:w="1008" w:type="dxa"/>
            <w:tcBorders>
              <w:top w:val="single" w:color="A6A6A6" w:sz="4" w:space="0"/>
              <w:left w:val="single" w:color="A6A6A6" w:sz="4" w:space="0"/>
              <w:bottom w:val="single" w:color="A6A6A6" w:sz="4" w:space="0"/>
              <w:right w:val="single" w:color="BDBDBD" w:sz="4" w:space="0"/>
            </w:tcBorders>
          </w:tcPr>
          <w:p w14:paraId="6D576291">
            <w:pPr>
              <w:pStyle w:val="11"/>
              <w:rPr>
                <w:rFonts w:ascii="Times New Roman"/>
              </w:rPr>
            </w:pPr>
          </w:p>
        </w:tc>
        <w:tc>
          <w:tcPr>
            <w:tcW w:w="6271" w:type="dxa"/>
            <w:tcBorders>
              <w:top w:val="single" w:color="A6A6A6" w:sz="4" w:space="0"/>
              <w:left w:val="single" w:color="BDBDBD" w:sz="4" w:space="0"/>
              <w:bottom w:val="single" w:color="A6A6A6" w:sz="4" w:space="0"/>
              <w:right w:val="nil"/>
            </w:tcBorders>
          </w:tcPr>
          <w:p w14:paraId="2C3B2C2B">
            <w:pPr>
              <w:pStyle w:val="11"/>
              <w:spacing w:before="3" w:line="244" w:lineRule="auto"/>
              <w:ind w:left="178"/>
            </w:pPr>
            <w:r>
              <w:t>representative</w:t>
            </w:r>
            <w:r>
              <w:rPr>
                <w:spacing w:val="38"/>
              </w:rPr>
              <w:t xml:space="preserve"> </w:t>
            </w:r>
            <w:r>
              <w:t>prior</w:t>
            </w:r>
            <w:r>
              <w:rPr>
                <w:spacing w:val="38"/>
              </w:rPr>
              <w:t xml:space="preserve"> </w:t>
            </w:r>
            <w:r>
              <w:t>to</w:t>
            </w:r>
            <w:r>
              <w:rPr>
                <w:spacing w:val="37"/>
              </w:rPr>
              <w:t xml:space="preserve"> </w:t>
            </w:r>
            <w:r>
              <w:t>the</w:t>
            </w:r>
            <w:r>
              <w:rPr>
                <w:spacing w:val="32"/>
              </w:rPr>
              <w:t xml:space="preserve"> </w:t>
            </w:r>
            <w:r>
              <w:t>goods</w:t>
            </w:r>
            <w:r>
              <w:rPr>
                <w:spacing w:val="35"/>
              </w:rPr>
              <w:t xml:space="preserve"> </w:t>
            </w:r>
            <w:r>
              <w:t>delivery</w:t>
            </w:r>
            <w:r>
              <w:rPr>
                <w:spacing w:val="31"/>
              </w:rPr>
              <w:t xml:space="preserve"> </w:t>
            </w:r>
            <w:r>
              <w:t>from</w:t>
            </w:r>
            <w:r>
              <w:rPr>
                <w:spacing w:val="34"/>
              </w:rPr>
              <w:t xml:space="preserve"> </w:t>
            </w:r>
            <w:r>
              <w:t>the</w:t>
            </w:r>
            <w:r>
              <w:rPr>
                <w:spacing w:val="36"/>
              </w:rPr>
              <w:t xml:space="preserve"> </w:t>
            </w:r>
            <w:r>
              <w:t>point</w:t>
            </w:r>
            <w:r>
              <w:rPr>
                <w:spacing w:val="37"/>
              </w:rPr>
              <w:t xml:space="preserve"> </w:t>
            </w:r>
            <w:r>
              <w:t>of</w:t>
            </w:r>
            <w:r>
              <w:rPr>
                <w:spacing w:val="-56"/>
              </w:rPr>
              <w:t xml:space="preserve"> </w:t>
            </w:r>
            <w:r>
              <w:t>Supply</w:t>
            </w:r>
            <w:r>
              <w:rPr>
                <w:spacing w:val="-1"/>
              </w:rPr>
              <w:t xml:space="preserve"> </w:t>
            </w:r>
            <w:r>
              <w:t>or</w:t>
            </w:r>
            <w:r>
              <w:rPr>
                <w:spacing w:val="2"/>
              </w:rPr>
              <w:t xml:space="preserve"> </w:t>
            </w:r>
            <w:r>
              <w:t>manufacturing.</w:t>
            </w:r>
          </w:p>
        </w:tc>
      </w:tr>
      <w:tr w14:paraId="19412B90">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757" w:hRule="atLeast"/>
        </w:trPr>
        <w:tc>
          <w:tcPr>
            <w:tcW w:w="2300" w:type="dxa"/>
            <w:vMerge w:val="continue"/>
            <w:tcBorders>
              <w:top w:val="nil"/>
              <w:left w:val="nil"/>
              <w:right w:val="single" w:color="BDBDBD" w:sz="4" w:space="0"/>
            </w:tcBorders>
          </w:tcPr>
          <w:p w14:paraId="56F687C8">
            <w:pPr>
              <w:rPr>
                <w:sz w:val="2"/>
                <w:szCs w:val="2"/>
              </w:rPr>
            </w:pPr>
          </w:p>
        </w:tc>
        <w:tc>
          <w:tcPr>
            <w:tcW w:w="1008" w:type="dxa"/>
            <w:tcBorders>
              <w:top w:val="single" w:color="A6A6A6" w:sz="4" w:space="0"/>
              <w:left w:val="single" w:color="BDBDBD" w:sz="4" w:space="0"/>
              <w:right w:val="single" w:color="BDBDBD" w:sz="4" w:space="0"/>
            </w:tcBorders>
          </w:tcPr>
          <w:p w14:paraId="20E94511">
            <w:pPr>
              <w:pStyle w:val="11"/>
              <w:spacing w:line="271" w:lineRule="exact"/>
              <w:ind w:left="105"/>
              <w:rPr>
                <w:sz w:val="24"/>
              </w:rPr>
            </w:pPr>
            <w:r>
              <w:rPr>
                <w:sz w:val="24"/>
              </w:rPr>
              <w:t>10.4</w:t>
            </w:r>
          </w:p>
        </w:tc>
        <w:tc>
          <w:tcPr>
            <w:tcW w:w="6271" w:type="dxa"/>
            <w:tcBorders>
              <w:top w:val="single" w:color="A6A6A6" w:sz="4" w:space="0"/>
              <w:left w:val="single" w:color="BDBDBD" w:sz="4" w:space="0"/>
              <w:right w:val="nil"/>
            </w:tcBorders>
          </w:tcPr>
          <w:p w14:paraId="0AA3B130">
            <w:pPr>
              <w:pStyle w:val="11"/>
              <w:spacing w:before="3"/>
              <w:ind w:left="178"/>
            </w:pPr>
            <w:r>
              <w:t>Nothing</w:t>
            </w:r>
            <w:r>
              <w:rPr>
                <w:spacing w:val="5"/>
              </w:rPr>
              <w:t xml:space="preserve"> </w:t>
            </w:r>
            <w:r>
              <w:t>in</w:t>
            </w:r>
            <w:r>
              <w:rPr>
                <w:spacing w:val="3"/>
              </w:rPr>
              <w:t xml:space="preserve"> </w:t>
            </w:r>
            <w:r>
              <w:t>GCC</w:t>
            </w:r>
            <w:r>
              <w:rPr>
                <w:spacing w:val="57"/>
              </w:rPr>
              <w:t xml:space="preserve"> </w:t>
            </w:r>
            <w:r>
              <w:t>Clause</w:t>
            </w:r>
            <w:r>
              <w:rPr>
                <w:spacing w:val="2"/>
              </w:rPr>
              <w:t xml:space="preserve"> </w:t>
            </w:r>
            <w:r>
              <w:t>10</w:t>
            </w:r>
            <w:r>
              <w:rPr>
                <w:spacing w:val="2"/>
              </w:rPr>
              <w:t xml:space="preserve"> </w:t>
            </w:r>
            <w:r>
              <w:t>shall</w:t>
            </w:r>
            <w:r>
              <w:rPr>
                <w:spacing w:val="5"/>
              </w:rPr>
              <w:t xml:space="preserve"> </w:t>
            </w:r>
            <w:r>
              <w:t>in</w:t>
            </w:r>
            <w:r>
              <w:rPr>
                <w:spacing w:val="2"/>
              </w:rPr>
              <w:t xml:space="preserve"> </w:t>
            </w:r>
            <w:r>
              <w:t>any</w:t>
            </w:r>
            <w:r>
              <w:rPr>
                <w:spacing w:val="59"/>
              </w:rPr>
              <w:t xml:space="preserve"> </w:t>
            </w:r>
            <w:r>
              <w:t>way</w:t>
            </w:r>
            <w:r>
              <w:rPr>
                <w:spacing w:val="5"/>
              </w:rPr>
              <w:t xml:space="preserve"> </w:t>
            </w:r>
            <w:r>
              <w:t>release</w:t>
            </w:r>
            <w:r>
              <w:rPr>
                <w:spacing w:val="3"/>
              </w:rPr>
              <w:t xml:space="preserve"> </w:t>
            </w:r>
            <w:r>
              <w:t>the</w:t>
            </w:r>
            <w:r>
              <w:rPr>
                <w:spacing w:val="1"/>
              </w:rPr>
              <w:t xml:space="preserve"> </w:t>
            </w:r>
            <w:r>
              <w:t>Supplier</w:t>
            </w:r>
            <w:r>
              <w:rPr>
                <w:spacing w:val="42"/>
              </w:rPr>
              <w:t xml:space="preserve"> </w:t>
            </w:r>
            <w:r>
              <w:t>from</w:t>
            </w:r>
            <w:r>
              <w:rPr>
                <w:spacing w:val="45"/>
              </w:rPr>
              <w:t xml:space="preserve"> </w:t>
            </w:r>
            <w:r>
              <w:t>any</w:t>
            </w:r>
            <w:r>
              <w:rPr>
                <w:spacing w:val="48"/>
              </w:rPr>
              <w:t xml:space="preserve"> </w:t>
            </w:r>
            <w:r>
              <w:t>warranty</w:t>
            </w:r>
            <w:r>
              <w:rPr>
                <w:spacing w:val="42"/>
              </w:rPr>
              <w:t xml:space="preserve"> </w:t>
            </w:r>
            <w:r>
              <w:t>or</w:t>
            </w:r>
            <w:r>
              <w:rPr>
                <w:spacing w:val="46"/>
              </w:rPr>
              <w:t xml:space="preserve"> </w:t>
            </w:r>
            <w:r>
              <w:t>other</w:t>
            </w:r>
            <w:r>
              <w:rPr>
                <w:spacing w:val="45"/>
              </w:rPr>
              <w:t xml:space="preserve"> </w:t>
            </w:r>
            <w:r>
              <w:t>obligations</w:t>
            </w:r>
            <w:r>
              <w:rPr>
                <w:spacing w:val="48"/>
              </w:rPr>
              <w:t xml:space="preserve"> </w:t>
            </w:r>
            <w:r>
              <w:t>under</w:t>
            </w:r>
            <w:r>
              <w:rPr>
                <w:spacing w:val="52"/>
              </w:rPr>
              <w:t xml:space="preserve"> </w:t>
            </w:r>
            <w:r>
              <w:t>this</w:t>
            </w:r>
          </w:p>
          <w:p w14:paraId="434B11A4">
            <w:pPr>
              <w:pStyle w:val="11"/>
              <w:spacing w:before="6" w:line="231" w:lineRule="exact"/>
              <w:ind w:left="178"/>
            </w:pPr>
            <w:r>
              <w:t>Contract.</w:t>
            </w:r>
          </w:p>
        </w:tc>
      </w:tr>
      <w:tr w14:paraId="164E50EB">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2530" w:hRule="atLeast"/>
        </w:trPr>
        <w:tc>
          <w:tcPr>
            <w:tcW w:w="2300" w:type="dxa"/>
            <w:tcBorders>
              <w:left w:val="nil"/>
              <w:right w:val="single" w:color="BDBDBD" w:sz="4" w:space="0"/>
            </w:tcBorders>
          </w:tcPr>
          <w:p w14:paraId="573323FA">
            <w:pPr>
              <w:pStyle w:val="11"/>
              <w:spacing w:line="249" w:lineRule="exact"/>
              <w:ind w:left="153"/>
              <w:rPr>
                <w:rFonts w:ascii="Arial"/>
                <w:b/>
              </w:rPr>
            </w:pPr>
            <w:r>
              <w:rPr>
                <w:rFonts w:ascii="Arial"/>
                <w:b/>
              </w:rPr>
              <w:t>11.</w:t>
            </w:r>
            <w:r>
              <w:rPr>
                <w:rFonts w:ascii="Arial"/>
                <w:b/>
                <w:spacing w:val="-1"/>
              </w:rPr>
              <w:t xml:space="preserve"> </w:t>
            </w:r>
            <w:r>
              <w:rPr>
                <w:rFonts w:ascii="Arial"/>
                <w:b/>
              </w:rPr>
              <w:t>Packing</w:t>
            </w:r>
          </w:p>
        </w:tc>
        <w:tc>
          <w:tcPr>
            <w:tcW w:w="1008" w:type="dxa"/>
            <w:tcBorders>
              <w:left w:val="single" w:color="BDBDBD" w:sz="4" w:space="0"/>
              <w:right w:val="single" w:color="BDBDBD" w:sz="4" w:space="0"/>
            </w:tcBorders>
          </w:tcPr>
          <w:p w14:paraId="25DDCF50">
            <w:pPr>
              <w:pStyle w:val="11"/>
              <w:spacing w:before="4"/>
              <w:ind w:left="105"/>
              <w:rPr>
                <w:sz w:val="24"/>
              </w:rPr>
            </w:pPr>
            <w:r>
              <w:rPr>
                <w:sz w:val="24"/>
              </w:rPr>
              <w:t>11.1</w:t>
            </w:r>
          </w:p>
        </w:tc>
        <w:tc>
          <w:tcPr>
            <w:tcW w:w="6271" w:type="dxa"/>
            <w:tcBorders>
              <w:left w:val="single" w:color="BDBDBD" w:sz="4" w:space="0"/>
              <w:right w:val="nil"/>
            </w:tcBorders>
          </w:tcPr>
          <w:p w14:paraId="066ECC34">
            <w:pPr>
              <w:pStyle w:val="11"/>
              <w:spacing w:before="4" w:line="244" w:lineRule="auto"/>
              <w:ind w:left="178" w:right="18" w:hanging="10"/>
              <w:jc w:val="both"/>
            </w:pPr>
            <w:r>
              <w:t>The Supplier shall provide such packing of the Goods as is</w:t>
            </w:r>
            <w:r>
              <w:rPr>
                <w:spacing w:val="1"/>
              </w:rPr>
              <w:t xml:space="preserve"> </w:t>
            </w:r>
            <w:r>
              <w:t>required</w:t>
            </w:r>
            <w:r>
              <w:rPr>
                <w:spacing w:val="1"/>
              </w:rPr>
              <w:t xml:space="preserve"> </w:t>
            </w:r>
            <w:r>
              <w:t>to</w:t>
            </w:r>
            <w:r>
              <w:rPr>
                <w:spacing w:val="1"/>
              </w:rPr>
              <w:t xml:space="preserve"> </w:t>
            </w:r>
            <w:r>
              <w:t>prevent</w:t>
            </w:r>
            <w:r>
              <w:rPr>
                <w:spacing w:val="1"/>
              </w:rPr>
              <w:t xml:space="preserve"> </w:t>
            </w:r>
            <w:r>
              <w:t>their</w:t>
            </w:r>
            <w:r>
              <w:rPr>
                <w:spacing w:val="1"/>
              </w:rPr>
              <w:t xml:space="preserve"> </w:t>
            </w:r>
            <w:r>
              <w:t>damage</w:t>
            </w:r>
            <w:r>
              <w:rPr>
                <w:spacing w:val="1"/>
              </w:rPr>
              <w:t xml:space="preserve"> </w:t>
            </w:r>
            <w:r>
              <w:t>or</w:t>
            </w:r>
            <w:r>
              <w:rPr>
                <w:spacing w:val="58"/>
              </w:rPr>
              <w:t xml:space="preserve"> </w:t>
            </w:r>
            <w:r>
              <w:t>deterioration</w:t>
            </w:r>
            <w:r>
              <w:rPr>
                <w:spacing w:val="59"/>
              </w:rPr>
              <w:t xml:space="preserve"> </w:t>
            </w:r>
            <w:r>
              <w:t>during</w:t>
            </w:r>
            <w:r>
              <w:rPr>
                <w:spacing w:val="1"/>
              </w:rPr>
              <w:t xml:space="preserve"> </w:t>
            </w:r>
            <w:r>
              <w:t>transit to their final destination, as indicated in the Contract.</w:t>
            </w:r>
            <w:r>
              <w:rPr>
                <w:spacing w:val="1"/>
              </w:rPr>
              <w:t xml:space="preserve"> </w:t>
            </w:r>
            <w:r>
              <w:t>The packing shall be sufficient to withstand, without limitation,</w:t>
            </w:r>
            <w:r>
              <w:rPr>
                <w:spacing w:val="1"/>
              </w:rPr>
              <w:t xml:space="preserve"> </w:t>
            </w:r>
            <w:r>
              <w:t>rough</w:t>
            </w:r>
            <w:r>
              <w:rPr>
                <w:spacing w:val="1"/>
              </w:rPr>
              <w:t xml:space="preserve"> </w:t>
            </w:r>
            <w:r>
              <w:t>handling</w:t>
            </w:r>
            <w:r>
              <w:rPr>
                <w:spacing w:val="1"/>
              </w:rPr>
              <w:t xml:space="preserve"> </w:t>
            </w:r>
            <w:r>
              <w:t>during</w:t>
            </w:r>
            <w:r>
              <w:rPr>
                <w:spacing w:val="1"/>
              </w:rPr>
              <w:t xml:space="preserve"> </w:t>
            </w:r>
            <w:r>
              <w:t>transit</w:t>
            </w:r>
            <w:r>
              <w:rPr>
                <w:spacing w:val="1"/>
              </w:rPr>
              <w:t xml:space="preserve"> </w:t>
            </w:r>
            <w:r>
              <w:t>and</w:t>
            </w:r>
            <w:r>
              <w:rPr>
                <w:spacing w:val="1"/>
              </w:rPr>
              <w:t xml:space="preserve"> </w:t>
            </w:r>
            <w:r>
              <w:t>exposure</w:t>
            </w:r>
            <w:r>
              <w:rPr>
                <w:spacing w:val="1"/>
              </w:rPr>
              <w:t xml:space="preserve"> </w:t>
            </w:r>
            <w:r>
              <w:t>to</w:t>
            </w:r>
            <w:r>
              <w:rPr>
                <w:spacing w:val="1"/>
              </w:rPr>
              <w:t xml:space="preserve"> </w:t>
            </w:r>
            <w:r>
              <w:t>extreme</w:t>
            </w:r>
            <w:r>
              <w:rPr>
                <w:spacing w:val="1"/>
              </w:rPr>
              <w:t xml:space="preserve"> </w:t>
            </w:r>
            <w:r>
              <w:t>temperatures, salt and precipitation during transit, and open</w:t>
            </w:r>
            <w:r>
              <w:rPr>
                <w:spacing w:val="1"/>
              </w:rPr>
              <w:t xml:space="preserve"> </w:t>
            </w:r>
            <w:r>
              <w:t>storage.</w:t>
            </w:r>
            <w:r>
              <w:rPr>
                <w:spacing w:val="1"/>
              </w:rPr>
              <w:t xml:space="preserve"> </w:t>
            </w:r>
            <w:r>
              <w:t>Packing</w:t>
            </w:r>
            <w:r>
              <w:rPr>
                <w:spacing w:val="1"/>
              </w:rPr>
              <w:t xml:space="preserve"> </w:t>
            </w:r>
            <w:r>
              <w:t>case</w:t>
            </w:r>
            <w:r>
              <w:rPr>
                <w:spacing w:val="1"/>
              </w:rPr>
              <w:t xml:space="preserve"> </w:t>
            </w:r>
            <w:r>
              <w:t>size</w:t>
            </w:r>
            <w:r>
              <w:rPr>
                <w:spacing w:val="1"/>
              </w:rPr>
              <w:t xml:space="preserve"> </w:t>
            </w:r>
            <w:r>
              <w:t>and</w:t>
            </w:r>
            <w:r>
              <w:rPr>
                <w:spacing w:val="1"/>
              </w:rPr>
              <w:t xml:space="preserve"> </w:t>
            </w:r>
            <w:r>
              <w:t>weights</w:t>
            </w:r>
            <w:r>
              <w:rPr>
                <w:spacing w:val="1"/>
              </w:rPr>
              <w:t xml:space="preserve"> </w:t>
            </w:r>
            <w:r>
              <w:t>shall</w:t>
            </w:r>
            <w:r>
              <w:rPr>
                <w:spacing w:val="1"/>
              </w:rPr>
              <w:t xml:space="preserve"> </w:t>
            </w:r>
            <w:r>
              <w:t>take</w:t>
            </w:r>
            <w:r>
              <w:rPr>
                <w:spacing w:val="1"/>
              </w:rPr>
              <w:t xml:space="preserve"> </w:t>
            </w:r>
            <w:r>
              <w:t>into</w:t>
            </w:r>
            <w:r>
              <w:rPr>
                <w:spacing w:val="1"/>
              </w:rPr>
              <w:t xml:space="preserve"> </w:t>
            </w:r>
            <w:r>
              <w:t>consideration,</w:t>
            </w:r>
            <w:r>
              <w:rPr>
                <w:spacing w:val="44"/>
              </w:rPr>
              <w:t xml:space="preserve"> </w:t>
            </w:r>
            <w:r>
              <w:t>where</w:t>
            </w:r>
            <w:r>
              <w:rPr>
                <w:spacing w:val="39"/>
              </w:rPr>
              <w:t xml:space="preserve"> </w:t>
            </w:r>
            <w:r>
              <w:t>appropriate,</w:t>
            </w:r>
            <w:r>
              <w:rPr>
                <w:spacing w:val="44"/>
              </w:rPr>
              <w:t xml:space="preserve"> </w:t>
            </w:r>
            <w:r>
              <w:t>the</w:t>
            </w:r>
            <w:r>
              <w:rPr>
                <w:spacing w:val="43"/>
              </w:rPr>
              <w:t xml:space="preserve"> </w:t>
            </w:r>
            <w:r>
              <w:t>remoteness</w:t>
            </w:r>
            <w:r>
              <w:rPr>
                <w:spacing w:val="43"/>
              </w:rPr>
              <w:t xml:space="preserve"> </w:t>
            </w:r>
            <w:r>
              <w:t>of</w:t>
            </w:r>
            <w:r>
              <w:rPr>
                <w:spacing w:val="41"/>
              </w:rPr>
              <w:t xml:space="preserve"> </w:t>
            </w:r>
            <w:r>
              <w:t>the</w:t>
            </w:r>
          </w:p>
          <w:p w14:paraId="43792E89">
            <w:pPr>
              <w:pStyle w:val="11"/>
              <w:spacing w:before="2" w:line="236" w:lineRule="exact"/>
              <w:ind w:left="178" w:right="48"/>
              <w:jc w:val="both"/>
            </w:pPr>
            <w:r>
              <w:t>Goods’ final destination and the absence of heavy handling</w:t>
            </w:r>
            <w:r>
              <w:rPr>
                <w:spacing w:val="1"/>
              </w:rPr>
              <w:t xml:space="preserve"> </w:t>
            </w:r>
            <w:r>
              <w:t>facilities</w:t>
            </w:r>
            <w:r>
              <w:rPr>
                <w:spacing w:val="-1"/>
              </w:rPr>
              <w:t xml:space="preserve"> </w:t>
            </w:r>
            <w:r>
              <w:t>at</w:t>
            </w:r>
            <w:r>
              <w:rPr>
                <w:spacing w:val="-5"/>
              </w:rPr>
              <w:t xml:space="preserve"> </w:t>
            </w:r>
            <w:r>
              <w:t>all</w:t>
            </w:r>
            <w:r>
              <w:rPr>
                <w:spacing w:val="-3"/>
              </w:rPr>
              <w:t xml:space="preserve"> </w:t>
            </w:r>
            <w:r>
              <w:t>points</w:t>
            </w:r>
            <w:r>
              <w:rPr>
                <w:spacing w:val="5"/>
              </w:rPr>
              <w:t xml:space="preserve"> </w:t>
            </w:r>
            <w:r>
              <w:t>in</w:t>
            </w:r>
            <w:r>
              <w:rPr>
                <w:spacing w:val="1"/>
              </w:rPr>
              <w:t xml:space="preserve"> </w:t>
            </w:r>
            <w:r>
              <w:t>transit.</w:t>
            </w:r>
          </w:p>
        </w:tc>
      </w:tr>
      <w:tr w14:paraId="7AE911D6">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1310" w:hRule="atLeast"/>
        </w:trPr>
        <w:tc>
          <w:tcPr>
            <w:tcW w:w="2300" w:type="dxa"/>
            <w:vMerge w:val="restart"/>
            <w:tcBorders>
              <w:left w:val="nil"/>
              <w:right w:val="single" w:color="BDBDBD" w:sz="4" w:space="0"/>
            </w:tcBorders>
          </w:tcPr>
          <w:p w14:paraId="1A3DC37F">
            <w:pPr>
              <w:pStyle w:val="11"/>
              <w:spacing w:before="6"/>
              <w:rPr>
                <w:rFonts w:ascii="Calibri"/>
                <w:b/>
              </w:rPr>
            </w:pPr>
          </w:p>
          <w:p w14:paraId="73C002BC">
            <w:pPr>
              <w:pStyle w:val="11"/>
              <w:spacing w:before="1" w:line="237" w:lineRule="auto"/>
              <w:ind w:left="514" w:right="475" w:hanging="361"/>
              <w:rPr>
                <w:rFonts w:ascii="Arial"/>
                <w:b/>
              </w:rPr>
            </w:pPr>
            <w:r>
              <w:rPr>
                <w:rFonts w:ascii="Arial"/>
                <w:b/>
                <w:spacing w:val="-1"/>
              </w:rPr>
              <w:t>12.</w:t>
            </w:r>
            <w:r>
              <w:rPr>
                <w:rFonts w:ascii="Arial"/>
                <w:b/>
                <w:spacing w:val="-12"/>
              </w:rPr>
              <w:t xml:space="preserve"> </w:t>
            </w:r>
            <w:r>
              <w:rPr>
                <w:rFonts w:ascii="Arial"/>
                <w:b/>
              </w:rPr>
              <w:t>Delivery</w:t>
            </w:r>
            <w:r>
              <w:rPr>
                <w:rFonts w:ascii="Arial"/>
                <w:b/>
                <w:spacing w:val="-14"/>
              </w:rPr>
              <w:t xml:space="preserve"> </w:t>
            </w:r>
            <w:r>
              <w:rPr>
                <w:rFonts w:ascii="Arial"/>
                <w:b/>
              </w:rPr>
              <w:t>and</w:t>
            </w:r>
            <w:r>
              <w:rPr>
                <w:rFonts w:ascii="Arial"/>
                <w:b/>
                <w:spacing w:val="-58"/>
              </w:rPr>
              <w:t xml:space="preserve"> </w:t>
            </w:r>
            <w:r>
              <w:rPr>
                <w:rFonts w:ascii="Arial"/>
                <w:b/>
              </w:rPr>
              <w:t>Documents</w:t>
            </w:r>
          </w:p>
        </w:tc>
        <w:tc>
          <w:tcPr>
            <w:tcW w:w="1008" w:type="dxa"/>
            <w:tcBorders>
              <w:left w:val="single" w:color="BDBDBD" w:sz="4" w:space="0"/>
              <w:bottom w:val="single" w:color="A6A6A6" w:sz="4" w:space="0"/>
              <w:right w:val="single" w:color="BDBDBD" w:sz="4" w:space="0"/>
            </w:tcBorders>
          </w:tcPr>
          <w:p w14:paraId="4D7142DC">
            <w:pPr>
              <w:pStyle w:val="11"/>
              <w:spacing w:before="1"/>
              <w:rPr>
                <w:rFonts w:ascii="Calibri"/>
                <w:b/>
                <w:sz w:val="23"/>
              </w:rPr>
            </w:pPr>
          </w:p>
          <w:p w14:paraId="22BE2B34">
            <w:pPr>
              <w:pStyle w:val="11"/>
              <w:ind w:left="105"/>
            </w:pPr>
            <w:r>
              <w:t>12.1</w:t>
            </w:r>
          </w:p>
        </w:tc>
        <w:tc>
          <w:tcPr>
            <w:tcW w:w="6271" w:type="dxa"/>
            <w:tcBorders>
              <w:left w:val="single" w:color="BDBDBD" w:sz="4" w:space="0"/>
              <w:bottom w:val="single" w:color="A6A6A6" w:sz="4" w:space="0"/>
              <w:right w:val="nil"/>
            </w:tcBorders>
          </w:tcPr>
          <w:p w14:paraId="4B73C8E6">
            <w:pPr>
              <w:pStyle w:val="11"/>
              <w:spacing w:before="1"/>
              <w:rPr>
                <w:rFonts w:ascii="Calibri"/>
                <w:b/>
                <w:sz w:val="23"/>
              </w:rPr>
            </w:pPr>
          </w:p>
          <w:p w14:paraId="0BD0BED1">
            <w:pPr>
              <w:pStyle w:val="11"/>
              <w:spacing w:line="242" w:lineRule="auto"/>
              <w:ind w:left="106" w:right="97"/>
              <w:jc w:val="both"/>
            </w:pPr>
            <w:r>
              <w:t>The</w:t>
            </w:r>
            <w:r>
              <w:rPr>
                <w:spacing w:val="1"/>
              </w:rPr>
              <w:t xml:space="preserve"> </w:t>
            </w:r>
            <w:r>
              <w:t>Supplier</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terms</w:t>
            </w:r>
            <w:r>
              <w:rPr>
                <w:spacing w:val="1"/>
              </w:rPr>
              <w:t xml:space="preserve"> </w:t>
            </w:r>
            <w:r>
              <w:t>and</w:t>
            </w:r>
            <w:r>
              <w:rPr>
                <w:spacing w:val="1"/>
              </w:rPr>
              <w:t xml:space="preserve"> </w:t>
            </w:r>
            <w:r>
              <w:t>manner</w:t>
            </w:r>
            <w:r>
              <w:rPr>
                <w:spacing w:val="1"/>
              </w:rPr>
              <w:t xml:space="preserve"> </w:t>
            </w:r>
            <w:r>
              <w:t>specified in the Schedule of Requirements shall make delivery</w:t>
            </w:r>
            <w:r>
              <w:rPr>
                <w:spacing w:val="-56"/>
              </w:rPr>
              <w:t xml:space="preserve"> </w:t>
            </w:r>
            <w:r>
              <w:t>of</w:t>
            </w:r>
            <w:r>
              <w:rPr>
                <w:spacing w:val="8"/>
              </w:rPr>
              <w:t xml:space="preserve"> </w:t>
            </w:r>
            <w:r>
              <w:t>the</w:t>
            </w:r>
            <w:r>
              <w:rPr>
                <w:spacing w:val="1"/>
              </w:rPr>
              <w:t xml:space="preserve"> </w:t>
            </w:r>
            <w:r>
              <w:t>goods.</w:t>
            </w:r>
          </w:p>
        </w:tc>
      </w:tr>
      <w:tr w14:paraId="3F1B8D8B">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1084" w:hRule="atLeast"/>
        </w:trPr>
        <w:tc>
          <w:tcPr>
            <w:tcW w:w="2300" w:type="dxa"/>
            <w:vMerge w:val="continue"/>
            <w:tcBorders>
              <w:top w:val="nil"/>
              <w:left w:val="nil"/>
              <w:right w:val="single" w:color="BDBDBD" w:sz="4" w:space="0"/>
            </w:tcBorders>
          </w:tcPr>
          <w:p w14:paraId="6C4C853B">
            <w:pPr>
              <w:rPr>
                <w:sz w:val="2"/>
                <w:szCs w:val="2"/>
              </w:rPr>
            </w:pPr>
          </w:p>
        </w:tc>
        <w:tc>
          <w:tcPr>
            <w:tcW w:w="1008" w:type="dxa"/>
            <w:tcBorders>
              <w:top w:val="single" w:color="A6A6A6" w:sz="4" w:space="0"/>
              <w:left w:val="single" w:color="BDBDBD" w:sz="4" w:space="0"/>
              <w:bottom w:val="single" w:color="A6A6A6" w:sz="4" w:space="0"/>
              <w:right w:val="single" w:color="BDBDBD" w:sz="4" w:space="0"/>
            </w:tcBorders>
          </w:tcPr>
          <w:p w14:paraId="67AE40D0">
            <w:pPr>
              <w:pStyle w:val="11"/>
              <w:spacing w:before="8"/>
              <w:rPr>
                <w:rFonts w:ascii="Calibri"/>
                <w:b/>
              </w:rPr>
            </w:pPr>
          </w:p>
          <w:p w14:paraId="3E674812">
            <w:pPr>
              <w:pStyle w:val="11"/>
              <w:ind w:left="105"/>
            </w:pPr>
            <w:r>
              <w:t>12.2</w:t>
            </w:r>
          </w:p>
        </w:tc>
        <w:tc>
          <w:tcPr>
            <w:tcW w:w="6271" w:type="dxa"/>
            <w:tcBorders>
              <w:top w:val="single" w:color="A6A6A6" w:sz="4" w:space="0"/>
              <w:left w:val="single" w:color="BDBDBD" w:sz="4" w:space="0"/>
              <w:bottom w:val="single" w:color="A6A6A6" w:sz="4" w:space="0"/>
              <w:right w:val="nil"/>
            </w:tcBorders>
          </w:tcPr>
          <w:p w14:paraId="678DA659">
            <w:pPr>
              <w:pStyle w:val="11"/>
              <w:spacing w:before="3" w:line="242" w:lineRule="auto"/>
              <w:ind w:left="106" w:right="97"/>
              <w:jc w:val="both"/>
            </w:pPr>
            <w:r>
              <w:t>The</w:t>
            </w:r>
            <w:r>
              <w:rPr>
                <w:spacing w:val="1"/>
              </w:rPr>
              <w:t xml:space="preserve"> </w:t>
            </w:r>
            <w:r>
              <w:t>Supplier</w:t>
            </w:r>
            <w:r>
              <w:rPr>
                <w:spacing w:val="1"/>
              </w:rPr>
              <w:t xml:space="preserve"> </w:t>
            </w:r>
            <w:r>
              <w:t>shall</w:t>
            </w:r>
            <w:r>
              <w:rPr>
                <w:spacing w:val="1"/>
              </w:rPr>
              <w:t xml:space="preserve"> </w:t>
            </w:r>
            <w:r>
              <w:t>furnish</w:t>
            </w:r>
            <w:r>
              <w:rPr>
                <w:spacing w:val="1"/>
              </w:rPr>
              <w:t xml:space="preserve"> </w:t>
            </w:r>
            <w:r>
              <w:t>all</w:t>
            </w:r>
            <w:r>
              <w:rPr>
                <w:spacing w:val="1"/>
              </w:rPr>
              <w:t xml:space="preserve"> </w:t>
            </w:r>
            <w:r>
              <w:t>necessary</w:t>
            </w:r>
            <w:r>
              <w:rPr>
                <w:spacing w:val="1"/>
              </w:rPr>
              <w:t xml:space="preserve"> </w:t>
            </w:r>
            <w:r>
              <w:t>documentation</w:t>
            </w:r>
            <w:r>
              <w:rPr>
                <w:spacing w:val="-56"/>
              </w:rPr>
              <w:t xml:space="preserve"> </w:t>
            </w:r>
            <w:r>
              <w:t>necessary</w:t>
            </w:r>
            <w:r>
              <w:rPr>
                <w:spacing w:val="1"/>
              </w:rPr>
              <w:t xml:space="preserve"> </w:t>
            </w:r>
            <w:r>
              <w:t>for</w:t>
            </w:r>
            <w:r>
              <w:rPr>
                <w:spacing w:val="1"/>
              </w:rPr>
              <w:t xml:space="preserve"> </w:t>
            </w:r>
            <w:r>
              <w:t>completion</w:t>
            </w:r>
            <w:r>
              <w:rPr>
                <w:spacing w:val="1"/>
              </w:rPr>
              <w:t xml:space="preserve"> </w:t>
            </w:r>
            <w:r>
              <w:t>of</w:t>
            </w:r>
            <w:r>
              <w:rPr>
                <w:spacing w:val="1"/>
              </w:rPr>
              <w:t xml:space="preserve"> </w:t>
            </w:r>
            <w:r>
              <w:t>the</w:t>
            </w:r>
            <w:r>
              <w:rPr>
                <w:spacing w:val="1"/>
              </w:rPr>
              <w:t xml:space="preserve"> </w:t>
            </w:r>
            <w:r>
              <w:t>delivery,</w:t>
            </w:r>
            <w:r>
              <w:rPr>
                <w:spacing w:val="1"/>
              </w:rPr>
              <w:t xml:space="preserve"> </w:t>
            </w:r>
            <w:r>
              <w:t>at</w:t>
            </w:r>
            <w:r>
              <w:rPr>
                <w:spacing w:val="1"/>
              </w:rPr>
              <w:t xml:space="preserve"> </w:t>
            </w:r>
            <w:r>
              <w:t>the</w:t>
            </w:r>
            <w:r>
              <w:rPr>
                <w:spacing w:val="1"/>
              </w:rPr>
              <w:t xml:space="preserve"> </w:t>
            </w:r>
            <w:r>
              <w:t>time</w:t>
            </w:r>
            <w:r>
              <w:rPr>
                <w:spacing w:val="59"/>
              </w:rPr>
              <w:t xml:space="preserve"> </w:t>
            </w:r>
            <w:r>
              <w:t>of</w:t>
            </w:r>
            <w:r>
              <w:rPr>
                <w:spacing w:val="1"/>
              </w:rPr>
              <w:t xml:space="preserve"> </w:t>
            </w:r>
            <w:r>
              <w:t>delivery</w:t>
            </w:r>
            <w:r>
              <w:rPr>
                <w:spacing w:val="-1"/>
              </w:rPr>
              <w:t xml:space="preserve"> </w:t>
            </w:r>
            <w:r>
              <w:t>and in</w:t>
            </w:r>
            <w:r>
              <w:rPr>
                <w:spacing w:val="4"/>
              </w:rPr>
              <w:t xml:space="preserve"> </w:t>
            </w:r>
            <w:r>
              <w:t>the</w:t>
            </w:r>
            <w:r>
              <w:rPr>
                <w:spacing w:val="2"/>
              </w:rPr>
              <w:t xml:space="preserve"> </w:t>
            </w:r>
            <w:r>
              <w:t>manner</w:t>
            </w:r>
            <w:r>
              <w:rPr>
                <w:spacing w:val="2"/>
              </w:rPr>
              <w:t xml:space="preserve"> </w:t>
            </w:r>
            <w:r>
              <w:t>prescribed.</w:t>
            </w:r>
          </w:p>
        </w:tc>
      </w:tr>
      <w:tr w14:paraId="253E4A22">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868" w:hRule="atLeast"/>
        </w:trPr>
        <w:tc>
          <w:tcPr>
            <w:tcW w:w="2300" w:type="dxa"/>
            <w:vMerge w:val="continue"/>
            <w:tcBorders>
              <w:top w:val="nil"/>
              <w:left w:val="nil"/>
              <w:right w:val="single" w:color="BDBDBD" w:sz="4" w:space="0"/>
            </w:tcBorders>
          </w:tcPr>
          <w:p w14:paraId="670FDA9A">
            <w:pPr>
              <w:rPr>
                <w:sz w:val="2"/>
                <w:szCs w:val="2"/>
              </w:rPr>
            </w:pPr>
          </w:p>
        </w:tc>
        <w:tc>
          <w:tcPr>
            <w:tcW w:w="1008" w:type="dxa"/>
            <w:tcBorders>
              <w:top w:val="single" w:color="A6A6A6" w:sz="4" w:space="0"/>
              <w:left w:val="single" w:color="BDBDBD" w:sz="4" w:space="0"/>
              <w:right w:val="single" w:color="BDBDBD" w:sz="4" w:space="0"/>
            </w:tcBorders>
          </w:tcPr>
          <w:p w14:paraId="6D0775C7">
            <w:pPr>
              <w:pStyle w:val="11"/>
              <w:spacing w:before="8"/>
              <w:rPr>
                <w:rFonts w:ascii="Calibri"/>
                <w:b/>
              </w:rPr>
            </w:pPr>
          </w:p>
          <w:p w14:paraId="214BB282">
            <w:pPr>
              <w:pStyle w:val="11"/>
              <w:spacing w:before="1"/>
              <w:ind w:left="105"/>
            </w:pPr>
            <w:r>
              <w:t>12.3</w:t>
            </w:r>
          </w:p>
        </w:tc>
        <w:tc>
          <w:tcPr>
            <w:tcW w:w="6271" w:type="dxa"/>
            <w:tcBorders>
              <w:top w:val="single" w:color="A6A6A6" w:sz="4" w:space="0"/>
              <w:left w:val="single" w:color="BDBDBD" w:sz="4" w:space="0"/>
              <w:right w:val="nil"/>
            </w:tcBorders>
          </w:tcPr>
          <w:p w14:paraId="04B4B450">
            <w:pPr>
              <w:pStyle w:val="11"/>
              <w:spacing w:line="244" w:lineRule="auto"/>
              <w:ind w:left="106" w:right="103"/>
              <w:jc w:val="both"/>
            </w:pPr>
            <w:r>
              <w:t>The Goods, supplied under the Contract shall be Delivered</w:t>
            </w:r>
            <w:r>
              <w:rPr>
                <w:spacing w:val="1"/>
              </w:rPr>
              <w:t xml:space="preserve"> </w:t>
            </w:r>
            <w:r>
              <w:t>Duty Paid (DDP) under which risk is transferred to the buyer</w:t>
            </w:r>
            <w:r>
              <w:rPr>
                <w:spacing w:val="1"/>
              </w:rPr>
              <w:t xml:space="preserve"> </w:t>
            </w:r>
            <w:r>
              <w:t>after</w:t>
            </w:r>
            <w:r>
              <w:rPr>
                <w:spacing w:val="2"/>
              </w:rPr>
              <w:t xml:space="preserve"> </w:t>
            </w:r>
            <w:r>
              <w:t>the</w:t>
            </w:r>
            <w:r>
              <w:rPr>
                <w:spacing w:val="1"/>
              </w:rPr>
              <w:t xml:space="preserve"> </w:t>
            </w:r>
            <w:r>
              <w:t>Goods</w:t>
            </w:r>
            <w:r>
              <w:rPr>
                <w:spacing w:val="-1"/>
              </w:rPr>
              <w:t xml:space="preserve"> </w:t>
            </w:r>
            <w:r>
              <w:t>have</w:t>
            </w:r>
            <w:r>
              <w:rPr>
                <w:spacing w:val="-1"/>
              </w:rPr>
              <w:t xml:space="preserve"> </w:t>
            </w:r>
            <w:r>
              <w:t>been</w:t>
            </w:r>
            <w:r>
              <w:rPr>
                <w:spacing w:val="5"/>
              </w:rPr>
              <w:t xml:space="preserve"> </w:t>
            </w:r>
            <w:r>
              <w:t>delivered</w:t>
            </w:r>
            <w:r>
              <w:rPr>
                <w:color w:val="FF0000"/>
              </w:rPr>
              <w:t>.</w:t>
            </w:r>
          </w:p>
        </w:tc>
      </w:tr>
      <w:tr w14:paraId="5FE253C8">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781" w:hRule="atLeast"/>
        </w:trPr>
        <w:tc>
          <w:tcPr>
            <w:tcW w:w="2300" w:type="dxa"/>
            <w:tcBorders>
              <w:left w:val="nil"/>
              <w:right w:val="single" w:color="BDBDBD" w:sz="4" w:space="0"/>
            </w:tcBorders>
          </w:tcPr>
          <w:p w14:paraId="42D4167D">
            <w:pPr>
              <w:pStyle w:val="11"/>
              <w:spacing w:line="248" w:lineRule="exact"/>
              <w:ind w:left="153"/>
              <w:rPr>
                <w:rFonts w:ascii="Arial"/>
                <w:b/>
              </w:rPr>
            </w:pPr>
            <w:r>
              <w:rPr>
                <w:rFonts w:ascii="Arial"/>
                <w:b/>
              </w:rPr>
              <w:t>13.</w:t>
            </w:r>
            <w:r>
              <w:rPr>
                <w:rFonts w:ascii="Arial"/>
                <w:b/>
                <w:spacing w:val="-1"/>
              </w:rPr>
              <w:t xml:space="preserve"> </w:t>
            </w:r>
            <w:r>
              <w:rPr>
                <w:rFonts w:ascii="Arial"/>
                <w:b/>
              </w:rPr>
              <w:t>Insurance</w:t>
            </w:r>
          </w:p>
        </w:tc>
        <w:tc>
          <w:tcPr>
            <w:tcW w:w="1008" w:type="dxa"/>
            <w:tcBorders>
              <w:left w:val="single" w:color="BDBDBD" w:sz="4" w:space="0"/>
              <w:right w:val="single" w:color="BDBDBD" w:sz="4" w:space="0"/>
            </w:tcBorders>
          </w:tcPr>
          <w:p w14:paraId="467BD320">
            <w:pPr>
              <w:pStyle w:val="11"/>
              <w:rPr>
                <w:rFonts w:ascii="Times New Roman"/>
              </w:rPr>
            </w:pPr>
          </w:p>
        </w:tc>
        <w:tc>
          <w:tcPr>
            <w:tcW w:w="6271" w:type="dxa"/>
            <w:tcBorders>
              <w:left w:val="single" w:color="BDBDBD" w:sz="4" w:space="0"/>
              <w:right w:val="nil"/>
            </w:tcBorders>
          </w:tcPr>
          <w:p w14:paraId="6329D224">
            <w:pPr>
              <w:pStyle w:val="11"/>
              <w:spacing w:before="3" w:line="244" w:lineRule="auto"/>
              <w:ind w:left="106" w:right="357"/>
            </w:pPr>
            <w:r>
              <w:t>The supplier shall be solely responsible for Insurance of the</w:t>
            </w:r>
            <w:r>
              <w:rPr>
                <w:spacing w:val="-56"/>
              </w:rPr>
              <w:t xml:space="preserve"> </w:t>
            </w:r>
            <w:r>
              <w:t>Goods</w:t>
            </w:r>
            <w:r>
              <w:rPr>
                <w:spacing w:val="-1"/>
              </w:rPr>
              <w:t xml:space="preserve"> </w:t>
            </w:r>
            <w:r>
              <w:t>subject</w:t>
            </w:r>
            <w:r>
              <w:rPr>
                <w:spacing w:val="5"/>
              </w:rPr>
              <w:t xml:space="preserve"> </w:t>
            </w:r>
            <w:r>
              <w:t>to</w:t>
            </w:r>
            <w:r>
              <w:rPr>
                <w:spacing w:val="1"/>
              </w:rPr>
              <w:t xml:space="preserve"> </w:t>
            </w:r>
            <w:r>
              <w:t>the contract.</w:t>
            </w:r>
          </w:p>
        </w:tc>
      </w:tr>
      <w:tr w14:paraId="4A153CB7">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1262" w:hRule="atLeast"/>
        </w:trPr>
        <w:tc>
          <w:tcPr>
            <w:tcW w:w="2300" w:type="dxa"/>
            <w:vMerge w:val="restart"/>
            <w:tcBorders>
              <w:left w:val="nil"/>
              <w:right w:val="single" w:color="BDBDBD" w:sz="4" w:space="0"/>
            </w:tcBorders>
          </w:tcPr>
          <w:p w14:paraId="0B19C076">
            <w:pPr>
              <w:pStyle w:val="11"/>
              <w:spacing w:line="248" w:lineRule="exact"/>
              <w:ind w:left="153"/>
              <w:rPr>
                <w:rFonts w:ascii="Arial"/>
                <w:b/>
              </w:rPr>
            </w:pPr>
            <w:r>
              <w:rPr>
                <w:rFonts w:ascii="Arial"/>
                <w:b/>
              </w:rPr>
              <w:t>14.Transportation</w:t>
            </w:r>
          </w:p>
        </w:tc>
        <w:tc>
          <w:tcPr>
            <w:tcW w:w="1008" w:type="dxa"/>
            <w:tcBorders>
              <w:left w:val="single" w:color="BDBDBD" w:sz="4" w:space="0"/>
              <w:bottom w:val="single" w:color="A6A6A6" w:sz="4" w:space="0"/>
              <w:right w:val="single" w:color="BDBDBD" w:sz="4" w:space="0"/>
            </w:tcBorders>
          </w:tcPr>
          <w:p w14:paraId="608F104F">
            <w:pPr>
              <w:pStyle w:val="11"/>
              <w:spacing w:before="3"/>
              <w:ind w:left="105"/>
            </w:pPr>
            <w:r>
              <w:t>14.1</w:t>
            </w:r>
          </w:p>
        </w:tc>
        <w:tc>
          <w:tcPr>
            <w:tcW w:w="6271" w:type="dxa"/>
            <w:tcBorders>
              <w:left w:val="single" w:color="BDBDBD" w:sz="4" w:space="0"/>
              <w:bottom w:val="single" w:color="A6A6A6" w:sz="4" w:space="0"/>
              <w:right w:val="nil"/>
            </w:tcBorders>
          </w:tcPr>
          <w:p w14:paraId="452D2FE5">
            <w:pPr>
              <w:pStyle w:val="11"/>
              <w:spacing w:before="3" w:line="242" w:lineRule="auto"/>
              <w:ind w:left="106" w:right="100"/>
              <w:jc w:val="both"/>
            </w:pPr>
            <w:r>
              <w:t>The Supplier shall arrange such transportation of</w:t>
            </w:r>
            <w:r>
              <w:rPr>
                <w:spacing w:val="58"/>
              </w:rPr>
              <w:t xml:space="preserve"> </w:t>
            </w:r>
            <w:r>
              <w:t>the goods</w:t>
            </w:r>
            <w:r>
              <w:rPr>
                <w:spacing w:val="1"/>
              </w:rPr>
              <w:t xml:space="preserve"> </w:t>
            </w:r>
            <w:r>
              <w:t>as is required to prevent their damage or deterioration during</w:t>
            </w:r>
            <w:r>
              <w:rPr>
                <w:spacing w:val="1"/>
              </w:rPr>
              <w:t xml:space="preserve"> </w:t>
            </w:r>
            <w:r>
              <w:t>transit</w:t>
            </w:r>
            <w:r>
              <w:rPr>
                <w:spacing w:val="48"/>
              </w:rPr>
              <w:t xml:space="preserve"> </w:t>
            </w:r>
            <w:r>
              <w:t>to</w:t>
            </w:r>
            <w:r>
              <w:rPr>
                <w:spacing w:val="50"/>
              </w:rPr>
              <w:t xml:space="preserve"> </w:t>
            </w:r>
            <w:r>
              <w:t>their</w:t>
            </w:r>
            <w:r>
              <w:rPr>
                <w:spacing w:val="46"/>
              </w:rPr>
              <w:t xml:space="preserve"> </w:t>
            </w:r>
            <w:r>
              <w:t>final</w:t>
            </w:r>
            <w:r>
              <w:rPr>
                <w:spacing w:val="47"/>
              </w:rPr>
              <w:t xml:space="preserve"> </w:t>
            </w:r>
            <w:r>
              <w:t>destination</w:t>
            </w:r>
            <w:r>
              <w:rPr>
                <w:spacing w:val="50"/>
              </w:rPr>
              <w:t xml:space="preserve"> </w:t>
            </w:r>
            <w:r>
              <w:t>and</w:t>
            </w:r>
            <w:r>
              <w:rPr>
                <w:spacing w:val="50"/>
              </w:rPr>
              <w:t xml:space="preserve"> </w:t>
            </w:r>
            <w:r>
              <w:t>in</w:t>
            </w:r>
            <w:r>
              <w:rPr>
                <w:spacing w:val="45"/>
              </w:rPr>
              <w:t xml:space="preserve"> </w:t>
            </w:r>
            <w:r>
              <w:t>accordance</w:t>
            </w:r>
            <w:r>
              <w:rPr>
                <w:spacing w:val="54"/>
              </w:rPr>
              <w:t xml:space="preserve"> </w:t>
            </w:r>
            <w:r>
              <w:t>with</w:t>
            </w:r>
            <w:r>
              <w:rPr>
                <w:spacing w:val="50"/>
              </w:rPr>
              <w:t xml:space="preserve"> </w:t>
            </w:r>
            <w:r>
              <w:t>the</w:t>
            </w:r>
          </w:p>
          <w:p w14:paraId="4DE5AE92">
            <w:pPr>
              <w:pStyle w:val="11"/>
              <w:spacing w:before="13" w:line="236" w:lineRule="exact"/>
              <w:ind w:left="106" w:right="1398"/>
              <w:jc w:val="both"/>
            </w:pPr>
            <w:r>
              <w:t>terms and manner prescribed in the Schedule of</w:t>
            </w:r>
            <w:r>
              <w:rPr>
                <w:spacing w:val="1"/>
              </w:rPr>
              <w:t xml:space="preserve"> </w:t>
            </w:r>
            <w:r>
              <w:t>Requirement.</w:t>
            </w:r>
          </w:p>
        </w:tc>
      </w:tr>
      <w:tr w14:paraId="4D0A321E">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513" w:hRule="atLeast"/>
        </w:trPr>
        <w:tc>
          <w:tcPr>
            <w:tcW w:w="2300" w:type="dxa"/>
            <w:vMerge w:val="continue"/>
            <w:tcBorders>
              <w:top w:val="nil"/>
              <w:left w:val="nil"/>
              <w:right w:val="single" w:color="BDBDBD" w:sz="4" w:space="0"/>
            </w:tcBorders>
          </w:tcPr>
          <w:p w14:paraId="5E6B7CE5">
            <w:pPr>
              <w:rPr>
                <w:sz w:val="2"/>
                <w:szCs w:val="2"/>
              </w:rPr>
            </w:pPr>
          </w:p>
        </w:tc>
        <w:tc>
          <w:tcPr>
            <w:tcW w:w="1008" w:type="dxa"/>
            <w:tcBorders>
              <w:top w:val="single" w:color="A6A6A6" w:sz="4" w:space="0"/>
              <w:left w:val="single" w:color="BDBDBD" w:sz="4" w:space="0"/>
              <w:right w:val="single" w:color="BDBDBD" w:sz="4" w:space="0"/>
            </w:tcBorders>
          </w:tcPr>
          <w:p w14:paraId="6593641F">
            <w:pPr>
              <w:pStyle w:val="11"/>
              <w:spacing w:before="3"/>
              <w:ind w:left="105"/>
            </w:pPr>
            <w:r>
              <w:t>14.2</w:t>
            </w:r>
          </w:p>
        </w:tc>
        <w:tc>
          <w:tcPr>
            <w:tcW w:w="6271" w:type="dxa"/>
            <w:tcBorders>
              <w:top w:val="single" w:color="A6A6A6" w:sz="4" w:space="0"/>
              <w:left w:val="single" w:color="BDBDBD" w:sz="4" w:space="0"/>
              <w:right w:val="nil"/>
            </w:tcBorders>
          </w:tcPr>
          <w:p w14:paraId="7A8D39F8">
            <w:pPr>
              <w:pStyle w:val="11"/>
              <w:spacing w:before="3"/>
              <w:ind w:left="106"/>
            </w:pPr>
            <w:r>
              <w:t>All</w:t>
            </w:r>
            <w:r>
              <w:rPr>
                <w:spacing w:val="17"/>
              </w:rPr>
              <w:t xml:space="preserve"> </w:t>
            </w:r>
            <w:r>
              <w:t>costs</w:t>
            </w:r>
            <w:r>
              <w:rPr>
                <w:spacing w:val="16"/>
              </w:rPr>
              <w:t xml:space="preserve"> </w:t>
            </w:r>
            <w:r>
              <w:t>associated</w:t>
            </w:r>
            <w:r>
              <w:rPr>
                <w:spacing w:val="17"/>
              </w:rPr>
              <w:t xml:space="preserve"> </w:t>
            </w:r>
            <w:r>
              <w:t>with</w:t>
            </w:r>
            <w:r>
              <w:rPr>
                <w:spacing w:val="11"/>
              </w:rPr>
              <w:t xml:space="preserve"> </w:t>
            </w:r>
            <w:r>
              <w:t>the</w:t>
            </w:r>
            <w:r>
              <w:rPr>
                <w:spacing w:val="11"/>
              </w:rPr>
              <w:t xml:space="preserve"> </w:t>
            </w:r>
            <w:r>
              <w:t>transportation</w:t>
            </w:r>
            <w:r>
              <w:rPr>
                <w:spacing w:val="15"/>
              </w:rPr>
              <w:t xml:space="preserve"> </w:t>
            </w:r>
            <w:r>
              <w:t>of</w:t>
            </w:r>
            <w:r>
              <w:rPr>
                <w:spacing w:val="15"/>
              </w:rPr>
              <w:t xml:space="preserve"> </w:t>
            </w:r>
            <w:r>
              <w:t>the</w:t>
            </w:r>
            <w:r>
              <w:rPr>
                <w:spacing w:val="11"/>
              </w:rPr>
              <w:t xml:space="preserve"> </w:t>
            </w:r>
            <w:r>
              <w:t>goods</w:t>
            </w:r>
          </w:p>
          <w:p w14:paraId="68458D5D">
            <w:pPr>
              <w:pStyle w:val="11"/>
              <w:spacing w:before="10" w:line="231" w:lineRule="exact"/>
              <w:ind w:left="106"/>
            </w:pPr>
            <w:r>
              <w:t>subject</w:t>
            </w:r>
            <w:r>
              <w:rPr>
                <w:spacing w:val="-2"/>
              </w:rPr>
              <w:t xml:space="preserve"> </w:t>
            </w:r>
            <w:r>
              <w:t>to</w:t>
            </w:r>
            <w:r>
              <w:rPr>
                <w:spacing w:val="-2"/>
              </w:rPr>
              <w:t xml:space="preserve"> </w:t>
            </w:r>
            <w:r>
              <w:t>this contract</w:t>
            </w:r>
            <w:r>
              <w:rPr>
                <w:spacing w:val="-1"/>
              </w:rPr>
              <w:t xml:space="preserve"> </w:t>
            </w:r>
            <w:r>
              <w:t>shall</w:t>
            </w:r>
            <w:r>
              <w:rPr>
                <w:spacing w:val="-1"/>
              </w:rPr>
              <w:t xml:space="preserve"> </w:t>
            </w:r>
            <w:r>
              <w:t>be</w:t>
            </w:r>
            <w:r>
              <w:rPr>
                <w:spacing w:val="-1"/>
              </w:rPr>
              <w:t xml:space="preserve"> </w:t>
            </w:r>
            <w:r>
              <w:t>borne</w:t>
            </w:r>
            <w:r>
              <w:rPr>
                <w:spacing w:val="-3"/>
              </w:rPr>
              <w:t xml:space="preserve"> </w:t>
            </w:r>
            <w:r>
              <w:t>by</w:t>
            </w:r>
            <w:r>
              <w:rPr>
                <w:spacing w:val="-3"/>
              </w:rPr>
              <w:t xml:space="preserve"> </w:t>
            </w:r>
            <w:r>
              <w:t>the</w:t>
            </w:r>
            <w:r>
              <w:rPr>
                <w:spacing w:val="-2"/>
              </w:rPr>
              <w:t xml:space="preserve"> </w:t>
            </w:r>
            <w:r>
              <w:t>Supplier.</w:t>
            </w:r>
          </w:p>
        </w:tc>
      </w:tr>
      <w:tr w14:paraId="5593C1EE">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830" w:hRule="atLeast"/>
        </w:trPr>
        <w:tc>
          <w:tcPr>
            <w:tcW w:w="2300" w:type="dxa"/>
            <w:tcBorders>
              <w:left w:val="nil"/>
              <w:bottom w:val="single" w:color="BDBDBD" w:sz="4" w:space="0"/>
              <w:right w:val="single" w:color="BDBDBD" w:sz="4" w:space="0"/>
            </w:tcBorders>
          </w:tcPr>
          <w:p w14:paraId="73008087">
            <w:pPr>
              <w:pStyle w:val="11"/>
              <w:spacing w:line="242" w:lineRule="auto"/>
              <w:ind w:left="518" w:right="734" w:hanging="371"/>
              <w:rPr>
                <w:rFonts w:ascii="Arial"/>
                <w:b/>
              </w:rPr>
            </w:pPr>
            <w:r>
              <w:rPr>
                <w:rFonts w:ascii="Arial"/>
                <w:b/>
              </w:rPr>
              <w:t>15. Incidental</w:t>
            </w:r>
            <w:r>
              <w:rPr>
                <w:rFonts w:ascii="Arial"/>
                <w:b/>
                <w:spacing w:val="-59"/>
              </w:rPr>
              <w:t xml:space="preserve"> </w:t>
            </w:r>
            <w:r>
              <w:rPr>
                <w:rFonts w:ascii="Arial"/>
                <w:b/>
              </w:rPr>
              <w:t>Services</w:t>
            </w:r>
          </w:p>
        </w:tc>
        <w:tc>
          <w:tcPr>
            <w:tcW w:w="1008" w:type="dxa"/>
            <w:tcBorders>
              <w:left w:val="single" w:color="BDBDBD" w:sz="4" w:space="0"/>
              <w:bottom w:val="single" w:color="BDBDBD" w:sz="4" w:space="0"/>
              <w:right w:val="single" w:color="BDBDBD" w:sz="4" w:space="0"/>
            </w:tcBorders>
          </w:tcPr>
          <w:p w14:paraId="650ED7DA">
            <w:pPr>
              <w:pStyle w:val="11"/>
              <w:rPr>
                <w:rFonts w:ascii="Times New Roman"/>
              </w:rPr>
            </w:pPr>
          </w:p>
        </w:tc>
        <w:tc>
          <w:tcPr>
            <w:tcW w:w="6271" w:type="dxa"/>
            <w:tcBorders>
              <w:left w:val="single" w:color="BDBDBD" w:sz="4" w:space="0"/>
              <w:bottom w:val="single" w:color="BDBDBD" w:sz="4" w:space="0"/>
              <w:right w:val="nil"/>
            </w:tcBorders>
          </w:tcPr>
          <w:p w14:paraId="56406B6D">
            <w:pPr>
              <w:pStyle w:val="11"/>
              <w:spacing w:before="4" w:line="242" w:lineRule="auto"/>
              <w:ind w:left="106" w:right="98"/>
              <w:jc w:val="both"/>
            </w:pPr>
            <w:r>
              <w:t>The</w:t>
            </w:r>
            <w:r>
              <w:rPr>
                <w:spacing w:val="1"/>
              </w:rPr>
              <w:t xml:space="preserve"> </w:t>
            </w:r>
            <w:r>
              <w:t>Supplier</w:t>
            </w:r>
            <w:r>
              <w:rPr>
                <w:spacing w:val="1"/>
              </w:rPr>
              <w:t xml:space="preserve"> </w:t>
            </w:r>
            <w:r>
              <w:t>shall</w:t>
            </w:r>
            <w:r>
              <w:rPr>
                <w:spacing w:val="1"/>
              </w:rPr>
              <w:t xml:space="preserve"> </w:t>
            </w:r>
            <w:r>
              <w:t>be</w:t>
            </w:r>
            <w:r>
              <w:rPr>
                <w:spacing w:val="1"/>
              </w:rPr>
              <w:t xml:space="preserve"> </w:t>
            </w:r>
            <w:r>
              <w:t>required</w:t>
            </w:r>
            <w:r>
              <w:rPr>
                <w:spacing w:val="1"/>
              </w:rPr>
              <w:t xml:space="preserve"> </w:t>
            </w:r>
            <w:r>
              <w:t>to</w:t>
            </w:r>
            <w:r>
              <w:rPr>
                <w:spacing w:val="1"/>
              </w:rPr>
              <w:t xml:space="preserve"> </w:t>
            </w:r>
            <w:r>
              <w:t>provide</w:t>
            </w:r>
            <w:r>
              <w:rPr>
                <w:spacing w:val="1"/>
              </w:rPr>
              <w:t xml:space="preserve"> </w:t>
            </w:r>
            <w:r>
              <w:t>the</w:t>
            </w:r>
            <w:r>
              <w:rPr>
                <w:spacing w:val="1"/>
              </w:rPr>
              <w:t xml:space="preserve"> </w:t>
            </w:r>
            <w:r>
              <w:t>incidental</w:t>
            </w:r>
            <w:r>
              <w:rPr>
                <w:spacing w:val="1"/>
              </w:rPr>
              <w:t xml:space="preserve"> </w:t>
            </w:r>
            <w:r>
              <w:t xml:space="preserve">services as specified in the </w:t>
            </w:r>
            <w:r>
              <w:rPr>
                <w:rFonts w:ascii="Arial"/>
                <w:b/>
              </w:rPr>
              <w:t xml:space="preserve">SCC </w:t>
            </w:r>
            <w:r>
              <w:t>and the cost of which is</w:t>
            </w:r>
            <w:r>
              <w:rPr>
                <w:spacing w:val="1"/>
              </w:rPr>
              <w:t xml:space="preserve"> </w:t>
            </w:r>
            <w:r>
              <w:t>included</w:t>
            </w:r>
            <w:r>
              <w:rPr>
                <w:spacing w:val="1"/>
              </w:rPr>
              <w:t xml:space="preserve"> </w:t>
            </w:r>
            <w:r>
              <w:t>in the</w:t>
            </w:r>
            <w:r>
              <w:rPr>
                <w:spacing w:val="1"/>
              </w:rPr>
              <w:t xml:space="preserve"> </w:t>
            </w:r>
            <w:r>
              <w:t>total</w:t>
            </w:r>
            <w:r>
              <w:rPr>
                <w:spacing w:val="-1"/>
              </w:rPr>
              <w:t xml:space="preserve"> </w:t>
            </w:r>
            <w:r>
              <w:t>bid</w:t>
            </w:r>
            <w:r>
              <w:rPr>
                <w:spacing w:val="-1"/>
              </w:rPr>
              <w:t xml:space="preserve"> </w:t>
            </w:r>
            <w:r>
              <w:t>price.</w:t>
            </w:r>
          </w:p>
        </w:tc>
      </w:tr>
    </w:tbl>
    <w:p w14:paraId="0BD7EDBB">
      <w:pPr>
        <w:spacing w:line="242" w:lineRule="auto"/>
        <w:jc w:val="both"/>
        <w:sectPr>
          <w:headerReference r:id="rId27" w:type="default"/>
          <w:footerReference r:id="rId28" w:type="default"/>
          <w:pgSz w:w="11920" w:h="16850"/>
          <w:pgMar w:top="440" w:right="80" w:bottom="1840" w:left="860" w:header="0" w:footer="1646" w:gutter="0"/>
          <w:cols w:space="720" w:num="1"/>
        </w:sectPr>
      </w:pPr>
    </w:p>
    <w:p w14:paraId="71C0C151">
      <w:pPr>
        <w:pStyle w:val="7"/>
        <w:rPr>
          <w:rFonts w:ascii="Calibri"/>
          <w:b/>
          <w:sz w:val="22"/>
        </w:rPr>
      </w:pPr>
    </w:p>
    <w:tbl>
      <w:tblPr>
        <w:tblStyle w:val="6"/>
        <w:tblW w:w="0" w:type="auto"/>
        <w:tblInd w:w="512" w:type="dxa"/>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Layout w:type="fixed"/>
        <w:tblCellMar>
          <w:top w:w="0" w:type="dxa"/>
          <w:left w:w="0" w:type="dxa"/>
          <w:bottom w:w="0" w:type="dxa"/>
          <w:right w:w="0" w:type="dxa"/>
        </w:tblCellMar>
      </w:tblPr>
      <w:tblGrid>
        <w:gridCol w:w="2294"/>
        <w:gridCol w:w="1009"/>
        <w:gridCol w:w="6272"/>
      </w:tblGrid>
      <w:tr w14:paraId="526C14DB">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5154" w:hRule="atLeast"/>
        </w:trPr>
        <w:tc>
          <w:tcPr>
            <w:tcW w:w="2294" w:type="dxa"/>
            <w:tcBorders>
              <w:left w:val="nil"/>
              <w:bottom w:val="single" w:color="242424" w:sz="6" w:space="0"/>
              <w:right w:val="single" w:color="BDBDBD" w:sz="4" w:space="0"/>
            </w:tcBorders>
          </w:tcPr>
          <w:p w14:paraId="691B2399">
            <w:pPr>
              <w:pStyle w:val="11"/>
              <w:spacing w:line="248" w:lineRule="exact"/>
              <w:ind w:left="147"/>
              <w:rPr>
                <w:rFonts w:ascii="Arial"/>
                <w:b/>
              </w:rPr>
            </w:pPr>
            <w:r>
              <w:rPr>
                <w:rFonts w:ascii="Arial"/>
                <w:b/>
              </w:rPr>
              <w:t>16.</w:t>
            </w:r>
            <w:r>
              <w:rPr>
                <w:rFonts w:ascii="Arial"/>
                <w:b/>
                <w:spacing w:val="-2"/>
              </w:rPr>
              <w:t xml:space="preserve"> </w:t>
            </w:r>
            <w:r>
              <w:rPr>
                <w:rFonts w:ascii="Arial"/>
                <w:b/>
              </w:rPr>
              <w:t>Spare</w:t>
            </w:r>
            <w:r>
              <w:rPr>
                <w:rFonts w:ascii="Arial"/>
                <w:b/>
                <w:spacing w:val="-2"/>
              </w:rPr>
              <w:t xml:space="preserve"> </w:t>
            </w:r>
            <w:r>
              <w:rPr>
                <w:rFonts w:ascii="Arial"/>
                <w:b/>
              </w:rPr>
              <w:t>Parts</w:t>
            </w:r>
          </w:p>
        </w:tc>
        <w:tc>
          <w:tcPr>
            <w:tcW w:w="1009" w:type="dxa"/>
            <w:tcBorders>
              <w:left w:val="single" w:color="BDBDBD" w:sz="4" w:space="0"/>
              <w:bottom w:val="single" w:color="242424" w:sz="6" w:space="0"/>
              <w:right w:val="single" w:color="BDBDBD" w:sz="4" w:space="0"/>
            </w:tcBorders>
          </w:tcPr>
          <w:p w14:paraId="017718A4">
            <w:pPr>
              <w:pStyle w:val="11"/>
              <w:rPr>
                <w:rFonts w:ascii="Times New Roman"/>
              </w:rPr>
            </w:pPr>
          </w:p>
        </w:tc>
        <w:tc>
          <w:tcPr>
            <w:tcW w:w="6272" w:type="dxa"/>
            <w:tcBorders>
              <w:left w:val="single" w:color="BDBDBD" w:sz="4" w:space="0"/>
              <w:bottom w:val="single" w:color="242424" w:sz="6" w:space="0"/>
              <w:right w:val="nil"/>
            </w:tcBorders>
          </w:tcPr>
          <w:p w14:paraId="693F1E43">
            <w:pPr>
              <w:pStyle w:val="11"/>
              <w:spacing w:line="244" w:lineRule="auto"/>
              <w:ind w:left="176" w:right="19"/>
              <w:jc w:val="both"/>
            </w:pPr>
            <w:r>
              <w:t xml:space="preserve">As specified in </w:t>
            </w:r>
            <w:r>
              <w:rPr>
                <w:rFonts w:ascii="Arial"/>
                <w:b/>
              </w:rPr>
              <w:t>SCC</w:t>
            </w:r>
            <w:r>
              <w:t>, the Supplier may be required to provide</w:t>
            </w:r>
            <w:r>
              <w:rPr>
                <w:spacing w:val="1"/>
              </w:rPr>
              <w:t xml:space="preserve"> </w:t>
            </w:r>
            <w:r>
              <w:t>any</w:t>
            </w:r>
            <w:r>
              <w:rPr>
                <w:spacing w:val="1"/>
              </w:rPr>
              <w:t xml:space="preserve"> </w:t>
            </w:r>
            <w:r>
              <w:t>or</w:t>
            </w:r>
            <w:r>
              <w:rPr>
                <w:spacing w:val="1"/>
              </w:rPr>
              <w:t xml:space="preserve"> </w:t>
            </w:r>
            <w:r>
              <w:t>all</w:t>
            </w:r>
            <w:r>
              <w:rPr>
                <w:spacing w:val="1"/>
              </w:rPr>
              <w:t xml:space="preserve"> </w:t>
            </w:r>
            <w:r>
              <w:t>of</w:t>
            </w:r>
            <w:r>
              <w:rPr>
                <w:spacing w:val="1"/>
              </w:rPr>
              <w:t xml:space="preserve"> </w:t>
            </w:r>
            <w:r>
              <w:t>the</w:t>
            </w:r>
            <w:r>
              <w:rPr>
                <w:spacing w:val="1"/>
              </w:rPr>
              <w:t xml:space="preserve"> </w:t>
            </w:r>
            <w:r>
              <w:t>following</w:t>
            </w:r>
            <w:r>
              <w:rPr>
                <w:spacing w:val="1"/>
              </w:rPr>
              <w:t xml:space="preserve"> </w:t>
            </w:r>
            <w:r>
              <w:t>materials,</w:t>
            </w:r>
            <w:r>
              <w:rPr>
                <w:spacing w:val="1"/>
              </w:rPr>
              <w:t xml:space="preserve"> </w:t>
            </w:r>
            <w:r>
              <w:t>notifications,</w:t>
            </w:r>
            <w:r>
              <w:rPr>
                <w:spacing w:val="1"/>
              </w:rPr>
              <w:t xml:space="preserve"> </w:t>
            </w:r>
            <w:r>
              <w:t>and</w:t>
            </w:r>
            <w:r>
              <w:rPr>
                <w:spacing w:val="1"/>
              </w:rPr>
              <w:t xml:space="preserve"> </w:t>
            </w:r>
            <w:r>
              <w:t>information</w:t>
            </w:r>
            <w:r>
              <w:rPr>
                <w:spacing w:val="1"/>
              </w:rPr>
              <w:t xml:space="preserve"> </w:t>
            </w:r>
            <w:r>
              <w:t>pertaining</w:t>
            </w:r>
            <w:r>
              <w:rPr>
                <w:spacing w:val="1"/>
              </w:rPr>
              <w:t xml:space="preserve"> </w:t>
            </w:r>
            <w:r>
              <w:t>to</w:t>
            </w:r>
            <w:r>
              <w:rPr>
                <w:spacing w:val="1"/>
              </w:rPr>
              <w:t xml:space="preserve"> </w:t>
            </w:r>
            <w:r>
              <w:t>spare</w:t>
            </w:r>
            <w:r>
              <w:rPr>
                <w:spacing w:val="1"/>
              </w:rPr>
              <w:t xml:space="preserve"> </w:t>
            </w:r>
            <w:r>
              <w:t>parts</w:t>
            </w:r>
            <w:r>
              <w:rPr>
                <w:spacing w:val="1"/>
              </w:rPr>
              <w:t xml:space="preserve"> </w:t>
            </w:r>
            <w:r>
              <w:t>manufactured</w:t>
            </w:r>
            <w:r>
              <w:rPr>
                <w:spacing w:val="1"/>
              </w:rPr>
              <w:t xml:space="preserve"> </w:t>
            </w:r>
            <w:r>
              <w:t>or</w:t>
            </w:r>
            <w:r>
              <w:rPr>
                <w:spacing w:val="1"/>
              </w:rPr>
              <w:t xml:space="preserve"> </w:t>
            </w:r>
            <w:r>
              <w:t>distributed</w:t>
            </w:r>
            <w:r>
              <w:rPr>
                <w:spacing w:val="1"/>
              </w:rPr>
              <w:t xml:space="preserve"> </w:t>
            </w:r>
            <w:r>
              <w:t>by</w:t>
            </w:r>
            <w:r>
              <w:rPr>
                <w:spacing w:val="-1"/>
              </w:rPr>
              <w:t xml:space="preserve"> </w:t>
            </w:r>
            <w:r>
              <w:t>the Supplier:</w:t>
            </w:r>
          </w:p>
          <w:p w14:paraId="61B32E81">
            <w:pPr>
              <w:pStyle w:val="11"/>
              <w:spacing w:before="1"/>
              <w:rPr>
                <w:rFonts w:ascii="Calibri"/>
                <w:b/>
              </w:rPr>
            </w:pPr>
          </w:p>
          <w:p w14:paraId="43BF7A3E">
            <w:pPr>
              <w:pStyle w:val="11"/>
              <w:numPr>
                <w:ilvl w:val="0"/>
                <w:numId w:val="21"/>
              </w:numPr>
              <w:tabs>
                <w:tab w:val="left" w:pos="537"/>
              </w:tabs>
              <w:spacing w:line="244" w:lineRule="auto"/>
              <w:ind w:right="24"/>
              <w:jc w:val="both"/>
            </w:pPr>
            <w:r>
              <w:t>such spare parts as the Purchaser may elect to purchase</w:t>
            </w:r>
            <w:r>
              <w:rPr>
                <w:spacing w:val="1"/>
              </w:rPr>
              <w:t xml:space="preserve"> </w:t>
            </w:r>
            <w:r>
              <w:t>from</w:t>
            </w:r>
            <w:r>
              <w:rPr>
                <w:spacing w:val="1"/>
              </w:rPr>
              <w:t xml:space="preserve"> </w:t>
            </w:r>
            <w:r>
              <w:t>the</w:t>
            </w:r>
            <w:r>
              <w:rPr>
                <w:spacing w:val="1"/>
              </w:rPr>
              <w:t xml:space="preserve"> </w:t>
            </w:r>
            <w:r>
              <w:t>Supplier,</w:t>
            </w:r>
            <w:r>
              <w:rPr>
                <w:spacing w:val="1"/>
              </w:rPr>
              <w:t xml:space="preserve"> </w:t>
            </w:r>
            <w:r>
              <w:t>provided</w:t>
            </w:r>
            <w:r>
              <w:rPr>
                <w:spacing w:val="1"/>
              </w:rPr>
              <w:t xml:space="preserve"> </w:t>
            </w:r>
            <w:r>
              <w:t>that</w:t>
            </w:r>
            <w:r>
              <w:rPr>
                <w:spacing w:val="1"/>
              </w:rPr>
              <w:t xml:space="preserve"> </w:t>
            </w:r>
            <w:r>
              <w:t>this</w:t>
            </w:r>
            <w:r>
              <w:rPr>
                <w:spacing w:val="1"/>
              </w:rPr>
              <w:t xml:space="preserve"> </w:t>
            </w:r>
            <w:r>
              <w:t>election</w:t>
            </w:r>
            <w:r>
              <w:rPr>
                <w:spacing w:val="1"/>
              </w:rPr>
              <w:t xml:space="preserve"> </w:t>
            </w:r>
            <w:r>
              <w:t>shall</w:t>
            </w:r>
            <w:r>
              <w:rPr>
                <w:spacing w:val="1"/>
              </w:rPr>
              <w:t xml:space="preserve"> </w:t>
            </w:r>
            <w:r>
              <w:t>not</w:t>
            </w:r>
            <w:r>
              <w:rPr>
                <w:spacing w:val="1"/>
              </w:rPr>
              <w:t xml:space="preserve"> </w:t>
            </w:r>
            <w:r>
              <w:t>relieve the Supplier of any warranty obligations under the</w:t>
            </w:r>
            <w:r>
              <w:rPr>
                <w:spacing w:val="1"/>
              </w:rPr>
              <w:t xml:space="preserve"> </w:t>
            </w:r>
            <w:r>
              <w:t>Contract; and</w:t>
            </w:r>
          </w:p>
          <w:p w14:paraId="70DEE6BF">
            <w:pPr>
              <w:pStyle w:val="11"/>
              <w:spacing w:before="7"/>
              <w:rPr>
                <w:rFonts w:ascii="Calibri"/>
                <w:b/>
              </w:rPr>
            </w:pPr>
          </w:p>
          <w:p w14:paraId="2B03DDEC">
            <w:pPr>
              <w:pStyle w:val="11"/>
              <w:numPr>
                <w:ilvl w:val="0"/>
                <w:numId w:val="21"/>
              </w:numPr>
              <w:tabs>
                <w:tab w:val="left" w:pos="537"/>
              </w:tabs>
              <w:spacing w:before="1" w:line="244" w:lineRule="auto"/>
              <w:ind w:right="21"/>
              <w:jc w:val="both"/>
            </w:pPr>
            <w:r>
              <w:t>in</w:t>
            </w:r>
            <w:r>
              <w:rPr>
                <w:spacing w:val="1"/>
              </w:rPr>
              <w:t xml:space="preserve"> </w:t>
            </w:r>
            <w:r>
              <w:t>the event</w:t>
            </w:r>
            <w:r>
              <w:rPr>
                <w:spacing w:val="1"/>
              </w:rPr>
              <w:t xml:space="preserve"> </w:t>
            </w:r>
            <w:r>
              <w:t>of</w:t>
            </w:r>
            <w:r>
              <w:rPr>
                <w:spacing w:val="1"/>
              </w:rPr>
              <w:t xml:space="preserve"> </w:t>
            </w:r>
            <w:r>
              <w:t>termination</w:t>
            </w:r>
            <w:r>
              <w:rPr>
                <w:spacing w:val="1"/>
              </w:rPr>
              <w:t xml:space="preserve"> </w:t>
            </w:r>
            <w:r>
              <w:t>of</w:t>
            </w:r>
            <w:r>
              <w:rPr>
                <w:spacing w:val="1"/>
              </w:rPr>
              <w:t xml:space="preserve"> </w:t>
            </w:r>
            <w:r>
              <w:t>production of</w:t>
            </w:r>
            <w:r>
              <w:rPr>
                <w:spacing w:val="59"/>
              </w:rPr>
              <w:t xml:space="preserve"> </w:t>
            </w:r>
            <w:r>
              <w:t>the</w:t>
            </w:r>
            <w:r>
              <w:rPr>
                <w:spacing w:val="59"/>
              </w:rPr>
              <w:t xml:space="preserve"> </w:t>
            </w:r>
            <w:r>
              <w:t>spare</w:t>
            </w:r>
            <w:r>
              <w:rPr>
                <w:spacing w:val="1"/>
              </w:rPr>
              <w:t xml:space="preserve"> </w:t>
            </w:r>
            <w:r>
              <w:t>parts:</w:t>
            </w:r>
          </w:p>
          <w:p w14:paraId="7833CBA4">
            <w:pPr>
              <w:pStyle w:val="11"/>
              <w:spacing w:before="1"/>
              <w:rPr>
                <w:rFonts w:ascii="Calibri"/>
                <w:b/>
              </w:rPr>
            </w:pPr>
          </w:p>
          <w:p w14:paraId="4D473A7C">
            <w:pPr>
              <w:pStyle w:val="11"/>
              <w:numPr>
                <w:ilvl w:val="0"/>
                <w:numId w:val="21"/>
              </w:numPr>
              <w:tabs>
                <w:tab w:val="left" w:pos="537"/>
              </w:tabs>
              <w:spacing w:line="244" w:lineRule="auto"/>
              <w:ind w:right="27"/>
              <w:jc w:val="both"/>
            </w:pPr>
            <w:r>
              <w:t>advance</w:t>
            </w:r>
            <w:r>
              <w:rPr>
                <w:spacing w:val="1"/>
              </w:rPr>
              <w:t xml:space="preserve"> </w:t>
            </w:r>
            <w:r>
              <w:t>notification</w:t>
            </w:r>
            <w:r>
              <w:rPr>
                <w:spacing w:val="1"/>
              </w:rPr>
              <w:t xml:space="preserve"> </w:t>
            </w:r>
            <w:r>
              <w:t>to</w:t>
            </w:r>
            <w:r>
              <w:rPr>
                <w:spacing w:val="1"/>
              </w:rPr>
              <w:t xml:space="preserve"> </w:t>
            </w:r>
            <w:r>
              <w:t>the</w:t>
            </w:r>
            <w:r>
              <w:rPr>
                <w:spacing w:val="1"/>
              </w:rPr>
              <w:t xml:space="preserve"> </w:t>
            </w:r>
            <w:r>
              <w:t>Purchaser</w:t>
            </w:r>
            <w:r>
              <w:rPr>
                <w:spacing w:val="1"/>
              </w:rPr>
              <w:t xml:space="preserve"> </w:t>
            </w:r>
            <w:r>
              <w:t>of</w:t>
            </w:r>
            <w:r>
              <w:rPr>
                <w:spacing w:val="1"/>
              </w:rPr>
              <w:t xml:space="preserve"> </w:t>
            </w:r>
            <w:r>
              <w:t>the</w:t>
            </w:r>
            <w:r>
              <w:rPr>
                <w:spacing w:val="1"/>
              </w:rPr>
              <w:t xml:space="preserve"> </w:t>
            </w:r>
            <w:r>
              <w:t>pending</w:t>
            </w:r>
            <w:r>
              <w:rPr>
                <w:spacing w:val="1"/>
              </w:rPr>
              <w:t xml:space="preserve"> </w:t>
            </w:r>
            <w:r>
              <w:t>termination, in sufficient time to permit the Purchaser to</w:t>
            </w:r>
            <w:r>
              <w:rPr>
                <w:spacing w:val="1"/>
              </w:rPr>
              <w:t xml:space="preserve"> </w:t>
            </w:r>
            <w:r>
              <w:t>procure</w:t>
            </w:r>
            <w:r>
              <w:rPr>
                <w:spacing w:val="1"/>
              </w:rPr>
              <w:t xml:space="preserve"> </w:t>
            </w:r>
            <w:r>
              <w:t>needed</w:t>
            </w:r>
            <w:r>
              <w:rPr>
                <w:spacing w:val="6"/>
              </w:rPr>
              <w:t xml:space="preserve"> </w:t>
            </w:r>
            <w:r>
              <w:t>requirements;</w:t>
            </w:r>
            <w:r>
              <w:rPr>
                <w:spacing w:val="6"/>
              </w:rPr>
              <w:t xml:space="preserve"> </w:t>
            </w:r>
            <w:r>
              <w:t>and</w:t>
            </w:r>
          </w:p>
          <w:p w14:paraId="2A4B6429">
            <w:pPr>
              <w:pStyle w:val="11"/>
              <w:spacing w:before="11"/>
              <w:rPr>
                <w:rFonts w:ascii="Calibri"/>
                <w:b/>
                <w:sz w:val="20"/>
              </w:rPr>
            </w:pPr>
          </w:p>
          <w:p w14:paraId="2F4020F9">
            <w:pPr>
              <w:pStyle w:val="11"/>
              <w:numPr>
                <w:ilvl w:val="0"/>
                <w:numId w:val="21"/>
              </w:numPr>
              <w:tabs>
                <w:tab w:val="left" w:pos="537"/>
              </w:tabs>
              <w:spacing w:before="1" w:line="242" w:lineRule="auto"/>
              <w:ind w:right="28"/>
              <w:jc w:val="both"/>
            </w:pPr>
            <w:r>
              <w:t>following</w:t>
            </w:r>
            <w:r>
              <w:rPr>
                <w:spacing w:val="1"/>
              </w:rPr>
              <w:t xml:space="preserve"> </w:t>
            </w:r>
            <w:r>
              <w:t>such</w:t>
            </w:r>
            <w:r>
              <w:rPr>
                <w:spacing w:val="1"/>
              </w:rPr>
              <w:t xml:space="preserve"> </w:t>
            </w:r>
            <w:r>
              <w:t>termination, furnishing</w:t>
            </w:r>
            <w:r>
              <w:rPr>
                <w:spacing w:val="1"/>
              </w:rPr>
              <w:t xml:space="preserve"> </w:t>
            </w:r>
            <w:r>
              <w:t>at no cost</w:t>
            </w:r>
            <w:r>
              <w:rPr>
                <w:spacing w:val="1"/>
              </w:rPr>
              <w:t xml:space="preserve"> </w:t>
            </w:r>
            <w:r>
              <w:t>to the</w:t>
            </w:r>
            <w:r>
              <w:rPr>
                <w:spacing w:val="1"/>
              </w:rPr>
              <w:t xml:space="preserve"> </w:t>
            </w:r>
            <w:r>
              <w:t>Purchaser, the blueprints, drawings, and specifications of</w:t>
            </w:r>
            <w:r>
              <w:rPr>
                <w:spacing w:val="1"/>
              </w:rPr>
              <w:t xml:space="preserve"> </w:t>
            </w:r>
            <w:r>
              <w:t>the</w:t>
            </w:r>
            <w:r>
              <w:rPr>
                <w:spacing w:val="1"/>
              </w:rPr>
              <w:t xml:space="preserve"> </w:t>
            </w:r>
            <w:r>
              <w:t>spare parts,</w:t>
            </w:r>
            <w:r>
              <w:rPr>
                <w:spacing w:val="6"/>
              </w:rPr>
              <w:t xml:space="preserve"> </w:t>
            </w:r>
            <w:r>
              <w:t>if</w:t>
            </w:r>
            <w:r>
              <w:rPr>
                <w:spacing w:val="8"/>
              </w:rPr>
              <w:t xml:space="preserve"> </w:t>
            </w:r>
            <w:r>
              <w:t>requested.</w:t>
            </w:r>
          </w:p>
        </w:tc>
      </w:tr>
      <w:tr w14:paraId="6AF6B0CF">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1077" w:hRule="atLeast"/>
        </w:trPr>
        <w:tc>
          <w:tcPr>
            <w:tcW w:w="2294" w:type="dxa"/>
            <w:vMerge w:val="restart"/>
            <w:tcBorders>
              <w:top w:val="single" w:color="242424" w:sz="6" w:space="0"/>
              <w:left w:val="nil"/>
              <w:right w:val="single" w:color="BDBDBD" w:sz="4" w:space="0"/>
            </w:tcBorders>
          </w:tcPr>
          <w:p w14:paraId="37BC7DC3">
            <w:pPr>
              <w:pStyle w:val="11"/>
              <w:spacing w:before="10"/>
              <w:rPr>
                <w:rFonts w:ascii="Calibri"/>
                <w:b/>
                <w:sz w:val="21"/>
              </w:rPr>
            </w:pPr>
          </w:p>
          <w:p w14:paraId="630241AF">
            <w:pPr>
              <w:pStyle w:val="11"/>
              <w:ind w:left="147"/>
              <w:rPr>
                <w:rFonts w:ascii="Arial"/>
                <w:b/>
              </w:rPr>
            </w:pPr>
            <w:r>
              <w:rPr>
                <w:rFonts w:ascii="Arial"/>
                <w:b/>
              </w:rPr>
              <w:t>17.</w:t>
            </w:r>
            <w:r>
              <w:rPr>
                <w:rFonts w:ascii="Arial"/>
                <w:b/>
                <w:spacing w:val="-1"/>
              </w:rPr>
              <w:t xml:space="preserve"> </w:t>
            </w:r>
            <w:r>
              <w:rPr>
                <w:rFonts w:ascii="Arial"/>
                <w:b/>
              </w:rPr>
              <w:t>Warranty</w:t>
            </w:r>
          </w:p>
        </w:tc>
        <w:tc>
          <w:tcPr>
            <w:tcW w:w="1009" w:type="dxa"/>
            <w:tcBorders>
              <w:top w:val="single" w:color="242424" w:sz="6" w:space="0"/>
              <w:left w:val="single" w:color="BDBDBD" w:sz="4" w:space="0"/>
              <w:bottom w:val="single" w:color="A6A6A6" w:sz="4" w:space="0"/>
              <w:right w:val="single" w:color="BDBDBD" w:sz="4" w:space="0"/>
            </w:tcBorders>
          </w:tcPr>
          <w:p w14:paraId="1D2F6EFD">
            <w:pPr>
              <w:pStyle w:val="11"/>
              <w:spacing w:before="6"/>
              <w:rPr>
                <w:rFonts w:ascii="Calibri"/>
                <w:b/>
              </w:rPr>
            </w:pPr>
          </w:p>
          <w:p w14:paraId="5AB07939">
            <w:pPr>
              <w:pStyle w:val="11"/>
              <w:ind w:left="105"/>
            </w:pPr>
            <w:r>
              <w:t>17.1</w:t>
            </w:r>
          </w:p>
        </w:tc>
        <w:tc>
          <w:tcPr>
            <w:tcW w:w="6272" w:type="dxa"/>
            <w:tcBorders>
              <w:top w:val="single" w:color="242424" w:sz="6" w:space="0"/>
              <w:left w:val="single" w:color="BDBDBD" w:sz="4" w:space="0"/>
              <w:bottom w:val="single" w:color="A6A6A6" w:sz="4" w:space="0"/>
              <w:right w:val="nil"/>
            </w:tcBorders>
          </w:tcPr>
          <w:p w14:paraId="2D6398AF">
            <w:pPr>
              <w:pStyle w:val="11"/>
              <w:spacing w:before="8"/>
              <w:rPr>
                <w:rFonts w:ascii="Calibri"/>
                <w:b/>
              </w:rPr>
            </w:pPr>
          </w:p>
          <w:p w14:paraId="0DDD8ABC">
            <w:pPr>
              <w:pStyle w:val="11"/>
              <w:spacing w:line="237" w:lineRule="auto"/>
              <w:ind w:left="104"/>
            </w:pPr>
            <w:r>
              <w:t>All</w:t>
            </w:r>
            <w:r>
              <w:rPr>
                <w:spacing w:val="4"/>
              </w:rPr>
              <w:t xml:space="preserve"> </w:t>
            </w:r>
            <w:r>
              <w:t>goods</w:t>
            </w:r>
            <w:r>
              <w:rPr>
                <w:spacing w:val="5"/>
              </w:rPr>
              <w:t xml:space="preserve"> </w:t>
            </w:r>
            <w:r>
              <w:t>subject</w:t>
            </w:r>
            <w:r>
              <w:rPr>
                <w:spacing w:val="2"/>
              </w:rPr>
              <w:t xml:space="preserve"> </w:t>
            </w:r>
            <w:r>
              <w:t>to</w:t>
            </w:r>
            <w:r>
              <w:rPr>
                <w:spacing w:val="2"/>
              </w:rPr>
              <w:t xml:space="preserve"> </w:t>
            </w:r>
            <w:r>
              <w:t>this</w:t>
            </w:r>
            <w:r>
              <w:rPr>
                <w:spacing w:val="1"/>
              </w:rPr>
              <w:t xml:space="preserve"> </w:t>
            </w:r>
            <w:r>
              <w:t>contract</w:t>
            </w:r>
            <w:r>
              <w:rPr>
                <w:spacing w:val="3"/>
              </w:rPr>
              <w:t xml:space="preserve"> </w:t>
            </w:r>
            <w:r>
              <w:t>shall</w:t>
            </w:r>
            <w:r>
              <w:rPr>
                <w:spacing w:val="4"/>
              </w:rPr>
              <w:t xml:space="preserve"> </w:t>
            </w:r>
            <w:r>
              <w:t>be</w:t>
            </w:r>
            <w:r>
              <w:rPr>
                <w:spacing w:val="3"/>
              </w:rPr>
              <w:t xml:space="preserve"> </w:t>
            </w:r>
            <w:r>
              <w:t>accompanied</w:t>
            </w:r>
            <w:r>
              <w:rPr>
                <w:spacing w:val="4"/>
              </w:rPr>
              <w:t xml:space="preserve"> </w:t>
            </w:r>
            <w:r>
              <w:t>by the</w:t>
            </w:r>
            <w:r>
              <w:rPr>
                <w:spacing w:val="-56"/>
              </w:rPr>
              <w:t xml:space="preserve"> </w:t>
            </w:r>
            <w:r>
              <w:t>necessary</w:t>
            </w:r>
            <w:r>
              <w:rPr>
                <w:spacing w:val="-2"/>
              </w:rPr>
              <w:t xml:space="preserve"> </w:t>
            </w:r>
            <w:r>
              <w:t>warranty</w:t>
            </w:r>
            <w:r>
              <w:rPr>
                <w:spacing w:val="-1"/>
              </w:rPr>
              <w:t xml:space="preserve"> </w:t>
            </w:r>
            <w:r>
              <w:t>in</w:t>
            </w:r>
            <w:r>
              <w:rPr>
                <w:spacing w:val="3"/>
              </w:rPr>
              <w:t xml:space="preserve"> </w:t>
            </w:r>
            <w:r>
              <w:t>the</w:t>
            </w:r>
            <w:r>
              <w:rPr>
                <w:spacing w:val="-1"/>
              </w:rPr>
              <w:t xml:space="preserve"> </w:t>
            </w:r>
            <w:r>
              <w:t>manner</w:t>
            </w:r>
            <w:r>
              <w:rPr>
                <w:spacing w:val="-4"/>
              </w:rPr>
              <w:t xml:space="preserve"> </w:t>
            </w:r>
            <w:r>
              <w:t>prescribed</w:t>
            </w:r>
            <w:r>
              <w:rPr>
                <w:spacing w:val="4"/>
              </w:rPr>
              <w:t xml:space="preserve"> </w:t>
            </w:r>
            <w:r>
              <w:t>in</w:t>
            </w:r>
            <w:r>
              <w:rPr>
                <w:spacing w:val="2"/>
              </w:rPr>
              <w:t xml:space="preserve"> </w:t>
            </w:r>
            <w:r>
              <w:t>the</w:t>
            </w:r>
            <w:r>
              <w:rPr>
                <w:spacing w:val="4"/>
              </w:rPr>
              <w:t xml:space="preserve"> </w:t>
            </w:r>
            <w:r>
              <w:rPr>
                <w:rFonts w:ascii="Arial"/>
                <w:b/>
              </w:rPr>
              <w:t>SCC</w:t>
            </w:r>
            <w:r>
              <w:t>.</w:t>
            </w:r>
          </w:p>
        </w:tc>
      </w:tr>
      <w:tr w14:paraId="57F46159">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806" w:hRule="atLeast"/>
        </w:trPr>
        <w:tc>
          <w:tcPr>
            <w:tcW w:w="2294" w:type="dxa"/>
            <w:vMerge w:val="continue"/>
            <w:tcBorders>
              <w:top w:val="nil"/>
              <w:left w:val="nil"/>
              <w:right w:val="single" w:color="BDBDBD" w:sz="4" w:space="0"/>
            </w:tcBorders>
          </w:tcPr>
          <w:p w14:paraId="3C4DD0FB">
            <w:pPr>
              <w:rPr>
                <w:sz w:val="2"/>
                <w:szCs w:val="2"/>
              </w:rPr>
            </w:pPr>
          </w:p>
        </w:tc>
        <w:tc>
          <w:tcPr>
            <w:tcW w:w="1009" w:type="dxa"/>
            <w:tcBorders>
              <w:top w:val="single" w:color="A6A6A6" w:sz="4" w:space="0"/>
              <w:left w:val="single" w:color="BDBDBD" w:sz="4" w:space="0"/>
              <w:right w:val="single" w:color="BDBDBD" w:sz="4" w:space="0"/>
            </w:tcBorders>
          </w:tcPr>
          <w:p w14:paraId="5252684B">
            <w:pPr>
              <w:pStyle w:val="11"/>
              <w:spacing w:before="8"/>
              <w:rPr>
                <w:rFonts w:ascii="Calibri"/>
                <w:b/>
              </w:rPr>
            </w:pPr>
          </w:p>
          <w:p w14:paraId="5A2B862A">
            <w:pPr>
              <w:pStyle w:val="11"/>
              <w:ind w:left="105"/>
            </w:pPr>
            <w:r>
              <w:t>17.2</w:t>
            </w:r>
          </w:p>
        </w:tc>
        <w:tc>
          <w:tcPr>
            <w:tcW w:w="6272" w:type="dxa"/>
            <w:tcBorders>
              <w:top w:val="single" w:color="A6A6A6" w:sz="4" w:space="0"/>
              <w:left w:val="single" w:color="BDBDBD" w:sz="4" w:space="0"/>
              <w:right w:val="nil"/>
            </w:tcBorders>
          </w:tcPr>
          <w:p w14:paraId="4EB5D687">
            <w:pPr>
              <w:pStyle w:val="11"/>
              <w:spacing w:before="3"/>
              <w:ind w:left="104"/>
            </w:pPr>
            <w:r>
              <w:t>The</w:t>
            </w:r>
            <w:r>
              <w:rPr>
                <w:spacing w:val="15"/>
              </w:rPr>
              <w:t xml:space="preserve"> </w:t>
            </w:r>
            <w:r>
              <w:t>Purchaser</w:t>
            </w:r>
            <w:r>
              <w:rPr>
                <w:spacing w:val="19"/>
              </w:rPr>
              <w:t xml:space="preserve"> </w:t>
            </w:r>
            <w:r>
              <w:t>shall</w:t>
            </w:r>
            <w:r>
              <w:rPr>
                <w:spacing w:val="19"/>
              </w:rPr>
              <w:t xml:space="preserve"> </w:t>
            </w:r>
            <w:r>
              <w:t>promptly</w:t>
            </w:r>
            <w:r>
              <w:rPr>
                <w:spacing w:val="15"/>
              </w:rPr>
              <w:t xml:space="preserve"> </w:t>
            </w:r>
            <w:r>
              <w:t>notify</w:t>
            </w:r>
            <w:r>
              <w:rPr>
                <w:spacing w:val="18"/>
              </w:rPr>
              <w:t xml:space="preserve"> </w:t>
            </w:r>
            <w:r>
              <w:t>the</w:t>
            </w:r>
            <w:r>
              <w:rPr>
                <w:spacing w:val="16"/>
              </w:rPr>
              <w:t xml:space="preserve"> </w:t>
            </w:r>
            <w:r>
              <w:t>Supplier</w:t>
            </w:r>
            <w:r>
              <w:rPr>
                <w:spacing w:val="14"/>
              </w:rPr>
              <w:t xml:space="preserve"> </w:t>
            </w:r>
            <w:r>
              <w:t>in</w:t>
            </w:r>
            <w:r>
              <w:rPr>
                <w:spacing w:val="21"/>
              </w:rPr>
              <w:t xml:space="preserve"> </w:t>
            </w:r>
            <w:r>
              <w:t>writing</w:t>
            </w:r>
            <w:r>
              <w:rPr>
                <w:spacing w:val="21"/>
              </w:rPr>
              <w:t xml:space="preserve"> </w:t>
            </w:r>
            <w:r>
              <w:t>of</w:t>
            </w:r>
            <w:r>
              <w:rPr>
                <w:spacing w:val="-55"/>
              </w:rPr>
              <w:t xml:space="preserve"> </w:t>
            </w:r>
            <w:r>
              <w:t>any</w:t>
            </w:r>
            <w:r>
              <w:rPr>
                <w:spacing w:val="-2"/>
              </w:rPr>
              <w:t xml:space="preserve"> </w:t>
            </w:r>
            <w:r>
              <w:t>claims arising</w:t>
            </w:r>
            <w:r>
              <w:rPr>
                <w:spacing w:val="-1"/>
              </w:rPr>
              <w:t xml:space="preserve"> </w:t>
            </w:r>
            <w:r>
              <w:t>under</w:t>
            </w:r>
            <w:r>
              <w:rPr>
                <w:spacing w:val="4"/>
              </w:rPr>
              <w:t xml:space="preserve"> </w:t>
            </w:r>
            <w:r>
              <w:t>this</w:t>
            </w:r>
            <w:r>
              <w:rPr>
                <w:spacing w:val="3"/>
              </w:rPr>
              <w:t xml:space="preserve"> </w:t>
            </w:r>
            <w:r>
              <w:t>warranty.</w:t>
            </w:r>
          </w:p>
        </w:tc>
      </w:tr>
      <w:tr w14:paraId="6A5A0DE2">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753" w:hRule="atLeast"/>
        </w:trPr>
        <w:tc>
          <w:tcPr>
            <w:tcW w:w="2294" w:type="dxa"/>
            <w:vMerge w:val="restart"/>
            <w:tcBorders>
              <w:left w:val="nil"/>
              <w:right w:val="single" w:color="BDBDBD" w:sz="4" w:space="0"/>
            </w:tcBorders>
          </w:tcPr>
          <w:p w14:paraId="50E370C0">
            <w:pPr>
              <w:pStyle w:val="11"/>
              <w:spacing w:line="243" w:lineRule="exact"/>
              <w:ind w:left="147"/>
              <w:rPr>
                <w:rFonts w:ascii="Arial"/>
                <w:b/>
              </w:rPr>
            </w:pPr>
            <w:r>
              <w:rPr>
                <w:rFonts w:ascii="Arial"/>
                <w:b/>
              </w:rPr>
              <w:t>18.</w:t>
            </w:r>
            <w:r>
              <w:rPr>
                <w:rFonts w:ascii="Arial"/>
                <w:b/>
                <w:spacing w:val="-5"/>
              </w:rPr>
              <w:t xml:space="preserve"> </w:t>
            </w:r>
            <w:r>
              <w:rPr>
                <w:rFonts w:ascii="Arial"/>
                <w:b/>
              </w:rPr>
              <w:t>Payment</w:t>
            </w:r>
          </w:p>
        </w:tc>
        <w:tc>
          <w:tcPr>
            <w:tcW w:w="1009" w:type="dxa"/>
            <w:tcBorders>
              <w:left w:val="single" w:color="BDBDBD" w:sz="4" w:space="0"/>
              <w:bottom w:val="single" w:color="A6A6A6" w:sz="4" w:space="0"/>
              <w:right w:val="single" w:color="BDBDBD" w:sz="4" w:space="0"/>
            </w:tcBorders>
          </w:tcPr>
          <w:p w14:paraId="4EA18C83">
            <w:pPr>
              <w:pStyle w:val="11"/>
              <w:spacing w:line="248" w:lineRule="exact"/>
              <w:ind w:left="105"/>
            </w:pPr>
            <w:r>
              <w:t>18.1</w:t>
            </w:r>
          </w:p>
        </w:tc>
        <w:tc>
          <w:tcPr>
            <w:tcW w:w="6272" w:type="dxa"/>
            <w:tcBorders>
              <w:left w:val="single" w:color="BDBDBD" w:sz="4" w:space="0"/>
              <w:bottom w:val="single" w:color="A6A6A6" w:sz="4" w:space="0"/>
              <w:right w:val="nil"/>
            </w:tcBorders>
          </w:tcPr>
          <w:p w14:paraId="3B7B816E">
            <w:pPr>
              <w:pStyle w:val="11"/>
              <w:spacing w:line="248" w:lineRule="exact"/>
              <w:ind w:left="104"/>
            </w:pPr>
            <w:r>
              <w:t>The</w:t>
            </w:r>
            <w:r>
              <w:rPr>
                <w:spacing w:val="37"/>
              </w:rPr>
              <w:t xml:space="preserve"> </w:t>
            </w:r>
            <w:r>
              <w:t>purchaser</w:t>
            </w:r>
            <w:r>
              <w:rPr>
                <w:spacing w:val="40"/>
              </w:rPr>
              <w:t xml:space="preserve"> </w:t>
            </w:r>
            <w:r>
              <w:t>shall</w:t>
            </w:r>
            <w:r>
              <w:rPr>
                <w:spacing w:val="98"/>
              </w:rPr>
              <w:t xml:space="preserve"> </w:t>
            </w:r>
            <w:r>
              <w:t>make</w:t>
            </w:r>
            <w:r>
              <w:rPr>
                <w:spacing w:val="99"/>
              </w:rPr>
              <w:t xml:space="preserve"> </w:t>
            </w:r>
            <w:r>
              <w:t>payments</w:t>
            </w:r>
            <w:r>
              <w:rPr>
                <w:spacing w:val="94"/>
              </w:rPr>
              <w:t xml:space="preserve"> </w:t>
            </w:r>
            <w:r>
              <w:t>to</w:t>
            </w:r>
            <w:r>
              <w:rPr>
                <w:spacing w:val="94"/>
              </w:rPr>
              <w:t xml:space="preserve"> </w:t>
            </w:r>
            <w:r>
              <w:t>the</w:t>
            </w:r>
            <w:r>
              <w:rPr>
                <w:spacing w:val="95"/>
              </w:rPr>
              <w:t xml:space="preserve"> </w:t>
            </w:r>
            <w:r>
              <w:t>Supplier</w:t>
            </w:r>
            <w:r>
              <w:rPr>
                <w:spacing w:val="97"/>
              </w:rPr>
              <w:t xml:space="preserve"> </w:t>
            </w:r>
            <w:r>
              <w:t>in</w:t>
            </w:r>
          </w:p>
          <w:p w14:paraId="6A6C5C64">
            <w:pPr>
              <w:pStyle w:val="11"/>
              <w:spacing w:line="250" w:lineRule="exact"/>
              <w:ind w:left="104"/>
            </w:pPr>
            <w:r>
              <w:t>accordance</w:t>
            </w:r>
            <w:r>
              <w:rPr>
                <w:spacing w:val="22"/>
              </w:rPr>
              <w:t xml:space="preserve"> </w:t>
            </w:r>
            <w:r>
              <w:t>with</w:t>
            </w:r>
            <w:r>
              <w:rPr>
                <w:spacing w:val="22"/>
              </w:rPr>
              <w:t xml:space="preserve"> </w:t>
            </w:r>
            <w:r>
              <w:t>the</w:t>
            </w:r>
            <w:r>
              <w:rPr>
                <w:spacing w:val="17"/>
              </w:rPr>
              <w:t xml:space="preserve"> </w:t>
            </w:r>
            <w:r>
              <w:t>conditions</w:t>
            </w:r>
            <w:r>
              <w:rPr>
                <w:spacing w:val="22"/>
              </w:rPr>
              <w:t xml:space="preserve"> </w:t>
            </w:r>
            <w:r>
              <w:t>set</w:t>
            </w:r>
            <w:r>
              <w:rPr>
                <w:spacing w:val="11"/>
              </w:rPr>
              <w:t xml:space="preserve"> </w:t>
            </w:r>
            <w:r>
              <w:t>forth</w:t>
            </w:r>
            <w:r>
              <w:rPr>
                <w:spacing w:val="21"/>
              </w:rPr>
              <w:t xml:space="preserve"> </w:t>
            </w:r>
            <w:r>
              <w:t>in</w:t>
            </w:r>
            <w:r>
              <w:rPr>
                <w:spacing w:val="17"/>
              </w:rPr>
              <w:t xml:space="preserve"> </w:t>
            </w:r>
            <w:r>
              <w:t>the</w:t>
            </w:r>
            <w:r>
              <w:rPr>
                <w:spacing w:val="17"/>
              </w:rPr>
              <w:t xml:space="preserve"> </w:t>
            </w:r>
            <w:r>
              <w:t>Payment</w:t>
            </w:r>
            <w:r>
              <w:rPr>
                <w:spacing w:val="-56"/>
              </w:rPr>
              <w:t xml:space="preserve"> </w:t>
            </w:r>
            <w:r>
              <w:t>Schedule</w:t>
            </w:r>
            <w:r>
              <w:rPr>
                <w:spacing w:val="-1"/>
              </w:rPr>
              <w:t xml:space="preserve"> </w:t>
            </w:r>
            <w:r>
              <w:t>agreed</w:t>
            </w:r>
            <w:r>
              <w:rPr>
                <w:spacing w:val="3"/>
              </w:rPr>
              <w:t xml:space="preserve"> </w:t>
            </w:r>
            <w:r>
              <w:t>in</w:t>
            </w:r>
            <w:r>
              <w:rPr>
                <w:spacing w:val="-4"/>
              </w:rPr>
              <w:t xml:space="preserve"> </w:t>
            </w:r>
            <w:r>
              <w:rPr>
                <w:rFonts w:ascii="Arial"/>
                <w:b/>
              </w:rPr>
              <w:t>SCC</w:t>
            </w:r>
            <w:r>
              <w:rPr>
                <w:rFonts w:ascii="Arial"/>
                <w:b/>
                <w:spacing w:val="-2"/>
              </w:rPr>
              <w:t xml:space="preserve"> </w:t>
            </w:r>
            <w:r>
              <w:t>and</w:t>
            </w:r>
            <w:r>
              <w:rPr>
                <w:spacing w:val="-3"/>
              </w:rPr>
              <w:t xml:space="preserve"> </w:t>
            </w:r>
            <w:r>
              <w:t>annexed</w:t>
            </w:r>
            <w:r>
              <w:rPr>
                <w:spacing w:val="6"/>
              </w:rPr>
              <w:t xml:space="preserve"> </w:t>
            </w:r>
            <w:r>
              <w:t>to</w:t>
            </w:r>
            <w:r>
              <w:rPr>
                <w:spacing w:val="-1"/>
              </w:rPr>
              <w:t xml:space="preserve"> </w:t>
            </w:r>
            <w:r>
              <w:t>this</w:t>
            </w:r>
            <w:r>
              <w:rPr>
                <w:spacing w:val="1"/>
              </w:rPr>
              <w:t xml:space="preserve"> </w:t>
            </w:r>
            <w:r>
              <w:t>contract.</w:t>
            </w:r>
          </w:p>
        </w:tc>
      </w:tr>
      <w:tr w14:paraId="15CFE9AC">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532" w:hRule="atLeast"/>
        </w:trPr>
        <w:tc>
          <w:tcPr>
            <w:tcW w:w="2294" w:type="dxa"/>
            <w:vMerge w:val="continue"/>
            <w:tcBorders>
              <w:top w:val="nil"/>
              <w:left w:val="nil"/>
              <w:right w:val="single" w:color="BDBDBD" w:sz="4" w:space="0"/>
            </w:tcBorders>
          </w:tcPr>
          <w:p w14:paraId="79FDFDBA">
            <w:pPr>
              <w:rPr>
                <w:sz w:val="2"/>
                <w:szCs w:val="2"/>
              </w:rPr>
            </w:pPr>
          </w:p>
        </w:tc>
        <w:tc>
          <w:tcPr>
            <w:tcW w:w="1009" w:type="dxa"/>
            <w:tcBorders>
              <w:top w:val="single" w:color="A6A6A6" w:sz="4" w:space="0"/>
              <w:left w:val="single" w:color="BDBDBD" w:sz="4" w:space="0"/>
              <w:right w:val="single" w:color="BDBDBD" w:sz="4" w:space="0"/>
            </w:tcBorders>
          </w:tcPr>
          <w:p w14:paraId="3E81C231">
            <w:pPr>
              <w:pStyle w:val="11"/>
              <w:spacing w:before="3"/>
              <w:ind w:left="105"/>
            </w:pPr>
            <w:r>
              <w:t>18.2</w:t>
            </w:r>
          </w:p>
        </w:tc>
        <w:tc>
          <w:tcPr>
            <w:tcW w:w="6272" w:type="dxa"/>
            <w:tcBorders>
              <w:top w:val="single" w:color="A6A6A6" w:sz="4" w:space="0"/>
              <w:left w:val="single" w:color="BDBDBD" w:sz="4" w:space="0"/>
              <w:right w:val="nil"/>
            </w:tcBorders>
          </w:tcPr>
          <w:p w14:paraId="20209052">
            <w:pPr>
              <w:pStyle w:val="11"/>
              <w:spacing w:before="3"/>
              <w:ind w:left="104"/>
            </w:pPr>
            <w:r>
              <w:t>The</w:t>
            </w:r>
            <w:r>
              <w:rPr>
                <w:spacing w:val="-2"/>
              </w:rPr>
              <w:t xml:space="preserve"> </w:t>
            </w:r>
            <w:r>
              <w:t>currency</w:t>
            </w:r>
            <w:r>
              <w:rPr>
                <w:spacing w:val="-7"/>
              </w:rPr>
              <w:t xml:space="preserve"> </w:t>
            </w:r>
            <w:r>
              <w:t>of</w:t>
            </w:r>
            <w:r>
              <w:rPr>
                <w:spacing w:val="1"/>
              </w:rPr>
              <w:t xml:space="preserve"> </w:t>
            </w:r>
            <w:r>
              <w:t>payment shall</w:t>
            </w:r>
            <w:r>
              <w:rPr>
                <w:spacing w:val="-4"/>
              </w:rPr>
              <w:t xml:space="preserve"> </w:t>
            </w:r>
            <w:r>
              <w:t>be</w:t>
            </w:r>
            <w:r>
              <w:rPr>
                <w:spacing w:val="-1"/>
              </w:rPr>
              <w:t xml:space="preserve"> </w:t>
            </w:r>
            <w:r>
              <w:t>Pakistan</w:t>
            </w:r>
            <w:r>
              <w:rPr>
                <w:spacing w:val="-1"/>
              </w:rPr>
              <w:t xml:space="preserve"> </w:t>
            </w:r>
            <w:r>
              <w:t>Rupee.</w:t>
            </w:r>
          </w:p>
        </w:tc>
      </w:tr>
      <w:tr w14:paraId="2EA435F8">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1262" w:hRule="atLeast"/>
        </w:trPr>
        <w:tc>
          <w:tcPr>
            <w:tcW w:w="2294" w:type="dxa"/>
            <w:tcBorders>
              <w:left w:val="nil"/>
              <w:right w:val="single" w:color="BDBDBD" w:sz="4" w:space="0"/>
            </w:tcBorders>
          </w:tcPr>
          <w:p w14:paraId="1BF3EE7E">
            <w:pPr>
              <w:pStyle w:val="11"/>
              <w:spacing w:line="248" w:lineRule="exact"/>
              <w:ind w:left="147"/>
              <w:rPr>
                <w:rFonts w:ascii="Arial"/>
                <w:b/>
              </w:rPr>
            </w:pPr>
            <w:r>
              <w:rPr>
                <w:rFonts w:ascii="Arial"/>
                <w:b/>
              </w:rPr>
              <w:t>19.</w:t>
            </w:r>
            <w:r>
              <w:rPr>
                <w:rFonts w:ascii="Arial"/>
                <w:b/>
                <w:spacing w:val="53"/>
              </w:rPr>
              <w:t xml:space="preserve"> </w:t>
            </w:r>
            <w:r>
              <w:rPr>
                <w:rFonts w:ascii="Arial"/>
                <w:b/>
              </w:rPr>
              <w:t>Prices</w:t>
            </w:r>
          </w:p>
        </w:tc>
        <w:tc>
          <w:tcPr>
            <w:tcW w:w="1009" w:type="dxa"/>
            <w:tcBorders>
              <w:left w:val="single" w:color="BDBDBD" w:sz="4" w:space="0"/>
              <w:right w:val="single" w:color="BDBDBD" w:sz="4" w:space="0"/>
            </w:tcBorders>
          </w:tcPr>
          <w:p w14:paraId="3366016D">
            <w:pPr>
              <w:pStyle w:val="11"/>
              <w:rPr>
                <w:rFonts w:ascii="Times New Roman"/>
              </w:rPr>
            </w:pPr>
          </w:p>
        </w:tc>
        <w:tc>
          <w:tcPr>
            <w:tcW w:w="6272" w:type="dxa"/>
            <w:tcBorders>
              <w:left w:val="single" w:color="BDBDBD" w:sz="4" w:space="0"/>
              <w:right w:val="nil"/>
            </w:tcBorders>
          </w:tcPr>
          <w:p w14:paraId="15004F4E">
            <w:pPr>
              <w:pStyle w:val="11"/>
              <w:spacing w:before="3" w:line="242" w:lineRule="auto"/>
              <w:ind w:left="104" w:right="97"/>
              <w:jc w:val="both"/>
            </w:pPr>
            <w:r>
              <w:t>Prices charged by the Supplier for goods delivered under the</w:t>
            </w:r>
            <w:r>
              <w:rPr>
                <w:spacing w:val="1"/>
              </w:rPr>
              <w:t xml:space="preserve"> </w:t>
            </w:r>
            <w:r>
              <w:t>Contract shall not vary from the prices quoted by the Supplier</w:t>
            </w:r>
            <w:r>
              <w:rPr>
                <w:spacing w:val="1"/>
              </w:rPr>
              <w:t xml:space="preserve"> </w:t>
            </w:r>
            <w:r>
              <w:t>in</w:t>
            </w:r>
            <w:r>
              <w:rPr>
                <w:spacing w:val="3"/>
              </w:rPr>
              <w:t xml:space="preserve"> </w:t>
            </w:r>
            <w:r>
              <w:t>its</w:t>
            </w:r>
            <w:r>
              <w:rPr>
                <w:spacing w:val="58"/>
              </w:rPr>
              <w:t xml:space="preserve"> </w:t>
            </w:r>
            <w:r>
              <w:t>bid</w:t>
            </w:r>
            <w:r>
              <w:rPr>
                <w:spacing w:val="2"/>
              </w:rPr>
              <w:t xml:space="preserve"> </w:t>
            </w:r>
            <w:r>
              <w:t>and</w:t>
            </w:r>
            <w:r>
              <w:rPr>
                <w:spacing w:val="1"/>
              </w:rPr>
              <w:t xml:space="preserve"> </w:t>
            </w:r>
            <w:r>
              <w:t>shall</w:t>
            </w:r>
            <w:r>
              <w:rPr>
                <w:spacing w:val="56"/>
              </w:rPr>
              <w:t xml:space="preserve"> </w:t>
            </w:r>
            <w:r>
              <w:t>remain</w:t>
            </w:r>
            <w:r>
              <w:rPr>
                <w:spacing w:val="5"/>
              </w:rPr>
              <w:t xml:space="preserve"> </w:t>
            </w:r>
            <w:r>
              <w:t>the</w:t>
            </w:r>
            <w:r>
              <w:rPr>
                <w:spacing w:val="1"/>
              </w:rPr>
              <w:t xml:space="preserve"> </w:t>
            </w:r>
            <w:r>
              <w:t>same</w:t>
            </w:r>
            <w:r>
              <w:rPr>
                <w:spacing w:val="1"/>
              </w:rPr>
              <w:t xml:space="preserve"> </w:t>
            </w:r>
            <w:r>
              <w:t>till</w:t>
            </w:r>
            <w:r>
              <w:rPr>
                <w:spacing w:val="2"/>
              </w:rPr>
              <w:t xml:space="preserve"> </w:t>
            </w:r>
            <w:r>
              <w:t>the</w:t>
            </w:r>
            <w:r>
              <w:rPr>
                <w:spacing w:val="55"/>
              </w:rPr>
              <w:t xml:space="preserve"> </w:t>
            </w:r>
            <w:r>
              <w:t>expiry</w:t>
            </w:r>
            <w:r>
              <w:rPr>
                <w:spacing w:val="1"/>
              </w:rPr>
              <w:t xml:space="preserve"> </w:t>
            </w:r>
            <w:r>
              <w:t>of</w:t>
            </w:r>
            <w:r>
              <w:rPr>
                <w:spacing w:val="5"/>
              </w:rPr>
              <w:t xml:space="preserve"> </w:t>
            </w:r>
            <w:r>
              <w:t>the</w:t>
            </w:r>
          </w:p>
          <w:p w14:paraId="51384009">
            <w:pPr>
              <w:pStyle w:val="11"/>
              <w:spacing w:before="13" w:line="236" w:lineRule="exact"/>
              <w:ind w:left="104" w:right="130"/>
              <w:jc w:val="both"/>
            </w:pPr>
            <w:r>
              <w:t>contract unless the Parties to this contract mutually agree to</w:t>
            </w:r>
            <w:r>
              <w:rPr>
                <w:spacing w:val="1"/>
              </w:rPr>
              <w:t xml:space="preserve"> </w:t>
            </w:r>
            <w:r>
              <w:t>vary</w:t>
            </w:r>
            <w:r>
              <w:rPr>
                <w:spacing w:val="3"/>
              </w:rPr>
              <w:t xml:space="preserve"> </w:t>
            </w:r>
            <w:r>
              <w:t>the prices.</w:t>
            </w:r>
          </w:p>
        </w:tc>
      </w:tr>
      <w:tr w14:paraId="416E910F">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4196" w:hRule="atLeast"/>
        </w:trPr>
        <w:tc>
          <w:tcPr>
            <w:tcW w:w="2294" w:type="dxa"/>
            <w:tcBorders>
              <w:left w:val="nil"/>
              <w:bottom w:val="nil"/>
              <w:right w:val="single" w:color="BDBDBD" w:sz="4" w:space="0"/>
            </w:tcBorders>
          </w:tcPr>
          <w:p w14:paraId="5CF6ADE1">
            <w:pPr>
              <w:pStyle w:val="11"/>
              <w:spacing w:line="248" w:lineRule="exact"/>
              <w:ind w:left="147"/>
              <w:rPr>
                <w:rFonts w:ascii="Arial"/>
                <w:b/>
              </w:rPr>
            </w:pPr>
            <w:r>
              <w:rPr>
                <w:rFonts w:ascii="Arial"/>
                <w:b/>
              </w:rPr>
              <w:t>20.</w:t>
            </w:r>
            <w:r>
              <w:rPr>
                <w:rFonts w:ascii="Arial"/>
                <w:b/>
                <w:spacing w:val="1"/>
              </w:rPr>
              <w:t xml:space="preserve"> </w:t>
            </w:r>
            <w:r>
              <w:rPr>
                <w:rFonts w:ascii="Arial"/>
                <w:b/>
              </w:rPr>
              <w:t>Change</w:t>
            </w:r>
            <w:r>
              <w:rPr>
                <w:rFonts w:ascii="Arial"/>
                <w:b/>
                <w:spacing w:val="-2"/>
              </w:rPr>
              <w:t xml:space="preserve"> </w:t>
            </w:r>
            <w:r>
              <w:rPr>
                <w:rFonts w:ascii="Arial"/>
                <w:b/>
              </w:rPr>
              <w:t>Orders</w:t>
            </w:r>
          </w:p>
        </w:tc>
        <w:tc>
          <w:tcPr>
            <w:tcW w:w="1009" w:type="dxa"/>
            <w:tcBorders>
              <w:left w:val="single" w:color="BDBDBD" w:sz="4" w:space="0"/>
              <w:bottom w:val="nil"/>
              <w:right w:val="single" w:color="BDBDBD" w:sz="4" w:space="0"/>
            </w:tcBorders>
          </w:tcPr>
          <w:p w14:paraId="431D7DFC">
            <w:pPr>
              <w:pStyle w:val="11"/>
              <w:spacing w:line="271" w:lineRule="exact"/>
              <w:ind w:left="105"/>
              <w:rPr>
                <w:sz w:val="24"/>
              </w:rPr>
            </w:pPr>
            <w:r>
              <w:rPr>
                <w:sz w:val="24"/>
              </w:rPr>
              <w:t>20.1</w:t>
            </w:r>
          </w:p>
        </w:tc>
        <w:tc>
          <w:tcPr>
            <w:tcW w:w="6272" w:type="dxa"/>
            <w:tcBorders>
              <w:left w:val="single" w:color="BDBDBD" w:sz="4" w:space="0"/>
              <w:bottom w:val="nil"/>
              <w:right w:val="nil"/>
            </w:tcBorders>
          </w:tcPr>
          <w:p w14:paraId="26E62235">
            <w:pPr>
              <w:pStyle w:val="11"/>
              <w:spacing w:before="3" w:line="244" w:lineRule="auto"/>
              <w:ind w:left="104" w:right="25"/>
              <w:jc w:val="both"/>
            </w:pPr>
            <w:r>
              <w:t>The Purchaser may at any time, by a written order given to the</w:t>
            </w:r>
            <w:r>
              <w:rPr>
                <w:spacing w:val="1"/>
              </w:rPr>
              <w:t xml:space="preserve"> </w:t>
            </w:r>
            <w:r>
              <w:t>Supplier</w:t>
            </w:r>
            <w:r>
              <w:rPr>
                <w:spacing w:val="1"/>
              </w:rPr>
              <w:t xml:space="preserve"> </w:t>
            </w:r>
            <w:r>
              <w:t>pursuant</w:t>
            </w:r>
            <w:r>
              <w:rPr>
                <w:spacing w:val="1"/>
              </w:rPr>
              <w:t xml:space="preserve"> </w:t>
            </w:r>
            <w:r>
              <w:t>to</w:t>
            </w:r>
            <w:r>
              <w:rPr>
                <w:spacing w:val="1"/>
              </w:rPr>
              <w:t xml:space="preserve"> </w:t>
            </w:r>
            <w:r>
              <w:t>GCC</w:t>
            </w:r>
            <w:r>
              <w:rPr>
                <w:spacing w:val="1"/>
              </w:rPr>
              <w:t xml:space="preserve"> </w:t>
            </w:r>
            <w:r>
              <w:t>Clause</w:t>
            </w:r>
            <w:r>
              <w:rPr>
                <w:spacing w:val="1"/>
              </w:rPr>
              <w:t xml:space="preserve"> </w:t>
            </w:r>
            <w:r>
              <w:t>33</w:t>
            </w:r>
            <w:r>
              <w:rPr>
                <w:spacing w:val="1"/>
              </w:rPr>
              <w:t xml:space="preserve"> </w:t>
            </w:r>
            <w:r>
              <w:t>for</w:t>
            </w:r>
            <w:r>
              <w:rPr>
                <w:spacing w:val="1"/>
              </w:rPr>
              <w:t xml:space="preserve"> </w:t>
            </w:r>
            <w:r>
              <w:t>notices,</w:t>
            </w:r>
            <w:r>
              <w:rPr>
                <w:spacing w:val="58"/>
              </w:rPr>
              <w:t xml:space="preserve"> </w:t>
            </w:r>
            <w:r>
              <w:t>make</w:t>
            </w:r>
            <w:r>
              <w:rPr>
                <w:spacing w:val="1"/>
              </w:rPr>
              <w:t xml:space="preserve"> </w:t>
            </w:r>
            <w:r>
              <w:t>changes within the general scope of the Contract in any one or</w:t>
            </w:r>
            <w:r>
              <w:rPr>
                <w:spacing w:val="1"/>
              </w:rPr>
              <w:t xml:space="preserve"> </w:t>
            </w:r>
            <w:r>
              <w:t>more of</w:t>
            </w:r>
            <w:r>
              <w:rPr>
                <w:spacing w:val="10"/>
              </w:rPr>
              <w:t xml:space="preserve"> </w:t>
            </w:r>
            <w:r>
              <w:t>the</w:t>
            </w:r>
            <w:r>
              <w:rPr>
                <w:spacing w:val="-9"/>
              </w:rPr>
              <w:t xml:space="preserve"> </w:t>
            </w:r>
            <w:r>
              <w:t>following:</w:t>
            </w:r>
          </w:p>
          <w:p w14:paraId="1D27E95B">
            <w:pPr>
              <w:pStyle w:val="11"/>
              <w:spacing w:before="5"/>
              <w:rPr>
                <w:rFonts w:ascii="Calibri"/>
                <w:b/>
              </w:rPr>
            </w:pPr>
          </w:p>
          <w:p w14:paraId="705EAFB3">
            <w:pPr>
              <w:pStyle w:val="11"/>
              <w:numPr>
                <w:ilvl w:val="0"/>
                <w:numId w:val="22"/>
              </w:numPr>
              <w:tabs>
                <w:tab w:val="left" w:pos="523"/>
              </w:tabs>
              <w:spacing w:before="1" w:line="237" w:lineRule="auto"/>
              <w:ind w:right="25"/>
              <w:jc w:val="both"/>
              <w:rPr>
                <w:sz w:val="24"/>
              </w:rPr>
            </w:pPr>
            <w:r>
              <w:t>drawings, designs, or specifications, where Goods to be</w:t>
            </w:r>
            <w:r>
              <w:rPr>
                <w:spacing w:val="1"/>
              </w:rPr>
              <w:t xml:space="preserve"> </w:t>
            </w:r>
            <w:r>
              <w:t>furnished</w:t>
            </w:r>
            <w:r>
              <w:rPr>
                <w:spacing w:val="1"/>
              </w:rPr>
              <w:t xml:space="preserve"> </w:t>
            </w:r>
            <w:r>
              <w:t>under</w:t>
            </w:r>
            <w:r>
              <w:rPr>
                <w:spacing w:val="1"/>
              </w:rPr>
              <w:t xml:space="preserve"> </w:t>
            </w:r>
            <w:r>
              <w:t>the</w:t>
            </w:r>
            <w:r>
              <w:rPr>
                <w:spacing w:val="1"/>
              </w:rPr>
              <w:t xml:space="preserve"> </w:t>
            </w:r>
            <w:r>
              <w:t>Contract</w:t>
            </w:r>
            <w:r>
              <w:rPr>
                <w:spacing w:val="1"/>
              </w:rPr>
              <w:t xml:space="preserve"> </w:t>
            </w:r>
            <w:r>
              <w:t>are</w:t>
            </w:r>
            <w:r>
              <w:rPr>
                <w:spacing w:val="1"/>
              </w:rPr>
              <w:t xml:space="preserve"> </w:t>
            </w:r>
            <w:r>
              <w:t>to</w:t>
            </w:r>
            <w:r>
              <w:rPr>
                <w:spacing w:val="1"/>
              </w:rPr>
              <w:t xml:space="preserve"> </w:t>
            </w:r>
            <w:r>
              <w:t>be</w:t>
            </w:r>
            <w:r>
              <w:rPr>
                <w:spacing w:val="1"/>
              </w:rPr>
              <w:t xml:space="preserve"> </w:t>
            </w:r>
            <w:r>
              <w:t>specifically</w:t>
            </w:r>
            <w:r>
              <w:rPr>
                <w:spacing w:val="1"/>
              </w:rPr>
              <w:t xml:space="preserve"> </w:t>
            </w:r>
            <w:r>
              <w:t>manufactured</w:t>
            </w:r>
            <w:r>
              <w:rPr>
                <w:spacing w:val="-3"/>
              </w:rPr>
              <w:t xml:space="preserve"> </w:t>
            </w:r>
            <w:r>
              <w:t>for</w:t>
            </w:r>
            <w:r>
              <w:rPr>
                <w:spacing w:val="2"/>
              </w:rPr>
              <w:t xml:space="preserve"> </w:t>
            </w:r>
            <w:r>
              <w:t>the</w:t>
            </w:r>
            <w:r>
              <w:rPr>
                <w:spacing w:val="1"/>
              </w:rPr>
              <w:t xml:space="preserve"> </w:t>
            </w:r>
            <w:r>
              <w:t>Purchaser;</w:t>
            </w:r>
          </w:p>
          <w:p w14:paraId="537CA0A4">
            <w:pPr>
              <w:pStyle w:val="11"/>
              <w:spacing w:before="5"/>
              <w:rPr>
                <w:rFonts w:ascii="Calibri"/>
                <w:b/>
                <w:sz w:val="23"/>
              </w:rPr>
            </w:pPr>
          </w:p>
          <w:p w14:paraId="699CE6AE">
            <w:pPr>
              <w:pStyle w:val="11"/>
              <w:numPr>
                <w:ilvl w:val="0"/>
                <w:numId w:val="22"/>
              </w:numPr>
              <w:tabs>
                <w:tab w:val="left" w:pos="537"/>
              </w:tabs>
              <w:ind w:left="536" w:hanging="433"/>
            </w:pPr>
            <w:r>
              <w:t>the</w:t>
            </w:r>
            <w:r>
              <w:rPr>
                <w:spacing w:val="-1"/>
              </w:rPr>
              <w:t xml:space="preserve"> </w:t>
            </w:r>
            <w:r>
              <w:t>method</w:t>
            </w:r>
            <w:r>
              <w:rPr>
                <w:spacing w:val="-5"/>
              </w:rPr>
              <w:t xml:space="preserve"> </w:t>
            </w:r>
            <w:r>
              <w:t>of</w:t>
            </w:r>
            <w:r>
              <w:rPr>
                <w:spacing w:val="8"/>
              </w:rPr>
              <w:t xml:space="preserve"> </w:t>
            </w:r>
            <w:r>
              <w:t>shipment</w:t>
            </w:r>
            <w:r>
              <w:rPr>
                <w:spacing w:val="-1"/>
              </w:rPr>
              <w:t xml:space="preserve"> </w:t>
            </w:r>
            <w:r>
              <w:t>or</w:t>
            </w:r>
            <w:r>
              <w:rPr>
                <w:spacing w:val="1"/>
              </w:rPr>
              <w:t xml:space="preserve"> </w:t>
            </w:r>
            <w:r>
              <w:t>packing;</w:t>
            </w:r>
          </w:p>
          <w:p w14:paraId="133B53CE">
            <w:pPr>
              <w:pStyle w:val="11"/>
              <w:spacing w:before="11"/>
              <w:rPr>
                <w:rFonts w:ascii="Calibri"/>
                <w:b/>
              </w:rPr>
            </w:pPr>
          </w:p>
          <w:p w14:paraId="22DC9530">
            <w:pPr>
              <w:pStyle w:val="11"/>
              <w:numPr>
                <w:ilvl w:val="0"/>
                <w:numId w:val="22"/>
              </w:numPr>
              <w:tabs>
                <w:tab w:val="left" w:pos="537"/>
              </w:tabs>
              <w:ind w:left="536" w:hanging="433"/>
            </w:pPr>
            <w:r>
              <w:t>the place</w:t>
            </w:r>
            <w:r>
              <w:rPr>
                <w:spacing w:val="-1"/>
              </w:rPr>
              <w:t xml:space="preserve"> </w:t>
            </w:r>
            <w:r>
              <w:t>of</w:t>
            </w:r>
            <w:r>
              <w:rPr>
                <w:spacing w:val="-1"/>
              </w:rPr>
              <w:t xml:space="preserve"> </w:t>
            </w:r>
            <w:r>
              <w:t>delivery;</w:t>
            </w:r>
            <w:r>
              <w:rPr>
                <w:spacing w:val="-1"/>
              </w:rPr>
              <w:t xml:space="preserve"> </w:t>
            </w:r>
            <w:r>
              <w:t>and/or</w:t>
            </w:r>
          </w:p>
          <w:p w14:paraId="19ADFEDD">
            <w:pPr>
              <w:pStyle w:val="11"/>
              <w:spacing w:before="10"/>
              <w:rPr>
                <w:rFonts w:ascii="Calibri"/>
                <w:b/>
              </w:rPr>
            </w:pPr>
          </w:p>
          <w:p w14:paraId="2B75A8D1">
            <w:pPr>
              <w:pStyle w:val="11"/>
              <w:numPr>
                <w:ilvl w:val="0"/>
                <w:numId w:val="22"/>
              </w:numPr>
              <w:tabs>
                <w:tab w:val="left" w:pos="537"/>
              </w:tabs>
              <w:ind w:left="536" w:hanging="433"/>
            </w:pPr>
            <w:r>
              <w:t>the</w:t>
            </w:r>
            <w:r>
              <w:rPr>
                <w:spacing w:val="-1"/>
              </w:rPr>
              <w:t xml:space="preserve"> </w:t>
            </w:r>
            <w:r>
              <w:t>Services</w:t>
            </w:r>
            <w:r>
              <w:rPr>
                <w:spacing w:val="-3"/>
              </w:rPr>
              <w:t xml:space="preserve"> </w:t>
            </w:r>
            <w:r>
              <w:t>to</w:t>
            </w:r>
            <w:r>
              <w:rPr>
                <w:spacing w:val="-1"/>
              </w:rPr>
              <w:t xml:space="preserve"> </w:t>
            </w:r>
            <w:r>
              <w:t>be</w:t>
            </w:r>
            <w:r>
              <w:rPr>
                <w:spacing w:val="-2"/>
              </w:rPr>
              <w:t xml:space="preserve"> </w:t>
            </w:r>
            <w:r>
              <w:t>provided by</w:t>
            </w:r>
            <w:r>
              <w:rPr>
                <w:spacing w:val="-3"/>
              </w:rPr>
              <w:t xml:space="preserve"> </w:t>
            </w:r>
            <w:r>
              <w:t>the</w:t>
            </w:r>
            <w:r>
              <w:rPr>
                <w:spacing w:val="-3"/>
              </w:rPr>
              <w:t xml:space="preserve"> </w:t>
            </w:r>
            <w:r>
              <w:t>Supplier.</w:t>
            </w:r>
          </w:p>
        </w:tc>
      </w:tr>
    </w:tbl>
    <w:p w14:paraId="68218D0E">
      <w:pPr>
        <w:sectPr>
          <w:pgSz w:w="11920" w:h="16850"/>
          <w:pgMar w:top="440" w:right="80" w:bottom="1840" w:left="860" w:header="0" w:footer="1646" w:gutter="0"/>
          <w:cols w:space="720" w:num="1"/>
        </w:sectPr>
      </w:pPr>
    </w:p>
    <w:p w14:paraId="64906ECF">
      <w:pPr>
        <w:pStyle w:val="7"/>
        <w:rPr>
          <w:rFonts w:ascii="Calibri"/>
          <w:b/>
          <w:sz w:val="22"/>
        </w:rPr>
      </w:pPr>
    </w:p>
    <w:tbl>
      <w:tblPr>
        <w:tblStyle w:val="6"/>
        <w:tblW w:w="0" w:type="auto"/>
        <w:tblInd w:w="517" w:type="dxa"/>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Layout w:type="fixed"/>
        <w:tblCellMar>
          <w:top w:w="0" w:type="dxa"/>
          <w:left w:w="0" w:type="dxa"/>
          <w:bottom w:w="0" w:type="dxa"/>
          <w:right w:w="0" w:type="dxa"/>
        </w:tblCellMar>
      </w:tblPr>
      <w:tblGrid>
        <w:gridCol w:w="2294"/>
        <w:gridCol w:w="1009"/>
        <w:gridCol w:w="6272"/>
      </w:tblGrid>
      <w:tr w14:paraId="3D441DFC">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2424" w:hRule="atLeast"/>
        </w:trPr>
        <w:tc>
          <w:tcPr>
            <w:tcW w:w="2294" w:type="dxa"/>
            <w:tcBorders>
              <w:top w:val="nil"/>
              <w:left w:val="nil"/>
              <w:right w:val="single" w:color="BDBDBD" w:sz="4" w:space="0"/>
            </w:tcBorders>
          </w:tcPr>
          <w:p w14:paraId="0F85704A">
            <w:pPr>
              <w:pStyle w:val="11"/>
              <w:rPr>
                <w:rFonts w:ascii="Times New Roman"/>
              </w:rPr>
            </w:pPr>
          </w:p>
        </w:tc>
        <w:tc>
          <w:tcPr>
            <w:tcW w:w="1009" w:type="dxa"/>
            <w:tcBorders>
              <w:top w:val="single" w:color="A6A6A6" w:sz="4" w:space="0"/>
              <w:left w:val="single" w:color="BDBDBD" w:sz="4" w:space="0"/>
              <w:right w:val="single" w:color="BDBDBD" w:sz="4" w:space="0"/>
            </w:tcBorders>
          </w:tcPr>
          <w:p w14:paraId="2E80DFFA">
            <w:pPr>
              <w:pStyle w:val="11"/>
              <w:spacing w:before="9"/>
              <w:rPr>
                <w:rFonts w:ascii="Calibri"/>
                <w:b/>
              </w:rPr>
            </w:pPr>
          </w:p>
          <w:p w14:paraId="435A93B1">
            <w:pPr>
              <w:pStyle w:val="11"/>
              <w:ind w:left="100"/>
              <w:rPr>
                <w:sz w:val="24"/>
              </w:rPr>
            </w:pPr>
            <w:r>
              <w:rPr>
                <w:sz w:val="24"/>
              </w:rPr>
              <w:t>20.2</w:t>
            </w:r>
          </w:p>
        </w:tc>
        <w:tc>
          <w:tcPr>
            <w:tcW w:w="6272" w:type="dxa"/>
            <w:tcBorders>
              <w:top w:val="single" w:color="A6A6A6" w:sz="4" w:space="0"/>
              <w:left w:val="single" w:color="BDBDBD" w:sz="4" w:space="0"/>
              <w:right w:val="nil"/>
            </w:tcBorders>
          </w:tcPr>
          <w:p w14:paraId="52EC921F">
            <w:pPr>
              <w:pStyle w:val="11"/>
              <w:spacing w:before="8"/>
              <w:rPr>
                <w:rFonts w:ascii="Calibri"/>
                <w:b/>
              </w:rPr>
            </w:pPr>
          </w:p>
          <w:p w14:paraId="41F30AD0">
            <w:pPr>
              <w:pStyle w:val="11"/>
              <w:spacing w:before="1" w:line="244" w:lineRule="auto"/>
              <w:ind w:left="100" w:right="28"/>
              <w:jc w:val="both"/>
            </w:pPr>
            <w:r>
              <w:t>If any such change causes an increase or decrease in the cost</w:t>
            </w:r>
            <w:r>
              <w:rPr>
                <w:spacing w:val="1"/>
              </w:rPr>
              <w:t xml:space="preserve"> </w:t>
            </w:r>
            <w:r>
              <w:t>of, or the time required for, the Supplier’s performance of any</w:t>
            </w:r>
            <w:r>
              <w:rPr>
                <w:spacing w:val="1"/>
              </w:rPr>
              <w:t xml:space="preserve"> </w:t>
            </w:r>
            <w:r>
              <w:t>provisions</w:t>
            </w:r>
            <w:r>
              <w:rPr>
                <w:spacing w:val="1"/>
              </w:rPr>
              <w:t xml:space="preserve"> </w:t>
            </w:r>
            <w:r>
              <w:t>under the</w:t>
            </w:r>
            <w:r>
              <w:rPr>
                <w:spacing w:val="1"/>
              </w:rPr>
              <w:t xml:space="preserve"> </w:t>
            </w:r>
            <w:r>
              <w:t>Contract,</w:t>
            </w:r>
            <w:r>
              <w:rPr>
                <w:spacing w:val="1"/>
              </w:rPr>
              <w:t xml:space="preserve"> </w:t>
            </w:r>
            <w:r>
              <w:t>an</w:t>
            </w:r>
            <w:r>
              <w:rPr>
                <w:spacing w:val="1"/>
              </w:rPr>
              <w:t xml:space="preserve"> </w:t>
            </w:r>
            <w:r>
              <w:t>equitable adjustment</w:t>
            </w:r>
            <w:r>
              <w:rPr>
                <w:spacing w:val="58"/>
              </w:rPr>
              <w:t xml:space="preserve"> </w:t>
            </w:r>
            <w:r>
              <w:t>shall</w:t>
            </w:r>
            <w:r>
              <w:rPr>
                <w:spacing w:val="-56"/>
              </w:rPr>
              <w:t xml:space="preserve"> </w:t>
            </w:r>
            <w:r>
              <w:t>be made in the Contract Price or delivery schedule, or both,</w:t>
            </w:r>
            <w:r>
              <w:rPr>
                <w:spacing w:val="1"/>
              </w:rPr>
              <w:t xml:space="preserve"> </w:t>
            </w:r>
            <w:r>
              <w:t>and the Contract shall accordingly be amended.    Any claims</w:t>
            </w:r>
            <w:r>
              <w:rPr>
                <w:spacing w:val="1"/>
              </w:rPr>
              <w:t xml:space="preserve"> </w:t>
            </w:r>
            <w:r>
              <w:t>by</w:t>
            </w:r>
            <w:r>
              <w:rPr>
                <w:spacing w:val="1"/>
              </w:rPr>
              <w:t xml:space="preserve"> </w:t>
            </w:r>
            <w:r>
              <w:t>the</w:t>
            </w:r>
            <w:r>
              <w:rPr>
                <w:spacing w:val="1"/>
              </w:rPr>
              <w:t xml:space="preserve"> </w:t>
            </w:r>
            <w:r>
              <w:t>Supplier</w:t>
            </w:r>
            <w:r>
              <w:rPr>
                <w:spacing w:val="1"/>
              </w:rPr>
              <w:t xml:space="preserve"> </w:t>
            </w:r>
            <w:r>
              <w:t>for</w:t>
            </w:r>
            <w:r>
              <w:rPr>
                <w:spacing w:val="1"/>
              </w:rPr>
              <w:t xml:space="preserve"> </w:t>
            </w:r>
            <w:r>
              <w:t>adjustment</w:t>
            </w:r>
            <w:r>
              <w:rPr>
                <w:spacing w:val="1"/>
              </w:rPr>
              <w:t xml:space="preserve"> </w:t>
            </w:r>
            <w:r>
              <w:t>under</w:t>
            </w:r>
            <w:r>
              <w:rPr>
                <w:spacing w:val="1"/>
              </w:rPr>
              <w:t xml:space="preserve"> </w:t>
            </w:r>
            <w:r>
              <w:t>this</w:t>
            </w:r>
            <w:r>
              <w:rPr>
                <w:spacing w:val="1"/>
              </w:rPr>
              <w:t xml:space="preserve"> </w:t>
            </w:r>
            <w:r>
              <w:t>clause</w:t>
            </w:r>
            <w:r>
              <w:rPr>
                <w:spacing w:val="1"/>
              </w:rPr>
              <w:t xml:space="preserve"> </w:t>
            </w:r>
            <w:r>
              <w:t>must</w:t>
            </w:r>
            <w:r>
              <w:rPr>
                <w:spacing w:val="1"/>
              </w:rPr>
              <w:t xml:space="preserve"> </w:t>
            </w:r>
            <w:r>
              <w:t>be</w:t>
            </w:r>
            <w:r>
              <w:rPr>
                <w:spacing w:val="1"/>
              </w:rPr>
              <w:t xml:space="preserve"> </w:t>
            </w:r>
            <w:r>
              <w:t>asserted within thirty (30) days from the date of the Supplier’s</w:t>
            </w:r>
            <w:r>
              <w:rPr>
                <w:spacing w:val="1"/>
              </w:rPr>
              <w:t xml:space="preserve"> </w:t>
            </w:r>
            <w:r>
              <w:t>receipt</w:t>
            </w:r>
            <w:r>
              <w:rPr>
                <w:spacing w:val="-1"/>
              </w:rPr>
              <w:t xml:space="preserve"> </w:t>
            </w:r>
            <w:r>
              <w:t>of</w:t>
            </w:r>
            <w:r>
              <w:rPr>
                <w:spacing w:val="6"/>
              </w:rPr>
              <w:t xml:space="preserve"> </w:t>
            </w:r>
            <w:r>
              <w:t>the</w:t>
            </w:r>
            <w:r>
              <w:rPr>
                <w:spacing w:val="-5"/>
              </w:rPr>
              <w:t xml:space="preserve"> </w:t>
            </w:r>
            <w:r>
              <w:t>Purchaser’s</w:t>
            </w:r>
            <w:r>
              <w:rPr>
                <w:spacing w:val="5"/>
              </w:rPr>
              <w:t xml:space="preserve"> </w:t>
            </w:r>
            <w:r>
              <w:t>change</w:t>
            </w:r>
            <w:r>
              <w:rPr>
                <w:spacing w:val="2"/>
              </w:rPr>
              <w:t xml:space="preserve"> </w:t>
            </w:r>
            <w:r>
              <w:t>order.</w:t>
            </w:r>
          </w:p>
        </w:tc>
      </w:tr>
      <w:tr w14:paraId="06CDDA4A">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1031" w:hRule="atLeast"/>
        </w:trPr>
        <w:tc>
          <w:tcPr>
            <w:tcW w:w="2294" w:type="dxa"/>
            <w:tcBorders>
              <w:left w:val="nil"/>
              <w:right w:val="single" w:color="BDBDBD" w:sz="4" w:space="0"/>
            </w:tcBorders>
          </w:tcPr>
          <w:p w14:paraId="1F26722B">
            <w:pPr>
              <w:pStyle w:val="11"/>
              <w:spacing w:line="242" w:lineRule="auto"/>
              <w:ind w:left="502" w:right="383" w:hanging="361"/>
              <w:rPr>
                <w:rFonts w:ascii="Arial"/>
                <w:b/>
              </w:rPr>
            </w:pPr>
            <w:r>
              <w:rPr>
                <w:rFonts w:ascii="Arial"/>
                <w:b/>
              </w:rPr>
              <w:t>21.</w:t>
            </w:r>
            <w:r>
              <w:rPr>
                <w:rFonts w:ascii="Arial"/>
                <w:b/>
                <w:spacing w:val="1"/>
              </w:rPr>
              <w:t xml:space="preserve"> </w:t>
            </w:r>
            <w:r>
              <w:rPr>
                <w:rFonts w:ascii="Arial"/>
                <w:b/>
              </w:rPr>
              <w:t>Contract</w:t>
            </w:r>
            <w:r>
              <w:rPr>
                <w:rFonts w:ascii="Arial"/>
                <w:b/>
                <w:spacing w:val="1"/>
              </w:rPr>
              <w:t xml:space="preserve"> </w:t>
            </w:r>
            <w:r>
              <w:rPr>
                <w:rFonts w:ascii="Arial"/>
                <w:b/>
                <w:spacing w:val="-1"/>
              </w:rPr>
              <w:t>Amendments</w:t>
            </w:r>
          </w:p>
        </w:tc>
        <w:tc>
          <w:tcPr>
            <w:tcW w:w="1009" w:type="dxa"/>
            <w:tcBorders>
              <w:left w:val="single" w:color="BDBDBD" w:sz="4" w:space="0"/>
              <w:right w:val="single" w:color="BDBDBD" w:sz="4" w:space="0"/>
            </w:tcBorders>
          </w:tcPr>
          <w:p w14:paraId="0B2B8DEF">
            <w:pPr>
              <w:pStyle w:val="11"/>
              <w:rPr>
                <w:rFonts w:ascii="Times New Roman"/>
              </w:rPr>
            </w:pPr>
          </w:p>
        </w:tc>
        <w:tc>
          <w:tcPr>
            <w:tcW w:w="6272" w:type="dxa"/>
            <w:tcBorders>
              <w:left w:val="single" w:color="BDBDBD" w:sz="4" w:space="0"/>
              <w:right w:val="nil"/>
            </w:tcBorders>
          </w:tcPr>
          <w:p w14:paraId="4C15432A">
            <w:pPr>
              <w:pStyle w:val="11"/>
              <w:spacing w:line="244" w:lineRule="auto"/>
              <w:ind w:left="100" w:right="102"/>
              <w:jc w:val="both"/>
            </w:pPr>
            <w:r>
              <w:t>No variation in or modification of the terms of the</w:t>
            </w:r>
            <w:r>
              <w:rPr>
                <w:spacing w:val="58"/>
              </w:rPr>
              <w:t xml:space="preserve"> </w:t>
            </w:r>
            <w:r>
              <w:t>Contract</w:t>
            </w:r>
            <w:r>
              <w:rPr>
                <w:spacing w:val="1"/>
              </w:rPr>
              <w:t xml:space="preserve"> </w:t>
            </w:r>
            <w:r>
              <w:t>shall be made except by written amendment signed by the</w:t>
            </w:r>
            <w:r>
              <w:rPr>
                <w:spacing w:val="1"/>
              </w:rPr>
              <w:t xml:space="preserve"> </w:t>
            </w:r>
            <w:r>
              <w:t>Parties.</w:t>
            </w:r>
          </w:p>
        </w:tc>
      </w:tr>
      <w:tr w14:paraId="51BF7D72">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758" w:hRule="atLeast"/>
        </w:trPr>
        <w:tc>
          <w:tcPr>
            <w:tcW w:w="2294" w:type="dxa"/>
            <w:tcBorders>
              <w:left w:val="nil"/>
              <w:right w:val="single" w:color="BDBDBD" w:sz="4" w:space="0"/>
            </w:tcBorders>
          </w:tcPr>
          <w:p w14:paraId="2C0A38F2">
            <w:pPr>
              <w:pStyle w:val="11"/>
              <w:spacing w:line="248" w:lineRule="exact"/>
              <w:ind w:left="142"/>
              <w:rPr>
                <w:rFonts w:ascii="Arial"/>
                <w:b/>
              </w:rPr>
            </w:pPr>
            <w:r>
              <w:rPr>
                <w:rFonts w:ascii="Arial"/>
                <w:b/>
              </w:rPr>
              <w:t>22.</w:t>
            </w:r>
            <w:r>
              <w:rPr>
                <w:rFonts w:ascii="Arial"/>
                <w:b/>
                <w:spacing w:val="-2"/>
              </w:rPr>
              <w:t xml:space="preserve"> </w:t>
            </w:r>
            <w:r>
              <w:rPr>
                <w:rFonts w:ascii="Arial"/>
                <w:b/>
              </w:rPr>
              <w:t>Assignment</w:t>
            </w:r>
          </w:p>
        </w:tc>
        <w:tc>
          <w:tcPr>
            <w:tcW w:w="1009" w:type="dxa"/>
            <w:tcBorders>
              <w:left w:val="single" w:color="BDBDBD" w:sz="4" w:space="0"/>
              <w:right w:val="single" w:color="BDBDBD" w:sz="4" w:space="0"/>
            </w:tcBorders>
          </w:tcPr>
          <w:p w14:paraId="309311F7">
            <w:pPr>
              <w:pStyle w:val="11"/>
              <w:rPr>
                <w:rFonts w:ascii="Times New Roman"/>
              </w:rPr>
            </w:pPr>
          </w:p>
        </w:tc>
        <w:tc>
          <w:tcPr>
            <w:tcW w:w="6272" w:type="dxa"/>
            <w:tcBorders>
              <w:left w:val="single" w:color="BDBDBD" w:sz="4" w:space="0"/>
              <w:right w:val="nil"/>
            </w:tcBorders>
          </w:tcPr>
          <w:p w14:paraId="65ECD16F">
            <w:pPr>
              <w:pStyle w:val="11"/>
              <w:spacing w:before="3"/>
              <w:ind w:left="100"/>
            </w:pPr>
            <w:r>
              <w:t>The</w:t>
            </w:r>
            <w:r>
              <w:rPr>
                <w:spacing w:val="38"/>
              </w:rPr>
              <w:t xml:space="preserve"> </w:t>
            </w:r>
            <w:r>
              <w:t>Supplier</w:t>
            </w:r>
            <w:r>
              <w:rPr>
                <w:spacing w:val="44"/>
              </w:rPr>
              <w:t xml:space="preserve"> </w:t>
            </w:r>
            <w:r>
              <w:t>shall</w:t>
            </w:r>
            <w:r>
              <w:rPr>
                <w:spacing w:val="40"/>
              </w:rPr>
              <w:t xml:space="preserve"> </w:t>
            </w:r>
            <w:r>
              <w:t>not</w:t>
            </w:r>
            <w:r>
              <w:rPr>
                <w:spacing w:val="41"/>
              </w:rPr>
              <w:t xml:space="preserve"> </w:t>
            </w:r>
            <w:r>
              <w:t>assign,</w:t>
            </w:r>
            <w:r>
              <w:rPr>
                <w:spacing w:val="47"/>
              </w:rPr>
              <w:t xml:space="preserve"> </w:t>
            </w:r>
            <w:r>
              <w:t>in</w:t>
            </w:r>
            <w:r>
              <w:rPr>
                <w:spacing w:val="46"/>
              </w:rPr>
              <w:t xml:space="preserve"> </w:t>
            </w:r>
            <w:r>
              <w:t>whole</w:t>
            </w:r>
            <w:r>
              <w:rPr>
                <w:spacing w:val="47"/>
              </w:rPr>
              <w:t xml:space="preserve"> </w:t>
            </w:r>
            <w:r>
              <w:t>or</w:t>
            </w:r>
            <w:r>
              <w:rPr>
                <w:spacing w:val="38"/>
              </w:rPr>
              <w:t xml:space="preserve"> </w:t>
            </w:r>
            <w:r>
              <w:t>in</w:t>
            </w:r>
            <w:r>
              <w:rPr>
                <w:spacing w:val="46"/>
              </w:rPr>
              <w:t xml:space="preserve"> </w:t>
            </w:r>
            <w:r>
              <w:t>part,</w:t>
            </w:r>
            <w:r>
              <w:rPr>
                <w:spacing w:val="47"/>
              </w:rPr>
              <w:t xml:space="preserve"> </w:t>
            </w:r>
            <w:r>
              <w:t>its</w:t>
            </w:r>
            <w:r>
              <w:rPr>
                <w:spacing w:val="1"/>
              </w:rPr>
              <w:t xml:space="preserve"> </w:t>
            </w:r>
            <w:r>
              <w:t>obligations</w:t>
            </w:r>
            <w:r>
              <w:rPr>
                <w:spacing w:val="49"/>
              </w:rPr>
              <w:t xml:space="preserve"> </w:t>
            </w:r>
            <w:r>
              <w:t>to</w:t>
            </w:r>
            <w:r>
              <w:rPr>
                <w:spacing w:val="45"/>
              </w:rPr>
              <w:t xml:space="preserve"> </w:t>
            </w:r>
            <w:r>
              <w:t>perform</w:t>
            </w:r>
            <w:r>
              <w:rPr>
                <w:spacing w:val="48"/>
              </w:rPr>
              <w:t xml:space="preserve"> </w:t>
            </w:r>
            <w:r>
              <w:t>under</w:t>
            </w:r>
            <w:r>
              <w:rPr>
                <w:spacing w:val="53"/>
              </w:rPr>
              <w:t xml:space="preserve"> </w:t>
            </w:r>
            <w:r>
              <w:t>this</w:t>
            </w:r>
            <w:r>
              <w:rPr>
                <w:spacing w:val="49"/>
              </w:rPr>
              <w:t xml:space="preserve"> </w:t>
            </w:r>
            <w:r>
              <w:t>Contract,</w:t>
            </w:r>
            <w:r>
              <w:rPr>
                <w:spacing w:val="51"/>
              </w:rPr>
              <w:t xml:space="preserve"> </w:t>
            </w:r>
            <w:r>
              <w:t>except</w:t>
            </w:r>
            <w:r>
              <w:rPr>
                <w:spacing w:val="50"/>
              </w:rPr>
              <w:t xml:space="preserve"> </w:t>
            </w:r>
            <w:r>
              <w:t>with</w:t>
            </w:r>
            <w:r>
              <w:rPr>
                <w:spacing w:val="51"/>
              </w:rPr>
              <w:t xml:space="preserve"> </w:t>
            </w:r>
            <w:r>
              <w:t>the</w:t>
            </w:r>
          </w:p>
          <w:p w14:paraId="3E3FFB08">
            <w:pPr>
              <w:pStyle w:val="11"/>
              <w:spacing w:before="6" w:line="231" w:lineRule="exact"/>
              <w:ind w:left="100"/>
            </w:pPr>
            <w:r>
              <w:t>Purchaser’s</w:t>
            </w:r>
            <w:r>
              <w:rPr>
                <w:spacing w:val="-4"/>
              </w:rPr>
              <w:t xml:space="preserve"> </w:t>
            </w:r>
            <w:r>
              <w:t>prior</w:t>
            </w:r>
            <w:r>
              <w:rPr>
                <w:spacing w:val="-2"/>
              </w:rPr>
              <w:t xml:space="preserve"> </w:t>
            </w:r>
            <w:r>
              <w:t>written</w:t>
            </w:r>
            <w:r>
              <w:rPr>
                <w:spacing w:val="-2"/>
              </w:rPr>
              <w:t xml:space="preserve"> </w:t>
            </w:r>
            <w:r>
              <w:t>consent.</w:t>
            </w:r>
          </w:p>
        </w:tc>
      </w:tr>
      <w:tr w14:paraId="7AF72464">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503" w:hRule="atLeast"/>
        </w:trPr>
        <w:tc>
          <w:tcPr>
            <w:tcW w:w="2294" w:type="dxa"/>
            <w:tcBorders>
              <w:left w:val="nil"/>
              <w:right w:val="single" w:color="BDBDBD" w:sz="4" w:space="0"/>
            </w:tcBorders>
          </w:tcPr>
          <w:p w14:paraId="2228945C">
            <w:pPr>
              <w:pStyle w:val="11"/>
              <w:spacing w:line="248" w:lineRule="exact"/>
              <w:ind w:left="142"/>
              <w:rPr>
                <w:rFonts w:ascii="Arial"/>
                <w:b/>
              </w:rPr>
            </w:pPr>
            <w:r>
              <w:rPr>
                <w:rFonts w:ascii="Arial"/>
                <w:b/>
              </w:rPr>
              <w:t>23.</w:t>
            </w:r>
            <w:r>
              <w:rPr>
                <w:rFonts w:ascii="Arial"/>
                <w:b/>
                <w:spacing w:val="55"/>
              </w:rPr>
              <w:t xml:space="preserve"> </w:t>
            </w:r>
            <w:r>
              <w:rPr>
                <w:rFonts w:ascii="Arial"/>
                <w:b/>
              </w:rPr>
              <w:t>Subcontracts</w:t>
            </w:r>
          </w:p>
        </w:tc>
        <w:tc>
          <w:tcPr>
            <w:tcW w:w="1009" w:type="dxa"/>
            <w:tcBorders>
              <w:left w:val="single" w:color="BDBDBD" w:sz="4" w:space="0"/>
              <w:right w:val="single" w:color="BDBDBD" w:sz="4" w:space="0"/>
            </w:tcBorders>
          </w:tcPr>
          <w:p w14:paraId="12664E0A">
            <w:pPr>
              <w:pStyle w:val="11"/>
              <w:rPr>
                <w:rFonts w:ascii="Times New Roman"/>
              </w:rPr>
            </w:pPr>
          </w:p>
        </w:tc>
        <w:tc>
          <w:tcPr>
            <w:tcW w:w="6272" w:type="dxa"/>
            <w:tcBorders>
              <w:left w:val="single" w:color="BDBDBD" w:sz="4" w:space="0"/>
              <w:right w:val="nil"/>
            </w:tcBorders>
          </w:tcPr>
          <w:p w14:paraId="64CDF35F">
            <w:pPr>
              <w:pStyle w:val="11"/>
              <w:spacing w:line="250" w:lineRule="atLeast"/>
              <w:ind w:left="100"/>
            </w:pPr>
            <w:r>
              <w:t>The</w:t>
            </w:r>
            <w:r>
              <w:rPr>
                <w:spacing w:val="27"/>
              </w:rPr>
              <w:t xml:space="preserve"> </w:t>
            </w:r>
            <w:r>
              <w:t>Supplier</w:t>
            </w:r>
            <w:r>
              <w:rPr>
                <w:spacing w:val="31"/>
              </w:rPr>
              <w:t xml:space="preserve"> </w:t>
            </w:r>
            <w:r>
              <w:t>shall</w:t>
            </w:r>
            <w:r>
              <w:rPr>
                <w:spacing w:val="30"/>
              </w:rPr>
              <w:t xml:space="preserve"> </w:t>
            </w:r>
            <w:r>
              <w:t>not</w:t>
            </w:r>
            <w:r>
              <w:rPr>
                <w:spacing w:val="31"/>
              </w:rPr>
              <w:t xml:space="preserve"> </w:t>
            </w:r>
            <w:r>
              <w:t>be</w:t>
            </w:r>
            <w:r>
              <w:rPr>
                <w:spacing w:val="28"/>
              </w:rPr>
              <w:t xml:space="preserve"> </w:t>
            </w:r>
            <w:r>
              <w:t>allowed</w:t>
            </w:r>
            <w:r>
              <w:rPr>
                <w:spacing w:val="33"/>
              </w:rPr>
              <w:t xml:space="preserve"> </w:t>
            </w:r>
            <w:r>
              <w:t>to</w:t>
            </w:r>
            <w:r>
              <w:rPr>
                <w:spacing w:val="28"/>
              </w:rPr>
              <w:t xml:space="preserve"> </w:t>
            </w:r>
            <w:r>
              <w:t>sublet</w:t>
            </w:r>
            <w:r>
              <w:rPr>
                <w:spacing w:val="27"/>
              </w:rPr>
              <w:t xml:space="preserve"> </w:t>
            </w:r>
            <w:r>
              <w:t>and</w:t>
            </w:r>
            <w:r>
              <w:rPr>
                <w:spacing w:val="28"/>
              </w:rPr>
              <w:t xml:space="preserve"> </w:t>
            </w:r>
            <w:r>
              <w:t>award</w:t>
            </w:r>
            <w:r>
              <w:rPr>
                <w:spacing w:val="-55"/>
              </w:rPr>
              <w:t xml:space="preserve"> </w:t>
            </w:r>
            <w:r>
              <w:t>subcontracts</w:t>
            </w:r>
            <w:r>
              <w:rPr>
                <w:spacing w:val="-5"/>
              </w:rPr>
              <w:t xml:space="preserve"> </w:t>
            </w:r>
            <w:r>
              <w:t>under</w:t>
            </w:r>
            <w:r>
              <w:rPr>
                <w:spacing w:val="-2"/>
              </w:rPr>
              <w:t xml:space="preserve"> </w:t>
            </w:r>
            <w:r>
              <w:t>this</w:t>
            </w:r>
            <w:r>
              <w:rPr>
                <w:spacing w:val="-1"/>
              </w:rPr>
              <w:t xml:space="preserve"> </w:t>
            </w:r>
            <w:r>
              <w:t>Contract.</w:t>
            </w:r>
          </w:p>
        </w:tc>
      </w:tr>
      <w:tr w14:paraId="6BA97E3E">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1085" w:hRule="atLeast"/>
        </w:trPr>
        <w:tc>
          <w:tcPr>
            <w:tcW w:w="2294" w:type="dxa"/>
            <w:vMerge w:val="restart"/>
            <w:tcBorders>
              <w:left w:val="nil"/>
              <w:right w:val="single" w:color="BDBDBD" w:sz="4" w:space="0"/>
            </w:tcBorders>
          </w:tcPr>
          <w:p w14:paraId="71AD7CD8">
            <w:pPr>
              <w:pStyle w:val="11"/>
              <w:spacing w:line="242" w:lineRule="auto"/>
              <w:ind w:left="502" w:right="421" w:hanging="361"/>
              <w:rPr>
                <w:rFonts w:ascii="Arial" w:hAnsi="Arial"/>
                <w:b/>
              </w:rPr>
            </w:pPr>
            <w:r>
              <w:rPr>
                <w:rFonts w:ascii="Arial" w:hAnsi="Arial"/>
                <w:b/>
              </w:rPr>
              <w:t>24.</w:t>
            </w:r>
            <w:r>
              <w:rPr>
                <w:rFonts w:ascii="Arial" w:hAnsi="Arial"/>
                <w:b/>
                <w:spacing w:val="-14"/>
              </w:rPr>
              <w:t xml:space="preserve"> </w:t>
            </w:r>
            <w:r>
              <w:rPr>
                <w:rFonts w:ascii="Arial" w:hAnsi="Arial"/>
                <w:b/>
              </w:rPr>
              <w:t>Delays</w:t>
            </w:r>
            <w:r>
              <w:rPr>
                <w:rFonts w:ascii="Arial" w:hAnsi="Arial"/>
                <w:b/>
                <w:spacing w:val="-7"/>
              </w:rPr>
              <w:t xml:space="preserve"> </w:t>
            </w:r>
            <w:r>
              <w:rPr>
                <w:rFonts w:ascii="Arial" w:hAnsi="Arial"/>
                <w:b/>
              </w:rPr>
              <w:t>in</w:t>
            </w:r>
            <w:r>
              <w:rPr>
                <w:rFonts w:ascii="Arial" w:hAnsi="Arial"/>
                <w:b/>
                <w:spacing w:val="-5"/>
              </w:rPr>
              <w:t xml:space="preserve"> </w:t>
            </w:r>
            <w:r>
              <w:rPr>
                <w:rFonts w:ascii="Arial" w:hAnsi="Arial"/>
                <w:b/>
              </w:rPr>
              <w:t>the</w:t>
            </w:r>
            <w:r>
              <w:rPr>
                <w:rFonts w:ascii="Arial" w:hAnsi="Arial"/>
                <w:b/>
                <w:spacing w:val="-58"/>
              </w:rPr>
              <w:t xml:space="preserve"> </w:t>
            </w:r>
            <w:r>
              <w:rPr>
                <w:rFonts w:ascii="Arial" w:hAnsi="Arial"/>
                <w:b/>
              </w:rPr>
              <w:t>Supplier’s</w:t>
            </w:r>
            <w:r>
              <w:rPr>
                <w:rFonts w:ascii="Arial" w:hAnsi="Arial"/>
                <w:b/>
                <w:spacing w:val="1"/>
              </w:rPr>
              <w:t xml:space="preserve"> </w:t>
            </w:r>
            <w:r>
              <w:rPr>
                <w:rFonts w:ascii="Arial" w:hAnsi="Arial"/>
                <w:b/>
              </w:rPr>
              <w:t>Performance</w:t>
            </w:r>
          </w:p>
        </w:tc>
        <w:tc>
          <w:tcPr>
            <w:tcW w:w="1009" w:type="dxa"/>
            <w:tcBorders>
              <w:left w:val="single" w:color="BDBDBD" w:sz="4" w:space="0"/>
              <w:bottom w:val="single" w:color="A6A6A6" w:sz="4" w:space="0"/>
              <w:right w:val="single" w:color="BDBDBD" w:sz="4" w:space="0"/>
            </w:tcBorders>
          </w:tcPr>
          <w:p w14:paraId="3FF9FB6D">
            <w:pPr>
              <w:pStyle w:val="11"/>
              <w:spacing w:before="3"/>
              <w:ind w:left="100"/>
            </w:pPr>
            <w:r>
              <w:t>24.1</w:t>
            </w:r>
          </w:p>
        </w:tc>
        <w:tc>
          <w:tcPr>
            <w:tcW w:w="6272" w:type="dxa"/>
            <w:tcBorders>
              <w:left w:val="single" w:color="BDBDBD" w:sz="4" w:space="0"/>
              <w:bottom w:val="single" w:color="A6A6A6" w:sz="4" w:space="0"/>
              <w:right w:val="nil"/>
            </w:tcBorders>
          </w:tcPr>
          <w:p w14:paraId="2EB22BE8">
            <w:pPr>
              <w:pStyle w:val="11"/>
              <w:spacing w:before="3" w:line="244" w:lineRule="auto"/>
              <w:ind w:left="100" w:right="103"/>
              <w:jc w:val="both"/>
            </w:pPr>
            <w:r>
              <w:t>Delivery</w:t>
            </w:r>
            <w:r>
              <w:rPr>
                <w:spacing w:val="1"/>
              </w:rPr>
              <w:t xml:space="preserve"> </w:t>
            </w:r>
            <w:r>
              <w:t>of</w:t>
            </w:r>
            <w:r>
              <w:rPr>
                <w:spacing w:val="1"/>
              </w:rPr>
              <w:t xml:space="preserve"> </w:t>
            </w:r>
            <w:r>
              <w:t>the</w:t>
            </w:r>
            <w:r>
              <w:rPr>
                <w:spacing w:val="1"/>
              </w:rPr>
              <w:t xml:space="preserve"> </w:t>
            </w:r>
            <w:r>
              <w:t>goods</w:t>
            </w:r>
            <w:r>
              <w:rPr>
                <w:spacing w:val="1"/>
              </w:rPr>
              <w:t xml:space="preserve"> </w:t>
            </w:r>
            <w:r>
              <w:t>shall</w:t>
            </w:r>
            <w:r>
              <w:rPr>
                <w:spacing w:val="1"/>
              </w:rPr>
              <w:t xml:space="preserve"> </w:t>
            </w:r>
            <w:r>
              <w:t>be</w:t>
            </w:r>
            <w:r>
              <w:rPr>
                <w:spacing w:val="1"/>
              </w:rPr>
              <w:t xml:space="preserve"> </w:t>
            </w:r>
            <w:r>
              <w:t>made</w:t>
            </w:r>
            <w:r>
              <w:rPr>
                <w:spacing w:val="1"/>
              </w:rPr>
              <w:t xml:space="preserve"> </w:t>
            </w:r>
            <w:r>
              <w:t>by</w:t>
            </w:r>
            <w:r>
              <w:rPr>
                <w:spacing w:val="1"/>
              </w:rPr>
              <w:t xml:space="preserve"> </w:t>
            </w:r>
            <w:r>
              <w:t>the</w:t>
            </w:r>
            <w:r>
              <w:rPr>
                <w:spacing w:val="1"/>
              </w:rPr>
              <w:t xml:space="preserve"> </w:t>
            </w:r>
            <w:r>
              <w:t>Supplier</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time</w:t>
            </w:r>
            <w:r>
              <w:rPr>
                <w:spacing w:val="1"/>
              </w:rPr>
              <w:t xml:space="preserve"> </w:t>
            </w:r>
            <w:r>
              <w:t>schedule/supply</w:t>
            </w:r>
            <w:r>
              <w:rPr>
                <w:spacing w:val="59"/>
              </w:rPr>
              <w:t xml:space="preserve"> </w:t>
            </w:r>
            <w:r>
              <w:t>schedule</w:t>
            </w:r>
            <w:r>
              <w:rPr>
                <w:spacing w:val="1"/>
              </w:rPr>
              <w:t xml:space="preserve"> </w:t>
            </w:r>
            <w:r>
              <w:t>prescribed</w:t>
            </w:r>
            <w:r>
              <w:rPr>
                <w:spacing w:val="1"/>
              </w:rPr>
              <w:t xml:space="preserve"> </w:t>
            </w:r>
            <w:r>
              <w:t>by</w:t>
            </w:r>
            <w:r>
              <w:rPr>
                <w:spacing w:val="1"/>
              </w:rPr>
              <w:t xml:space="preserve"> </w:t>
            </w:r>
            <w:r>
              <w:t>the</w:t>
            </w:r>
            <w:r>
              <w:rPr>
                <w:spacing w:val="1"/>
              </w:rPr>
              <w:t xml:space="preserve"> </w:t>
            </w:r>
            <w:r>
              <w:t>Purchaser</w:t>
            </w:r>
            <w:r>
              <w:rPr>
                <w:spacing w:val="1"/>
              </w:rPr>
              <w:t xml:space="preserve"> </w:t>
            </w:r>
            <w:r>
              <w:t>in</w:t>
            </w:r>
            <w:r>
              <w:rPr>
                <w:spacing w:val="1"/>
              </w:rPr>
              <w:t xml:space="preserve"> </w:t>
            </w:r>
            <w:r>
              <w:t>the</w:t>
            </w:r>
            <w:r>
              <w:rPr>
                <w:spacing w:val="59"/>
              </w:rPr>
              <w:t xml:space="preserve"> </w:t>
            </w:r>
            <w:r>
              <w:t>Schedule</w:t>
            </w:r>
            <w:r>
              <w:rPr>
                <w:spacing w:val="59"/>
              </w:rPr>
              <w:t xml:space="preserve"> </w:t>
            </w:r>
            <w:r>
              <w:t>of</w:t>
            </w:r>
            <w:r>
              <w:rPr>
                <w:spacing w:val="1"/>
              </w:rPr>
              <w:t xml:space="preserve"> </w:t>
            </w:r>
            <w:r>
              <w:t>Requirements.</w:t>
            </w:r>
          </w:p>
        </w:tc>
      </w:tr>
      <w:tr w14:paraId="5677F4EB">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2673" w:hRule="atLeast"/>
        </w:trPr>
        <w:tc>
          <w:tcPr>
            <w:tcW w:w="2294" w:type="dxa"/>
            <w:vMerge w:val="continue"/>
            <w:tcBorders>
              <w:top w:val="nil"/>
              <w:left w:val="nil"/>
              <w:right w:val="single" w:color="BDBDBD" w:sz="4" w:space="0"/>
            </w:tcBorders>
          </w:tcPr>
          <w:p w14:paraId="608B1239">
            <w:pPr>
              <w:rPr>
                <w:sz w:val="2"/>
                <w:szCs w:val="2"/>
              </w:rPr>
            </w:pPr>
          </w:p>
        </w:tc>
        <w:tc>
          <w:tcPr>
            <w:tcW w:w="1009" w:type="dxa"/>
            <w:tcBorders>
              <w:top w:val="single" w:color="A6A6A6" w:sz="4" w:space="0"/>
              <w:left w:val="single" w:color="BDBDBD" w:sz="4" w:space="0"/>
              <w:right w:val="single" w:color="BDBDBD" w:sz="4" w:space="0"/>
            </w:tcBorders>
          </w:tcPr>
          <w:p w14:paraId="1F740752">
            <w:pPr>
              <w:pStyle w:val="11"/>
              <w:spacing w:line="248" w:lineRule="exact"/>
              <w:ind w:left="100"/>
            </w:pPr>
            <w:r>
              <w:t>24.2</w:t>
            </w:r>
          </w:p>
        </w:tc>
        <w:tc>
          <w:tcPr>
            <w:tcW w:w="6272" w:type="dxa"/>
            <w:tcBorders>
              <w:top w:val="single" w:color="A6A6A6" w:sz="4" w:space="0"/>
              <w:left w:val="single" w:color="BDBDBD" w:sz="4" w:space="0"/>
              <w:right w:val="nil"/>
            </w:tcBorders>
          </w:tcPr>
          <w:p w14:paraId="4694F3C3">
            <w:pPr>
              <w:pStyle w:val="11"/>
              <w:spacing w:line="244" w:lineRule="auto"/>
              <w:ind w:left="100" w:right="100"/>
              <w:jc w:val="both"/>
            </w:pPr>
            <w:r>
              <w:t>If at any time during performance of the Contract, the Supplier</w:t>
            </w:r>
            <w:r>
              <w:rPr>
                <w:spacing w:val="1"/>
              </w:rPr>
              <w:t xml:space="preserve"> </w:t>
            </w:r>
            <w:r>
              <w:t>encounters conditions impeding timely delivery of the goods;</w:t>
            </w:r>
            <w:r>
              <w:rPr>
                <w:spacing w:val="1"/>
              </w:rPr>
              <w:t xml:space="preserve"> </w:t>
            </w:r>
            <w:r>
              <w:t>the Supplier shall promptly notify the Purchaser in writing of</w:t>
            </w:r>
            <w:r>
              <w:rPr>
                <w:spacing w:val="1"/>
              </w:rPr>
              <w:t xml:space="preserve"> </w:t>
            </w:r>
            <w:r>
              <w:t>the fact of the delay, its likely duration and its cause(s). As</w:t>
            </w:r>
            <w:r>
              <w:rPr>
                <w:spacing w:val="1"/>
              </w:rPr>
              <w:t xml:space="preserve"> </w:t>
            </w:r>
            <w:r>
              <w:t>soon as practicable after receipt of the Supplier’s notice, the</w:t>
            </w:r>
            <w:r>
              <w:rPr>
                <w:spacing w:val="1"/>
              </w:rPr>
              <w:t xml:space="preserve"> </w:t>
            </w:r>
            <w:r>
              <w:t>Purchaser</w:t>
            </w:r>
            <w:r>
              <w:rPr>
                <w:spacing w:val="1"/>
              </w:rPr>
              <w:t xml:space="preserve"> </w:t>
            </w:r>
            <w:r>
              <w:t>shall</w:t>
            </w:r>
            <w:r>
              <w:rPr>
                <w:spacing w:val="1"/>
              </w:rPr>
              <w:t xml:space="preserve"> </w:t>
            </w:r>
            <w:r>
              <w:t>evaluate</w:t>
            </w:r>
            <w:r>
              <w:rPr>
                <w:spacing w:val="1"/>
              </w:rPr>
              <w:t xml:space="preserve"> </w:t>
            </w:r>
            <w:r>
              <w:t>the</w:t>
            </w:r>
            <w:r>
              <w:rPr>
                <w:spacing w:val="1"/>
              </w:rPr>
              <w:t xml:space="preserve"> </w:t>
            </w:r>
            <w:r>
              <w:t>situation</w:t>
            </w:r>
            <w:r>
              <w:rPr>
                <w:spacing w:val="1"/>
              </w:rPr>
              <w:t xml:space="preserve"> </w:t>
            </w:r>
            <w:r>
              <w:t>and</w:t>
            </w:r>
            <w:r>
              <w:rPr>
                <w:spacing w:val="1"/>
              </w:rPr>
              <w:t xml:space="preserve"> </w:t>
            </w:r>
            <w:r>
              <w:t>may</w:t>
            </w:r>
            <w:r>
              <w:rPr>
                <w:spacing w:val="1"/>
              </w:rPr>
              <w:t xml:space="preserve"> </w:t>
            </w:r>
            <w:r>
              <w:t>at</w:t>
            </w:r>
            <w:r>
              <w:rPr>
                <w:spacing w:val="59"/>
              </w:rPr>
              <w:t xml:space="preserve"> </w:t>
            </w:r>
            <w:r>
              <w:t>its</w:t>
            </w:r>
            <w:r>
              <w:rPr>
                <w:spacing w:val="1"/>
              </w:rPr>
              <w:t xml:space="preserve"> </w:t>
            </w:r>
            <w:r>
              <w:t>discretion extend the Supplier’s time for performance, with or</w:t>
            </w:r>
            <w:r>
              <w:rPr>
                <w:spacing w:val="1"/>
              </w:rPr>
              <w:t xml:space="preserve"> </w:t>
            </w:r>
            <w:r>
              <w:t>without liquidated damages, in which case the extension shall</w:t>
            </w:r>
            <w:r>
              <w:rPr>
                <w:spacing w:val="1"/>
              </w:rPr>
              <w:t xml:space="preserve"> </w:t>
            </w:r>
            <w:r>
              <w:t>be</w:t>
            </w:r>
            <w:r>
              <w:rPr>
                <w:spacing w:val="3"/>
              </w:rPr>
              <w:t xml:space="preserve"> </w:t>
            </w:r>
            <w:r>
              <w:t>ratified</w:t>
            </w:r>
            <w:r>
              <w:rPr>
                <w:spacing w:val="-1"/>
              </w:rPr>
              <w:t xml:space="preserve"> </w:t>
            </w:r>
            <w:r>
              <w:t>by</w:t>
            </w:r>
            <w:r>
              <w:rPr>
                <w:spacing w:val="-1"/>
              </w:rPr>
              <w:t xml:space="preserve"> </w:t>
            </w:r>
            <w:r>
              <w:t>the Parties</w:t>
            </w:r>
            <w:r>
              <w:rPr>
                <w:spacing w:val="-2"/>
              </w:rPr>
              <w:t xml:space="preserve"> </w:t>
            </w:r>
            <w:r>
              <w:t>by</w:t>
            </w:r>
            <w:r>
              <w:rPr>
                <w:spacing w:val="-2"/>
              </w:rPr>
              <w:t xml:space="preserve"> </w:t>
            </w:r>
            <w:r>
              <w:t>an</w:t>
            </w:r>
            <w:r>
              <w:rPr>
                <w:spacing w:val="3"/>
              </w:rPr>
              <w:t xml:space="preserve"> </w:t>
            </w:r>
            <w:r>
              <w:t>amendment</w:t>
            </w:r>
            <w:r>
              <w:rPr>
                <w:spacing w:val="2"/>
              </w:rPr>
              <w:t xml:space="preserve"> </w:t>
            </w:r>
            <w:r>
              <w:t>to</w:t>
            </w:r>
            <w:r>
              <w:rPr>
                <w:spacing w:val="-1"/>
              </w:rPr>
              <w:t xml:space="preserve"> </w:t>
            </w:r>
            <w:r>
              <w:t>the</w:t>
            </w:r>
            <w:r>
              <w:rPr>
                <w:spacing w:val="-5"/>
              </w:rPr>
              <w:t xml:space="preserve"> </w:t>
            </w:r>
            <w:r>
              <w:t>Contract.</w:t>
            </w:r>
          </w:p>
        </w:tc>
      </w:tr>
      <w:tr w14:paraId="6207A29E">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1317" w:hRule="atLeast"/>
        </w:trPr>
        <w:tc>
          <w:tcPr>
            <w:tcW w:w="2294" w:type="dxa"/>
            <w:vMerge w:val="restart"/>
            <w:tcBorders>
              <w:left w:val="nil"/>
              <w:bottom w:val="single" w:color="BDBDBD" w:sz="4" w:space="0"/>
              <w:right w:val="single" w:color="BDBDBD" w:sz="4" w:space="0"/>
            </w:tcBorders>
          </w:tcPr>
          <w:p w14:paraId="3A197559">
            <w:pPr>
              <w:pStyle w:val="11"/>
              <w:spacing w:line="244" w:lineRule="exact"/>
              <w:ind w:left="142"/>
              <w:rPr>
                <w:rFonts w:ascii="Arial"/>
                <w:b/>
              </w:rPr>
            </w:pPr>
            <w:r>
              <w:rPr>
                <w:rFonts w:ascii="Arial"/>
                <w:b/>
              </w:rPr>
              <w:t>25.Liquidated</w:t>
            </w:r>
          </w:p>
          <w:p w14:paraId="11A77BF6">
            <w:pPr>
              <w:pStyle w:val="11"/>
              <w:spacing w:before="1"/>
              <w:ind w:left="589" w:right="542"/>
              <w:rPr>
                <w:rFonts w:ascii="Arial"/>
                <w:b/>
              </w:rPr>
            </w:pPr>
            <w:r>
              <w:rPr>
                <w:rFonts w:ascii="Arial"/>
                <w:b/>
              </w:rPr>
              <w:t>Damages&amp;</w:t>
            </w:r>
            <w:r>
              <w:rPr>
                <w:rFonts w:ascii="Arial"/>
                <w:b/>
                <w:spacing w:val="-59"/>
              </w:rPr>
              <w:t xml:space="preserve"> </w:t>
            </w:r>
            <w:r>
              <w:rPr>
                <w:rFonts w:ascii="Arial"/>
                <w:b/>
              </w:rPr>
              <w:t>Penalties</w:t>
            </w:r>
          </w:p>
        </w:tc>
        <w:tc>
          <w:tcPr>
            <w:tcW w:w="1009" w:type="dxa"/>
            <w:vMerge w:val="restart"/>
            <w:tcBorders>
              <w:left w:val="single" w:color="BDBDBD" w:sz="4" w:space="0"/>
              <w:bottom w:val="single" w:color="BDBDBD" w:sz="4" w:space="0"/>
              <w:right w:val="single" w:color="BDBDBD" w:sz="4" w:space="0"/>
            </w:tcBorders>
          </w:tcPr>
          <w:p w14:paraId="3A1B9317">
            <w:pPr>
              <w:pStyle w:val="11"/>
              <w:spacing w:before="138"/>
              <w:ind w:left="100"/>
            </w:pPr>
            <w:r>
              <w:t>24.3</w:t>
            </w:r>
          </w:p>
        </w:tc>
        <w:tc>
          <w:tcPr>
            <w:tcW w:w="6272" w:type="dxa"/>
            <w:tcBorders>
              <w:left w:val="single" w:color="BDBDBD" w:sz="4" w:space="0"/>
              <w:bottom w:val="nil"/>
              <w:right w:val="nil"/>
            </w:tcBorders>
          </w:tcPr>
          <w:p w14:paraId="05D7DB1B">
            <w:pPr>
              <w:pStyle w:val="11"/>
              <w:spacing w:line="242" w:lineRule="auto"/>
              <w:ind w:left="100" w:right="104"/>
              <w:jc w:val="both"/>
            </w:pPr>
            <w:r>
              <w:t>Except as provided under GCC Clause 24, a delay by the</w:t>
            </w:r>
            <w:r>
              <w:rPr>
                <w:spacing w:val="1"/>
              </w:rPr>
              <w:t xml:space="preserve"> </w:t>
            </w:r>
            <w:r>
              <w:t>Supplier in the performance of its delivery obligations shall</w:t>
            </w:r>
            <w:r>
              <w:rPr>
                <w:spacing w:val="1"/>
              </w:rPr>
              <w:t xml:space="preserve"> </w:t>
            </w:r>
            <w:r>
              <w:t>render</w:t>
            </w:r>
            <w:r>
              <w:rPr>
                <w:spacing w:val="1"/>
              </w:rPr>
              <w:t xml:space="preserve"> </w:t>
            </w:r>
            <w:r>
              <w:t>the</w:t>
            </w:r>
            <w:r>
              <w:rPr>
                <w:spacing w:val="1"/>
              </w:rPr>
              <w:t xml:space="preserve"> </w:t>
            </w:r>
            <w:r>
              <w:t>Supplier</w:t>
            </w:r>
            <w:r>
              <w:rPr>
                <w:spacing w:val="1"/>
              </w:rPr>
              <w:t xml:space="preserve"> </w:t>
            </w:r>
            <w:r>
              <w:t>liable</w:t>
            </w:r>
            <w:r>
              <w:rPr>
                <w:spacing w:val="1"/>
              </w:rPr>
              <w:t xml:space="preserve"> </w:t>
            </w:r>
            <w:r>
              <w:t>to</w:t>
            </w:r>
            <w:r>
              <w:rPr>
                <w:spacing w:val="1"/>
              </w:rPr>
              <w:t xml:space="preserve"> </w:t>
            </w:r>
            <w:r>
              <w:t>the</w:t>
            </w:r>
            <w:r>
              <w:rPr>
                <w:spacing w:val="1"/>
              </w:rPr>
              <w:t xml:space="preserve"> </w:t>
            </w:r>
            <w:r>
              <w:t>imposition</w:t>
            </w:r>
            <w:r>
              <w:rPr>
                <w:spacing w:val="1"/>
              </w:rPr>
              <w:t xml:space="preserve"> </w:t>
            </w:r>
            <w:r>
              <w:t>of</w:t>
            </w:r>
            <w:r>
              <w:rPr>
                <w:spacing w:val="1"/>
              </w:rPr>
              <w:t xml:space="preserve"> </w:t>
            </w:r>
            <w:r>
              <w:t>liquidated</w:t>
            </w:r>
            <w:r>
              <w:rPr>
                <w:spacing w:val="1"/>
              </w:rPr>
              <w:t xml:space="preserve"> </w:t>
            </w:r>
            <w:r>
              <w:t xml:space="preserve">damages as prescribed in the </w:t>
            </w:r>
            <w:r>
              <w:rPr>
                <w:rFonts w:ascii="Arial"/>
                <w:b/>
              </w:rPr>
              <w:t>SCC</w:t>
            </w:r>
            <w:r>
              <w:t>, unless the parties to this</w:t>
            </w:r>
            <w:r>
              <w:rPr>
                <w:spacing w:val="1"/>
              </w:rPr>
              <w:t xml:space="preserve"> </w:t>
            </w:r>
            <w:r>
              <w:t>contract mutually</w:t>
            </w:r>
            <w:r>
              <w:rPr>
                <w:spacing w:val="-1"/>
              </w:rPr>
              <w:t xml:space="preserve"> </w:t>
            </w:r>
            <w:r>
              <w:t>agree</w:t>
            </w:r>
            <w:r>
              <w:rPr>
                <w:spacing w:val="-4"/>
              </w:rPr>
              <w:t xml:space="preserve"> </w:t>
            </w:r>
            <w:r>
              <w:t>for</w:t>
            </w:r>
            <w:r>
              <w:rPr>
                <w:spacing w:val="2"/>
              </w:rPr>
              <w:t xml:space="preserve"> </w:t>
            </w:r>
            <w:r>
              <w:t>extension</w:t>
            </w:r>
            <w:r>
              <w:rPr>
                <w:spacing w:val="-1"/>
              </w:rPr>
              <w:t xml:space="preserve"> </w:t>
            </w:r>
            <w:r>
              <w:t>of</w:t>
            </w:r>
            <w:r>
              <w:rPr>
                <w:spacing w:val="6"/>
              </w:rPr>
              <w:t xml:space="preserve"> </w:t>
            </w:r>
            <w:r>
              <w:t>time.</w:t>
            </w:r>
          </w:p>
        </w:tc>
      </w:tr>
      <w:tr w14:paraId="4C275571">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4121" w:hRule="atLeast"/>
        </w:trPr>
        <w:tc>
          <w:tcPr>
            <w:tcW w:w="2294" w:type="dxa"/>
            <w:vMerge w:val="continue"/>
            <w:tcBorders>
              <w:top w:val="nil"/>
              <w:left w:val="nil"/>
              <w:bottom w:val="single" w:color="BDBDBD" w:sz="4" w:space="0"/>
              <w:right w:val="single" w:color="BDBDBD" w:sz="4" w:space="0"/>
            </w:tcBorders>
          </w:tcPr>
          <w:p w14:paraId="16F64DF5">
            <w:pPr>
              <w:rPr>
                <w:sz w:val="2"/>
                <w:szCs w:val="2"/>
              </w:rPr>
            </w:pPr>
          </w:p>
        </w:tc>
        <w:tc>
          <w:tcPr>
            <w:tcW w:w="1009" w:type="dxa"/>
            <w:vMerge w:val="continue"/>
            <w:tcBorders>
              <w:top w:val="nil"/>
              <w:left w:val="single" w:color="BDBDBD" w:sz="4" w:space="0"/>
              <w:bottom w:val="single" w:color="BDBDBD" w:sz="4" w:space="0"/>
              <w:right w:val="single" w:color="BDBDBD" w:sz="4" w:space="0"/>
            </w:tcBorders>
          </w:tcPr>
          <w:p w14:paraId="15864BC1">
            <w:pPr>
              <w:rPr>
                <w:sz w:val="2"/>
                <w:szCs w:val="2"/>
              </w:rPr>
            </w:pPr>
          </w:p>
        </w:tc>
        <w:tc>
          <w:tcPr>
            <w:tcW w:w="6272" w:type="dxa"/>
            <w:tcBorders>
              <w:top w:val="nil"/>
              <w:left w:val="single" w:color="BDBDBD" w:sz="4" w:space="0"/>
              <w:bottom w:val="single" w:color="BDBDBD" w:sz="4" w:space="0"/>
              <w:right w:val="nil"/>
            </w:tcBorders>
          </w:tcPr>
          <w:p w14:paraId="76CD5A6C">
            <w:pPr>
              <w:pStyle w:val="11"/>
              <w:spacing w:before="53" w:line="242" w:lineRule="auto"/>
              <w:ind w:left="124" w:right="24" w:hanging="24"/>
              <w:jc w:val="both"/>
            </w:pPr>
            <w:r>
              <w:t>Subject to GCC Clause 25,</w:t>
            </w:r>
            <w:r>
              <w:rPr>
                <w:spacing w:val="58"/>
              </w:rPr>
              <w:t xml:space="preserve"> </w:t>
            </w:r>
            <w:r>
              <w:t>if the Supplier fails to deliver</w:t>
            </w:r>
            <w:r>
              <w:rPr>
                <w:spacing w:val="58"/>
              </w:rPr>
              <w:t xml:space="preserve"> </w:t>
            </w:r>
            <w:r>
              <w:t>any</w:t>
            </w:r>
            <w:r>
              <w:rPr>
                <w:spacing w:val="1"/>
              </w:rPr>
              <w:t xml:space="preserve"> </w:t>
            </w:r>
            <w:r>
              <w:t>or</w:t>
            </w:r>
            <w:r>
              <w:rPr>
                <w:spacing w:val="1"/>
              </w:rPr>
              <w:t xml:space="preserve"> </w:t>
            </w:r>
            <w:r>
              <w:t>all</w:t>
            </w:r>
            <w:r>
              <w:rPr>
                <w:spacing w:val="1"/>
              </w:rPr>
              <w:t xml:space="preserve"> </w:t>
            </w:r>
            <w:r>
              <w:t>of</w:t>
            </w:r>
            <w:r>
              <w:rPr>
                <w:spacing w:val="1"/>
              </w:rPr>
              <w:t xml:space="preserve"> </w:t>
            </w:r>
            <w:r>
              <w:t>the</w:t>
            </w:r>
            <w:r>
              <w:rPr>
                <w:spacing w:val="1"/>
              </w:rPr>
              <w:t xml:space="preserve"> </w:t>
            </w:r>
            <w:r>
              <w:t>Goods</w:t>
            </w:r>
            <w:r>
              <w:rPr>
                <w:spacing w:val="1"/>
              </w:rPr>
              <w:t xml:space="preserve"> </w:t>
            </w:r>
            <w:r>
              <w:t>or</w:t>
            </w:r>
            <w:r>
              <w:rPr>
                <w:spacing w:val="1"/>
              </w:rPr>
              <w:t xml:space="preserve"> </w:t>
            </w:r>
            <w:r>
              <w:t>to</w:t>
            </w:r>
            <w:r>
              <w:rPr>
                <w:spacing w:val="1"/>
              </w:rPr>
              <w:t xml:space="preserve"> </w:t>
            </w:r>
            <w:r>
              <w:t>perform</w:t>
            </w:r>
            <w:r>
              <w:rPr>
                <w:spacing w:val="1"/>
              </w:rPr>
              <w:t xml:space="preserve"> </w:t>
            </w:r>
            <w:r>
              <w:t>the</w:t>
            </w:r>
            <w:r>
              <w:rPr>
                <w:spacing w:val="1"/>
              </w:rPr>
              <w:t xml:space="preserve"> </w:t>
            </w:r>
            <w:r>
              <w:t>Services</w:t>
            </w:r>
            <w:r>
              <w:rPr>
                <w:spacing w:val="1"/>
              </w:rPr>
              <w:t xml:space="preserve"> </w:t>
            </w:r>
            <w:r>
              <w:t>within</w:t>
            </w:r>
            <w:r>
              <w:rPr>
                <w:spacing w:val="1"/>
              </w:rPr>
              <w:t xml:space="preserve"> </w:t>
            </w:r>
            <w:r>
              <w:t>the</w:t>
            </w:r>
            <w:r>
              <w:rPr>
                <w:spacing w:val="1"/>
              </w:rPr>
              <w:t xml:space="preserve"> </w:t>
            </w:r>
            <w:r>
              <w:t>period(s)</w:t>
            </w:r>
            <w:r>
              <w:rPr>
                <w:spacing w:val="1"/>
              </w:rPr>
              <w:t xml:space="preserve"> </w:t>
            </w:r>
            <w:r>
              <w:t>specified</w:t>
            </w:r>
            <w:r>
              <w:rPr>
                <w:spacing w:val="1"/>
              </w:rPr>
              <w:t xml:space="preserve"> </w:t>
            </w:r>
            <w:r>
              <w:t>in</w:t>
            </w:r>
            <w:r>
              <w:rPr>
                <w:spacing w:val="1"/>
              </w:rPr>
              <w:t xml:space="preserve"> </w:t>
            </w:r>
            <w:r>
              <w:t>the</w:t>
            </w:r>
            <w:r>
              <w:rPr>
                <w:spacing w:val="1"/>
              </w:rPr>
              <w:t xml:space="preserve"> </w:t>
            </w:r>
            <w:r>
              <w:t>Contract,</w:t>
            </w:r>
            <w:r>
              <w:rPr>
                <w:spacing w:val="1"/>
              </w:rPr>
              <w:t xml:space="preserve"> </w:t>
            </w:r>
            <w:r>
              <w:t>the</w:t>
            </w:r>
            <w:r>
              <w:rPr>
                <w:spacing w:val="58"/>
              </w:rPr>
              <w:t xml:space="preserve"> </w:t>
            </w:r>
            <w:r>
              <w:t>Purchaser</w:t>
            </w:r>
            <w:r>
              <w:rPr>
                <w:spacing w:val="59"/>
              </w:rPr>
              <w:t xml:space="preserve"> </w:t>
            </w:r>
            <w:r>
              <w:t>shall,</w:t>
            </w:r>
            <w:r>
              <w:rPr>
                <w:spacing w:val="1"/>
              </w:rPr>
              <w:t xml:space="preserve"> </w:t>
            </w:r>
            <w:r>
              <w:t>without</w:t>
            </w:r>
            <w:r>
              <w:rPr>
                <w:spacing w:val="1"/>
              </w:rPr>
              <w:t xml:space="preserve"> </w:t>
            </w:r>
            <w:r>
              <w:t>prejudice</w:t>
            </w:r>
            <w:r>
              <w:rPr>
                <w:spacing w:val="1"/>
              </w:rPr>
              <w:t xml:space="preserve"> </w:t>
            </w:r>
            <w:r>
              <w:t>to</w:t>
            </w:r>
            <w:r>
              <w:rPr>
                <w:spacing w:val="1"/>
              </w:rPr>
              <w:t xml:space="preserve"> </w:t>
            </w:r>
            <w:r>
              <w:t>its other</w:t>
            </w:r>
            <w:r>
              <w:rPr>
                <w:spacing w:val="1"/>
              </w:rPr>
              <w:t xml:space="preserve"> </w:t>
            </w:r>
            <w:r>
              <w:t>remedies under</w:t>
            </w:r>
            <w:r>
              <w:rPr>
                <w:spacing w:val="1"/>
              </w:rPr>
              <w:t xml:space="preserve"> </w:t>
            </w:r>
            <w:r>
              <w:t>the</w:t>
            </w:r>
            <w:r>
              <w:rPr>
                <w:spacing w:val="1"/>
              </w:rPr>
              <w:t xml:space="preserve"> </w:t>
            </w:r>
            <w:r>
              <w:t>Contract,</w:t>
            </w:r>
            <w:r>
              <w:rPr>
                <w:spacing w:val="1"/>
              </w:rPr>
              <w:t xml:space="preserve"> </w:t>
            </w:r>
            <w:r>
              <w:t>deduct from the Contract Price, as liquidated damages, a sum</w:t>
            </w:r>
            <w:r>
              <w:rPr>
                <w:spacing w:val="1"/>
              </w:rPr>
              <w:t xml:space="preserve"> </w:t>
            </w:r>
            <w:r>
              <w:t xml:space="preserve">equivalent to the percentage specified in </w:t>
            </w:r>
            <w:r>
              <w:rPr>
                <w:rFonts w:ascii="Arial"/>
                <w:b/>
              </w:rPr>
              <w:t xml:space="preserve">SCC </w:t>
            </w:r>
            <w:r>
              <w:t>of the delivered</w:t>
            </w:r>
            <w:r>
              <w:rPr>
                <w:spacing w:val="1"/>
              </w:rPr>
              <w:t xml:space="preserve"> </w:t>
            </w:r>
            <w:r>
              <w:t>price of the delayed Goods or unperformed Services for each</w:t>
            </w:r>
            <w:r>
              <w:rPr>
                <w:spacing w:val="1"/>
              </w:rPr>
              <w:t xml:space="preserve"> </w:t>
            </w:r>
            <w:r>
              <w:t>week</w:t>
            </w:r>
            <w:r>
              <w:rPr>
                <w:spacing w:val="1"/>
              </w:rPr>
              <w:t xml:space="preserve"> </w:t>
            </w:r>
            <w:r>
              <w:t>or</w:t>
            </w:r>
            <w:r>
              <w:rPr>
                <w:spacing w:val="1"/>
              </w:rPr>
              <w:t xml:space="preserve"> </w:t>
            </w:r>
            <w:r>
              <w:t>part</w:t>
            </w:r>
            <w:r>
              <w:rPr>
                <w:spacing w:val="1"/>
              </w:rPr>
              <w:t xml:space="preserve"> </w:t>
            </w:r>
            <w:r>
              <w:t>thereof</w:t>
            </w:r>
            <w:r>
              <w:rPr>
                <w:spacing w:val="1"/>
              </w:rPr>
              <w:t xml:space="preserve"> </w:t>
            </w:r>
            <w:r>
              <w:t>of</w:t>
            </w:r>
            <w:r>
              <w:rPr>
                <w:spacing w:val="1"/>
              </w:rPr>
              <w:t xml:space="preserve"> </w:t>
            </w:r>
            <w:r>
              <w:t>delay</w:t>
            </w:r>
            <w:r>
              <w:rPr>
                <w:spacing w:val="1"/>
              </w:rPr>
              <w:t xml:space="preserve"> </w:t>
            </w:r>
            <w:r>
              <w:t>until</w:t>
            </w:r>
            <w:r>
              <w:rPr>
                <w:spacing w:val="1"/>
              </w:rPr>
              <w:t xml:space="preserve"> </w:t>
            </w:r>
            <w:r>
              <w:t>actual</w:t>
            </w:r>
            <w:r>
              <w:rPr>
                <w:spacing w:val="1"/>
              </w:rPr>
              <w:t xml:space="preserve"> </w:t>
            </w:r>
            <w:r>
              <w:t>delivery</w:t>
            </w:r>
            <w:r>
              <w:rPr>
                <w:spacing w:val="1"/>
              </w:rPr>
              <w:t xml:space="preserve"> </w:t>
            </w:r>
            <w:r>
              <w:t>or</w:t>
            </w:r>
            <w:r>
              <w:rPr>
                <w:spacing w:val="1"/>
              </w:rPr>
              <w:t xml:space="preserve"> </w:t>
            </w:r>
            <w:r>
              <w:t>performance, up to a maximum deduction of the percentage</w:t>
            </w:r>
            <w:r>
              <w:rPr>
                <w:spacing w:val="1"/>
              </w:rPr>
              <w:t xml:space="preserve"> </w:t>
            </w:r>
            <w:r>
              <w:t>specified</w:t>
            </w:r>
            <w:r>
              <w:rPr>
                <w:spacing w:val="1"/>
              </w:rPr>
              <w:t xml:space="preserve"> </w:t>
            </w:r>
            <w:r>
              <w:t>in</w:t>
            </w:r>
            <w:r>
              <w:rPr>
                <w:spacing w:val="1"/>
              </w:rPr>
              <w:t xml:space="preserve"> </w:t>
            </w:r>
            <w:r>
              <w:rPr>
                <w:rFonts w:ascii="Arial"/>
                <w:b/>
              </w:rPr>
              <w:t>SCC</w:t>
            </w:r>
            <w:r>
              <w:t>.</w:t>
            </w:r>
            <w:r>
              <w:rPr>
                <w:spacing w:val="1"/>
              </w:rPr>
              <w:t xml:space="preserve"> </w:t>
            </w:r>
            <w:r>
              <w:t>Once</w:t>
            </w:r>
            <w:r>
              <w:rPr>
                <w:spacing w:val="1"/>
              </w:rPr>
              <w:t xml:space="preserve"> </w:t>
            </w:r>
            <w:r>
              <w:t>the</w:t>
            </w:r>
            <w:r>
              <w:rPr>
                <w:spacing w:val="1"/>
              </w:rPr>
              <w:t xml:space="preserve"> </w:t>
            </w:r>
            <w:r>
              <w:t>maximum</w:t>
            </w:r>
            <w:r>
              <w:rPr>
                <w:spacing w:val="1"/>
              </w:rPr>
              <w:t xml:space="preserve"> </w:t>
            </w:r>
            <w:r>
              <w:t>is</w:t>
            </w:r>
            <w:r>
              <w:rPr>
                <w:spacing w:val="1"/>
              </w:rPr>
              <w:t xml:space="preserve"> </w:t>
            </w:r>
            <w:r>
              <w:t>reached,</w:t>
            </w:r>
            <w:r>
              <w:rPr>
                <w:spacing w:val="1"/>
              </w:rPr>
              <w:t xml:space="preserve"> </w:t>
            </w:r>
            <w:r>
              <w:t>the</w:t>
            </w:r>
            <w:r>
              <w:rPr>
                <w:spacing w:val="-56"/>
              </w:rPr>
              <w:t xml:space="preserve"> </w:t>
            </w:r>
            <w:r>
              <w:t>Purchaser may consider termination of</w:t>
            </w:r>
            <w:r>
              <w:rPr>
                <w:spacing w:val="58"/>
              </w:rPr>
              <w:t xml:space="preserve"> </w:t>
            </w:r>
            <w:r>
              <w:t>the Contract pursuant</w:t>
            </w:r>
            <w:r>
              <w:rPr>
                <w:spacing w:val="1"/>
              </w:rPr>
              <w:t xml:space="preserve"> </w:t>
            </w:r>
            <w:r>
              <w:t>to GCC</w:t>
            </w:r>
            <w:r>
              <w:rPr>
                <w:spacing w:val="2"/>
              </w:rPr>
              <w:t xml:space="preserve"> </w:t>
            </w:r>
            <w:r>
              <w:t>Clause 26.</w:t>
            </w:r>
          </w:p>
          <w:p w14:paraId="399CDB45">
            <w:pPr>
              <w:pStyle w:val="11"/>
              <w:spacing w:before="6"/>
              <w:rPr>
                <w:rFonts w:ascii="Calibri"/>
                <w:b/>
                <w:sz w:val="23"/>
              </w:rPr>
            </w:pPr>
          </w:p>
          <w:p w14:paraId="51FC1627">
            <w:pPr>
              <w:pStyle w:val="11"/>
              <w:spacing w:before="1"/>
              <w:ind w:left="124" w:hanging="24"/>
              <w:jc w:val="both"/>
            </w:pPr>
            <w:r>
              <w:t>Applicable</w:t>
            </w:r>
            <w:r>
              <w:rPr>
                <w:spacing w:val="11"/>
              </w:rPr>
              <w:t xml:space="preserve"> </w:t>
            </w:r>
            <w:r>
              <w:t>rate</w:t>
            </w:r>
            <w:r>
              <w:rPr>
                <w:spacing w:val="7"/>
              </w:rPr>
              <w:t xml:space="preserve"> </w:t>
            </w:r>
            <w:r>
              <w:t>for</w:t>
            </w:r>
            <w:r>
              <w:rPr>
                <w:spacing w:val="7"/>
              </w:rPr>
              <w:t xml:space="preserve"> </w:t>
            </w:r>
            <w:r>
              <w:t>penalties</w:t>
            </w:r>
            <w:r>
              <w:rPr>
                <w:spacing w:val="10"/>
              </w:rPr>
              <w:t xml:space="preserve"> </w:t>
            </w:r>
            <w:r>
              <w:t>in</w:t>
            </w:r>
            <w:r>
              <w:rPr>
                <w:spacing w:val="11"/>
              </w:rPr>
              <w:t xml:space="preserve"> </w:t>
            </w:r>
            <w:r>
              <w:t>case</w:t>
            </w:r>
            <w:r>
              <w:rPr>
                <w:spacing w:val="7"/>
              </w:rPr>
              <w:t xml:space="preserve"> </w:t>
            </w:r>
            <w:r>
              <w:t>of</w:t>
            </w:r>
            <w:r>
              <w:rPr>
                <w:spacing w:val="14"/>
              </w:rPr>
              <w:t xml:space="preserve"> </w:t>
            </w:r>
            <w:r>
              <w:t>a</w:t>
            </w:r>
            <w:r>
              <w:rPr>
                <w:spacing w:val="7"/>
              </w:rPr>
              <w:t xml:space="preserve"> </w:t>
            </w:r>
            <w:r>
              <w:t>breach</w:t>
            </w:r>
            <w:r>
              <w:rPr>
                <w:spacing w:val="12"/>
              </w:rPr>
              <w:t xml:space="preserve"> </w:t>
            </w:r>
            <w:r>
              <w:t>of</w:t>
            </w:r>
            <w:r>
              <w:rPr>
                <w:spacing w:val="14"/>
              </w:rPr>
              <w:t xml:space="preserve"> </w:t>
            </w:r>
            <w:r>
              <w:t>contract</w:t>
            </w:r>
            <w:r>
              <w:rPr>
                <w:spacing w:val="6"/>
              </w:rPr>
              <w:t xml:space="preserve"> </w:t>
            </w:r>
            <w:r>
              <w:t>by</w:t>
            </w:r>
          </w:p>
          <w:p w14:paraId="3E02363E">
            <w:pPr>
              <w:pStyle w:val="11"/>
              <w:spacing w:before="14" w:line="236" w:lineRule="exact"/>
              <w:ind w:left="124" w:right="54"/>
              <w:jc w:val="both"/>
            </w:pPr>
            <w:r>
              <w:t>the supplier regarding delivery of Goods is specified in the</w:t>
            </w:r>
            <w:r>
              <w:rPr>
                <w:spacing w:val="1"/>
              </w:rPr>
              <w:t xml:space="preserve"> </w:t>
            </w:r>
            <w:r>
              <w:t>Supply</w:t>
            </w:r>
            <w:r>
              <w:rPr>
                <w:spacing w:val="-1"/>
              </w:rPr>
              <w:t xml:space="preserve"> </w:t>
            </w:r>
            <w:r>
              <w:t>Schedule</w:t>
            </w:r>
            <w:r>
              <w:rPr>
                <w:spacing w:val="1"/>
              </w:rPr>
              <w:t xml:space="preserve"> </w:t>
            </w:r>
            <w:r>
              <w:t>in Part-II:</w:t>
            </w:r>
            <w:r>
              <w:rPr>
                <w:spacing w:val="4"/>
              </w:rPr>
              <w:t xml:space="preserve"> </w:t>
            </w:r>
            <w:r>
              <w:t>Section-III.</w:t>
            </w:r>
          </w:p>
        </w:tc>
      </w:tr>
    </w:tbl>
    <w:p w14:paraId="15546AF2">
      <w:pPr>
        <w:spacing w:line="236" w:lineRule="exact"/>
        <w:jc w:val="both"/>
        <w:sectPr>
          <w:pgSz w:w="11920" w:h="16850"/>
          <w:pgMar w:top="440" w:right="80" w:bottom="1840" w:left="860" w:header="0" w:footer="1646" w:gutter="0"/>
          <w:cols w:space="720" w:num="1"/>
        </w:sectPr>
      </w:pPr>
    </w:p>
    <w:p w14:paraId="502E42E6">
      <w:pPr>
        <w:pStyle w:val="7"/>
        <w:rPr>
          <w:rFonts w:ascii="Calibri"/>
          <w:b/>
          <w:sz w:val="22"/>
        </w:rPr>
      </w:pPr>
    </w:p>
    <w:tbl>
      <w:tblPr>
        <w:tblStyle w:val="6"/>
        <w:tblW w:w="0" w:type="auto"/>
        <w:tblInd w:w="549" w:type="dxa"/>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Layout w:type="fixed"/>
        <w:tblCellMar>
          <w:top w:w="0" w:type="dxa"/>
          <w:left w:w="0" w:type="dxa"/>
          <w:bottom w:w="0" w:type="dxa"/>
          <w:right w:w="0" w:type="dxa"/>
        </w:tblCellMar>
      </w:tblPr>
      <w:tblGrid>
        <w:gridCol w:w="2262"/>
        <w:gridCol w:w="1009"/>
        <w:gridCol w:w="6272"/>
      </w:tblGrid>
      <w:tr w14:paraId="6B1F81C8">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273" w:hRule="atLeast"/>
        </w:trPr>
        <w:tc>
          <w:tcPr>
            <w:tcW w:w="2262" w:type="dxa"/>
            <w:tcBorders>
              <w:top w:val="nil"/>
              <w:left w:val="nil"/>
              <w:right w:val="single" w:color="BDBDBD" w:sz="4" w:space="0"/>
            </w:tcBorders>
          </w:tcPr>
          <w:p w14:paraId="45770BCD">
            <w:pPr>
              <w:pStyle w:val="11"/>
              <w:rPr>
                <w:rFonts w:ascii="Times New Roman"/>
                <w:sz w:val="20"/>
              </w:rPr>
            </w:pPr>
          </w:p>
        </w:tc>
        <w:tc>
          <w:tcPr>
            <w:tcW w:w="1009" w:type="dxa"/>
            <w:tcBorders>
              <w:top w:val="nil"/>
              <w:left w:val="single" w:color="BDBDBD" w:sz="4" w:space="0"/>
              <w:right w:val="single" w:color="BDBDBD" w:sz="4" w:space="0"/>
            </w:tcBorders>
          </w:tcPr>
          <w:p w14:paraId="4016ADC2">
            <w:pPr>
              <w:pStyle w:val="11"/>
              <w:rPr>
                <w:rFonts w:ascii="Times New Roman"/>
                <w:sz w:val="20"/>
              </w:rPr>
            </w:pPr>
          </w:p>
        </w:tc>
        <w:tc>
          <w:tcPr>
            <w:tcW w:w="6272" w:type="dxa"/>
            <w:tcBorders>
              <w:top w:val="nil"/>
              <w:left w:val="single" w:color="BDBDBD" w:sz="4" w:space="0"/>
              <w:right w:val="nil"/>
            </w:tcBorders>
          </w:tcPr>
          <w:p w14:paraId="1CD963E5">
            <w:pPr>
              <w:pStyle w:val="11"/>
              <w:rPr>
                <w:rFonts w:ascii="Times New Roman"/>
                <w:sz w:val="20"/>
              </w:rPr>
            </w:pPr>
          </w:p>
        </w:tc>
      </w:tr>
      <w:tr w14:paraId="2EFB7D91">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8550" w:hRule="atLeast"/>
        </w:trPr>
        <w:tc>
          <w:tcPr>
            <w:tcW w:w="2262" w:type="dxa"/>
            <w:tcBorders>
              <w:left w:val="nil"/>
              <w:right w:val="single" w:color="BDBDBD" w:sz="4" w:space="0"/>
            </w:tcBorders>
          </w:tcPr>
          <w:p w14:paraId="43C54816">
            <w:pPr>
              <w:pStyle w:val="11"/>
              <w:spacing w:line="242" w:lineRule="auto"/>
              <w:ind w:left="466" w:right="161" w:hanging="361"/>
              <w:rPr>
                <w:rFonts w:ascii="Arial"/>
                <w:b/>
              </w:rPr>
            </w:pPr>
            <w:r>
              <w:rPr>
                <w:rFonts w:ascii="Arial"/>
                <w:b/>
                <w:spacing w:val="-1"/>
              </w:rPr>
              <w:t>26.</w:t>
            </w:r>
            <w:r>
              <w:rPr>
                <w:rFonts w:ascii="Arial"/>
                <w:b/>
                <w:spacing w:val="-17"/>
              </w:rPr>
              <w:t xml:space="preserve"> </w:t>
            </w:r>
            <w:r>
              <w:rPr>
                <w:rFonts w:ascii="Arial"/>
                <w:b/>
                <w:spacing w:val="-1"/>
              </w:rPr>
              <w:t>Termination</w:t>
            </w:r>
            <w:r>
              <w:rPr>
                <w:rFonts w:ascii="Arial"/>
                <w:b/>
                <w:spacing w:val="-9"/>
              </w:rPr>
              <w:t xml:space="preserve"> </w:t>
            </w:r>
            <w:r>
              <w:rPr>
                <w:rFonts w:ascii="Arial"/>
                <w:b/>
                <w:spacing w:val="-1"/>
              </w:rPr>
              <w:t>for</w:t>
            </w:r>
            <w:r>
              <w:rPr>
                <w:rFonts w:ascii="Arial"/>
                <w:b/>
                <w:spacing w:val="-58"/>
              </w:rPr>
              <w:t xml:space="preserve"> </w:t>
            </w:r>
            <w:r>
              <w:rPr>
                <w:rFonts w:ascii="Arial"/>
                <w:b/>
              </w:rPr>
              <w:t>Default</w:t>
            </w:r>
          </w:p>
        </w:tc>
        <w:tc>
          <w:tcPr>
            <w:tcW w:w="1009" w:type="dxa"/>
            <w:tcBorders>
              <w:left w:val="single" w:color="BDBDBD" w:sz="4" w:space="0"/>
              <w:right w:val="single" w:color="BDBDBD" w:sz="4" w:space="0"/>
            </w:tcBorders>
          </w:tcPr>
          <w:p w14:paraId="3A6EEFFB">
            <w:pPr>
              <w:pStyle w:val="11"/>
              <w:rPr>
                <w:rFonts w:ascii="Times New Roman"/>
              </w:rPr>
            </w:pPr>
          </w:p>
        </w:tc>
        <w:tc>
          <w:tcPr>
            <w:tcW w:w="6272" w:type="dxa"/>
            <w:tcBorders>
              <w:left w:val="single" w:color="BDBDBD" w:sz="4" w:space="0"/>
              <w:right w:val="nil"/>
            </w:tcBorders>
          </w:tcPr>
          <w:p w14:paraId="0C022384">
            <w:pPr>
              <w:pStyle w:val="11"/>
              <w:spacing w:before="3" w:line="244" w:lineRule="auto"/>
              <w:ind w:left="99" w:right="103"/>
              <w:jc w:val="both"/>
            </w:pPr>
            <w:r>
              <w:t>The</w:t>
            </w:r>
            <w:r>
              <w:rPr>
                <w:spacing w:val="1"/>
              </w:rPr>
              <w:t xml:space="preserve"> </w:t>
            </w:r>
            <w:r>
              <w:t>Purchaser,</w:t>
            </w:r>
            <w:r>
              <w:rPr>
                <w:spacing w:val="1"/>
              </w:rPr>
              <w:t xml:space="preserve"> </w:t>
            </w:r>
            <w:r>
              <w:t>without</w:t>
            </w:r>
            <w:r>
              <w:rPr>
                <w:spacing w:val="1"/>
              </w:rPr>
              <w:t xml:space="preserve"> </w:t>
            </w:r>
            <w:r>
              <w:t>prejudice</w:t>
            </w:r>
            <w:r>
              <w:rPr>
                <w:spacing w:val="1"/>
              </w:rPr>
              <w:t xml:space="preserve"> </w:t>
            </w:r>
            <w:r>
              <w:t>to</w:t>
            </w:r>
            <w:r>
              <w:rPr>
                <w:spacing w:val="1"/>
              </w:rPr>
              <w:t xml:space="preserve"> </w:t>
            </w:r>
            <w:r>
              <w:t>any</w:t>
            </w:r>
            <w:r>
              <w:rPr>
                <w:spacing w:val="1"/>
              </w:rPr>
              <w:t xml:space="preserve"> </w:t>
            </w:r>
            <w:r>
              <w:t>other</w:t>
            </w:r>
            <w:r>
              <w:rPr>
                <w:spacing w:val="1"/>
              </w:rPr>
              <w:t xml:space="preserve"> </w:t>
            </w:r>
            <w:r>
              <w:t>remedy</w:t>
            </w:r>
            <w:r>
              <w:rPr>
                <w:spacing w:val="1"/>
              </w:rPr>
              <w:t xml:space="preserve"> </w:t>
            </w:r>
            <w:r>
              <w:t>for</w:t>
            </w:r>
            <w:r>
              <w:rPr>
                <w:spacing w:val="1"/>
              </w:rPr>
              <w:t xml:space="preserve"> </w:t>
            </w:r>
            <w:r>
              <w:t>breach of Contract, by written notice of default sent to the</w:t>
            </w:r>
            <w:r>
              <w:rPr>
                <w:spacing w:val="1"/>
              </w:rPr>
              <w:t xml:space="preserve"> </w:t>
            </w:r>
            <w:r>
              <w:t>Supplier,</w:t>
            </w:r>
            <w:r>
              <w:rPr>
                <w:spacing w:val="4"/>
              </w:rPr>
              <w:t xml:space="preserve"> </w:t>
            </w:r>
            <w:r>
              <w:t>may</w:t>
            </w:r>
            <w:r>
              <w:rPr>
                <w:spacing w:val="-8"/>
              </w:rPr>
              <w:t xml:space="preserve"> </w:t>
            </w:r>
            <w:r>
              <w:t>terminate</w:t>
            </w:r>
            <w:r>
              <w:rPr>
                <w:spacing w:val="1"/>
              </w:rPr>
              <w:t xml:space="preserve"> </w:t>
            </w:r>
            <w:r>
              <w:t>this</w:t>
            </w:r>
            <w:r>
              <w:rPr>
                <w:spacing w:val="-4"/>
              </w:rPr>
              <w:t xml:space="preserve"> </w:t>
            </w:r>
            <w:r>
              <w:t>Contract</w:t>
            </w:r>
            <w:r>
              <w:rPr>
                <w:spacing w:val="6"/>
              </w:rPr>
              <w:t xml:space="preserve"> </w:t>
            </w:r>
            <w:r>
              <w:t>in</w:t>
            </w:r>
            <w:r>
              <w:rPr>
                <w:spacing w:val="-1"/>
              </w:rPr>
              <w:t xml:space="preserve"> </w:t>
            </w:r>
            <w:r>
              <w:t>whole or</w:t>
            </w:r>
            <w:r>
              <w:rPr>
                <w:spacing w:val="1"/>
              </w:rPr>
              <w:t xml:space="preserve"> </w:t>
            </w:r>
            <w:r>
              <w:t>in</w:t>
            </w:r>
            <w:r>
              <w:rPr>
                <w:spacing w:val="-1"/>
              </w:rPr>
              <w:t xml:space="preserve"> </w:t>
            </w:r>
            <w:r>
              <w:t>part:</w:t>
            </w:r>
          </w:p>
          <w:p w14:paraId="00F4ADD9">
            <w:pPr>
              <w:pStyle w:val="11"/>
              <w:spacing w:before="6"/>
              <w:rPr>
                <w:rFonts w:ascii="Calibri"/>
                <w:b/>
              </w:rPr>
            </w:pPr>
          </w:p>
          <w:p w14:paraId="4F9A064B">
            <w:pPr>
              <w:pStyle w:val="11"/>
              <w:numPr>
                <w:ilvl w:val="0"/>
                <w:numId w:val="23"/>
              </w:numPr>
              <w:tabs>
                <w:tab w:val="left" w:pos="532"/>
              </w:tabs>
              <w:spacing w:line="244" w:lineRule="auto"/>
              <w:ind w:right="99"/>
              <w:jc w:val="both"/>
            </w:pPr>
            <w:r>
              <w:t>if the Supplier fails to deliver any or all installments of the</w:t>
            </w:r>
            <w:r>
              <w:rPr>
                <w:spacing w:val="1"/>
              </w:rPr>
              <w:t xml:space="preserve"> </w:t>
            </w:r>
            <w:r>
              <w:t>goods within the period(s) specified in the Contract and</w:t>
            </w:r>
            <w:r>
              <w:rPr>
                <w:spacing w:val="1"/>
              </w:rPr>
              <w:t xml:space="preserve"> </w:t>
            </w:r>
            <w:r>
              <w:t>subsequent</w:t>
            </w:r>
            <w:r>
              <w:rPr>
                <w:spacing w:val="1"/>
              </w:rPr>
              <w:t xml:space="preserve"> </w:t>
            </w:r>
            <w:r>
              <w:t>purchase</w:t>
            </w:r>
            <w:r>
              <w:rPr>
                <w:spacing w:val="1"/>
              </w:rPr>
              <w:t xml:space="preserve"> </w:t>
            </w:r>
            <w:r>
              <w:t>order,</w:t>
            </w:r>
            <w:r>
              <w:rPr>
                <w:spacing w:val="1"/>
              </w:rPr>
              <w:t xml:space="preserve"> </w:t>
            </w:r>
            <w:r>
              <w:t>or</w:t>
            </w:r>
            <w:r>
              <w:rPr>
                <w:spacing w:val="1"/>
              </w:rPr>
              <w:t xml:space="preserve"> </w:t>
            </w:r>
            <w:r>
              <w:t>within</w:t>
            </w:r>
            <w:r>
              <w:rPr>
                <w:spacing w:val="1"/>
              </w:rPr>
              <w:t xml:space="preserve"> </w:t>
            </w:r>
            <w:r>
              <w:t>any</w:t>
            </w:r>
            <w:r>
              <w:rPr>
                <w:spacing w:val="1"/>
              </w:rPr>
              <w:t xml:space="preserve"> </w:t>
            </w:r>
            <w:r>
              <w:t>extension</w:t>
            </w:r>
            <w:r>
              <w:rPr>
                <w:spacing w:val="1"/>
              </w:rPr>
              <w:t xml:space="preserve"> </w:t>
            </w:r>
            <w:r>
              <w:t>thereof</w:t>
            </w:r>
            <w:r>
              <w:rPr>
                <w:spacing w:val="1"/>
              </w:rPr>
              <w:t xml:space="preserve"> </w:t>
            </w:r>
            <w:r>
              <w:t>granted</w:t>
            </w:r>
            <w:r>
              <w:rPr>
                <w:spacing w:val="1"/>
              </w:rPr>
              <w:t xml:space="preserve"> </w:t>
            </w:r>
            <w:r>
              <w:t>by</w:t>
            </w:r>
            <w:r>
              <w:rPr>
                <w:spacing w:val="1"/>
              </w:rPr>
              <w:t xml:space="preserve"> </w:t>
            </w:r>
            <w:r>
              <w:t>the</w:t>
            </w:r>
            <w:r>
              <w:rPr>
                <w:spacing w:val="1"/>
              </w:rPr>
              <w:t xml:space="preserve"> </w:t>
            </w:r>
            <w:r>
              <w:t>Purchaser</w:t>
            </w:r>
            <w:r>
              <w:rPr>
                <w:spacing w:val="1"/>
              </w:rPr>
              <w:t xml:space="preserve"> </w:t>
            </w:r>
            <w:r>
              <w:t>pursuant</w:t>
            </w:r>
            <w:r>
              <w:rPr>
                <w:spacing w:val="1"/>
              </w:rPr>
              <w:t xml:space="preserve"> </w:t>
            </w:r>
            <w:r>
              <w:t>to</w:t>
            </w:r>
            <w:r>
              <w:rPr>
                <w:spacing w:val="59"/>
              </w:rPr>
              <w:t xml:space="preserve"> </w:t>
            </w:r>
            <w:r>
              <w:t>GCC</w:t>
            </w:r>
            <w:r>
              <w:rPr>
                <w:spacing w:val="1"/>
              </w:rPr>
              <w:t xml:space="preserve"> </w:t>
            </w:r>
            <w:r>
              <w:t>Clause</w:t>
            </w:r>
            <w:r>
              <w:rPr>
                <w:spacing w:val="2"/>
              </w:rPr>
              <w:t xml:space="preserve"> </w:t>
            </w:r>
            <w:r>
              <w:t>24; or</w:t>
            </w:r>
          </w:p>
          <w:p w14:paraId="6363A59D">
            <w:pPr>
              <w:pStyle w:val="11"/>
              <w:spacing w:before="3"/>
              <w:rPr>
                <w:rFonts w:ascii="Calibri"/>
                <w:b/>
              </w:rPr>
            </w:pPr>
          </w:p>
          <w:p w14:paraId="4B74C60D">
            <w:pPr>
              <w:pStyle w:val="11"/>
              <w:numPr>
                <w:ilvl w:val="0"/>
                <w:numId w:val="23"/>
              </w:numPr>
              <w:tabs>
                <w:tab w:val="left" w:pos="532"/>
              </w:tabs>
              <w:spacing w:line="244" w:lineRule="auto"/>
              <w:ind w:right="105"/>
              <w:jc w:val="both"/>
            </w:pPr>
            <w:r>
              <w:t>if</w:t>
            </w:r>
            <w:r>
              <w:rPr>
                <w:spacing w:val="1"/>
              </w:rPr>
              <w:t xml:space="preserve"> </w:t>
            </w:r>
            <w:r>
              <w:t>the</w:t>
            </w:r>
            <w:r>
              <w:rPr>
                <w:spacing w:val="1"/>
              </w:rPr>
              <w:t xml:space="preserve"> </w:t>
            </w:r>
            <w:r>
              <w:t>Supplier</w:t>
            </w:r>
            <w:r>
              <w:rPr>
                <w:spacing w:val="1"/>
              </w:rPr>
              <w:t xml:space="preserve"> </w:t>
            </w:r>
            <w:r>
              <w:t>fails</w:t>
            </w:r>
            <w:r>
              <w:rPr>
                <w:spacing w:val="1"/>
              </w:rPr>
              <w:t xml:space="preserve"> </w:t>
            </w:r>
            <w:r>
              <w:t>to</w:t>
            </w:r>
            <w:r>
              <w:rPr>
                <w:spacing w:val="1"/>
              </w:rPr>
              <w:t xml:space="preserve"> </w:t>
            </w:r>
            <w:r>
              <w:t>perform</w:t>
            </w:r>
            <w:r>
              <w:rPr>
                <w:spacing w:val="1"/>
              </w:rPr>
              <w:t xml:space="preserve"> </w:t>
            </w:r>
            <w:r>
              <w:t>any</w:t>
            </w:r>
            <w:r>
              <w:rPr>
                <w:spacing w:val="1"/>
              </w:rPr>
              <w:t xml:space="preserve"> </w:t>
            </w:r>
            <w:r>
              <w:t>other</w:t>
            </w:r>
            <w:r>
              <w:rPr>
                <w:spacing w:val="1"/>
              </w:rPr>
              <w:t xml:space="preserve"> </w:t>
            </w:r>
            <w:r>
              <w:t>obligation(s)</w:t>
            </w:r>
            <w:r>
              <w:rPr>
                <w:spacing w:val="1"/>
              </w:rPr>
              <w:t xml:space="preserve"> </w:t>
            </w:r>
            <w:r>
              <w:t>under</w:t>
            </w:r>
            <w:r>
              <w:rPr>
                <w:spacing w:val="-3"/>
              </w:rPr>
              <w:t xml:space="preserve"> </w:t>
            </w:r>
            <w:r>
              <w:t>the</w:t>
            </w:r>
            <w:r>
              <w:rPr>
                <w:spacing w:val="5"/>
              </w:rPr>
              <w:t xml:space="preserve"> </w:t>
            </w:r>
            <w:r>
              <w:t>Contract.</w:t>
            </w:r>
          </w:p>
          <w:p w14:paraId="29DFAF3C">
            <w:pPr>
              <w:pStyle w:val="11"/>
              <w:spacing w:before="6"/>
              <w:rPr>
                <w:rFonts w:ascii="Calibri"/>
                <w:b/>
              </w:rPr>
            </w:pPr>
          </w:p>
          <w:p w14:paraId="0332B218">
            <w:pPr>
              <w:pStyle w:val="11"/>
              <w:numPr>
                <w:ilvl w:val="0"/>
                <w:numId w:val="23"/>
              </w:numPr>
              <w:tabs>
                <w:tab w:val="left" w:pos="532"/>
              </w:tabs>
              <w:spacing w:before="1" w:line="242" w:lineRule="auto"/>
              <w:ind w:right="100"/>
              <w:jc w:val="both"/>
            </w:pPr>
            <w:r>
              <w:t>if</w:t>
            </w:r>
            <w:r>
              <w:rPr>
                <w:spacing w:val="1"/>
              </w:rPr>
              <w:t xml:space="preserve"> </w:t>
            </w:r>
            <w:r>
              <w:t>the</w:t>
            </w:r>
            <w:r>
              <w:rPr>
                <w:spacing w:val="1"/>
              </w:rPr>
              <w:t xml:space="preserve"> </w:t>
            </w:r>
            <w:r>
              <w:t>Supplier,</w:t>
            </w:r>
            <w:r>
              <w:rPr>
                <w:spacing w:val="1"/>
              </w:rPr>
              <w:t xml:space="preserve"> </w:t>
            </w:r>
            <w:r>
              <w:t>in</w:t>
            </w:r>
            <w:r>
              <w:rPr>
                <w:spacing w:val="1"/>
              </w:rPr>
              <w:t xml:space="preserve"> </w:t>
            </w:r>
            <w:r>
              <w:t>the</w:t>
            </w:r>
            <w:r>
              <w:rPr>
                <w:spacing w:val="1"/>
              </w:rPr>
              <w:t xml:space="preserve"> </w:t>
            </w:r>
            <w:r>
              <w:t>judgment</w:t>
            </w:r>
            <w:r>
              <w:rPr>
                <w:spacing w:val="1"/>
              </w:rPr>
              <w:t xml:space="preserve"> </w:t>
            </w:r>
            <w:r>
              <w:t>of</w:t>
            </w:r>
            <w:r>
              <w:rPr>
                <w:spacing w:val="1"/>
              </w:rPr>
              <w:t xml:space="preserve"> </w:t>
            </w:r>
            <w:r>
              <w:t>the</w:t>
            </w:r>
            <w:r>
              <w:rPr>
                <w:spacing w:val="1"/>
              </w:rPr>
              <w:t xml:space="preserve"> </w:t>
            </w:r>
            <w:r>
              <w:t>Purchaser</w:t>
            </w:r>
            <w:r>
              <w:rPr>
                <w:spacing w:val="1"/>
              </w:rPr>
              <w:t xml:space="preserve"> </w:t>
            </w:r>
            <w:r>
              <w:t>has</w:t>
            </w:r>
            <w:r>
              <w:rPr>
                <w:spacing w:val="1"/>
              </w:rPr>
              <w:t xml:space="preserve"> </w:t>
            </w:r>
            <w:r>
              <w:t>engaged</w:t>
            </w:r>
            <w:r>
              <w:rPr>
                <w:spacing w:val="1"/>
              </w:rPr>
              <w:t xml:space="preserve"> </w:t>
            </w:r>
            <w:r>
              <w:t>in</w:t>
            </w:r>
            <w:r>
              <w:rPr>
                <w:spacing w:val="1"/>
              </w:rPr>
              <w:t xml:space="preserve"> </w:t>
            </w:r>
            <w:r>
              <w:t>corrupt or fraudulent practices in</w:t>
            </w:r>
            <w:r>
              <w:rPr>
                <w:spacing w:val="58"/>
              </w:rPr>
              <w:t xml:space="preserve"> </w:t>
            </w:r>
            <w:r>
              <w:t>competing</w:t>
            </w:r>
            <w:r>
              <w:rPr>
                <w:spacing w:val="1"/>
              </w:rPr>
              <w:t xml:space="preserve"> </w:t>
            </w:r>
            <w:r>
              <w:t>for</w:t>
            </w:r>
            <w:r>
              <w:rPr>
                <w:spacing w:val="-3"/>
              </w:rPr>
              <w:t xml:space="preserve"> </w:t>
            </w:r>
            <w:r>
              <w:t>or</w:t>
            </w:r>
            <w:r>
              <w:rPr>
                <w:spacing w:val="2"/>
              </w:rPr>
              <w:t xml:space="preserve"> </w:t>
            </w:r>
            <w:r>
              <w:t>in executing the</w:t>
            </w:r>
            <w:r>
              <w:rPr>
                <w:spacing w:val="2"/>
              </w:rPr>
              <w:t xml:space="preserve"> </w:t>
            </w:r>
            <w:r>
              <w:t>Contract.</w:t>
            </w:r>
          </w:p>
          <w:p w14:paraId="3C05655E">
            <w:pPr>
              <w:pStyle w:val="11"/>
              <w:spacing w:before="1"/>
              <w:rPr>
                <w:rFonts w:ascii="Calibri"/>
                <w:b/>
                <w:sz w:val="23"/>
              </w:rPr>
            </w:pPr>
          </w:p>
          <w:p w14:paraId="5177C492">
            <w:pPr>
              <w:pStyle w:val="11"/>
              <w:ind w:left="99" w:right="103"/>
              <w:jc w:val="both"/>
            </w:pPr>
            <w:r>
              <w:t>For</w:t>
            </w:r>
            <w:r>
              <w:rPr>
                <w:spacing w:val="1"/>
              </w:rPr>
              <w:t xml:space="preserve"> </w:t>
            </w: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clause</w:t>
            </w:r>
            <w:r>
              <w:rPr>
                <w:spacing w:val="1"/>
              </w:rPr>
              <w:t xml:space="preserve"> </w:t>
            </w:r>
            <w:r>
              <w:t>Corrupt</w:t>
            </w:r>
            <w:r>
              <w:rPr>
                <w:spacing w:val="1"/>
              </w:rPr>
              <w:t xml:space="preserve"> </w:t>
            </w:r>
            <w:r>
              <w:t>and</w:t>
            </w:r>
            <w:r>
              <w:rPr>
                <w:spacing w:val="59"/>
              </w:rPr>
              <w:t xml:space="preserve"> </w:t>
            </w:r>
            <w:r>
              <w:t>fraudulent</w:t>
            </w:r>
            <w:r>
              <w:rPr>
                <w:spacing w:val="1"/>
              </w:rPr>
              <w:t xml:space="preserve"> </w:t>
            </w:r>
            <w:r>
              <w:t>practices</w:t>
            </w:r>
            <w:r>
              <w:rPr>
                <w:spacing w:val="4"/>
              </w:rPr>
              <w:t xml:space="preserve"> </w:t>
            </w:r>
            <w:r>
              <w:t>means:</w:t>
            </w:r>
          </w:p>
          <w:p w14:paraId="25A2B2FA">
            <w:pPr>
              <w:pStyle w:val="11"/>
              <w:ind w:left="349" w:right="102"/>
              <w:jc w:val="both"/>
              <w:rPr>
                <w:rFonts w:ascii="Arial" w:hAnsi="Arial"/>
                <w:i/>
              </w:rPr>
            </w:pPr>
            <w:r>
              <w:rPr>
                <w:rFonts w:ascii="Arial" w:hAnsi="Arial"/>
                <w:i/>
              </w:rPr>
              <w:t>the offering, giving, receiving, or soliciting of anything of</w:t>
            </w:r>
            <w:r>
              <w:rPr>
                <w:rFonts w:ascii="Arial" w:hAnsi="Arial"/>
                <w:i/>
                <w:spacing w:val="1"/>
              </w:rPr>
              <w:t xml:space="preserve"> </w:t>
            </w:r>
            <w:r>
              <w:rPr>
                <w:rFonts w:ascii="Arial" w:hAnsi="Arial"/>
                <w:i/>
              </w:rPr>
              <w:t>value</w:t>
            </w:r>
            <w:r>
              <w:rPr>
                <w:rFonts w:ascii="Arial" w:hAnsi="Arial"/>
                <w:i/>
                <w:spacing w:val="1"/>
              </w:rPr>
              <w:t xml:space="preserve"> </w:t>
            </w:r>
            <w:r>
              <w:rPr>
                <w:rFonts w:ascii="Arial" w:hAnsi="Arial"/>
                <w:i/>
              </w:rPr>
              <w:t>to</w:t>
            </w:r>
            <w:r>
              <w:rPr>
                <w:rFonts w:ascii="Arial" w:hAnsi="Arial"/>
                <w:i/>
                <w:spacing w:val="1"/>
              </w:rPr>
              <w:t xml:space="preserve"> </w:t>
            </w:r>
            <w:r>
              <w:rPr>
                <w:rFonts w:ascii="Arial" w:hAnsi="Arial"/>
                <w:i/>
              </w:rPr>
              <w:t>influence</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action</w:t>
            </w:r>
            <w:r>
              <w:rPr>
                <w:rFonts w:ascii="Arial" w:hAnsi="Arial"/>
                <w:i/>
                <w:spacing w:val="1"/>
              </w:rPr>
              <w:t xml:space="preserve"> </w:t>
            </w:r>
            <w:r>
              <w:rPr>
                <w:rFonts w:ascii="Arial" w:hAnsi="Arial"/>
                <w:i/>
              </w:rPr>
              <w:t>of</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public</w:t>
            </w:r>
            <w:r>
              <w:rPr>
                <w:rFonts w:ascii="Arial" w:hAnsi="Arial"/>
                <w:i/>
                <w:spacing w:val="1"/>
              </w:rPr>
              <w:t xml:space="preserve"> </w:t>
            </w:r>
            <w:r>
              <w:rPr>
                <w:rFonts w:ascii="Arial" w:hAnsi="Arial"/>
                <w:i/>
              </w:rPr>
              <w:t>official</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supplier</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contractor</w:t>
            </w:r>
            <w:r>
              <w:rPr>
                <w:rFonts w:ascii="Arial" w:hAnsi="Arial"/>
                <w:i/>
                <w:spacing w:val="1"/>
              </w:rPr>
              <w:t xml:space="preserve"> </w:t>
            </w:r>
            <w:r>
              <w:rPr>
                <w:rFonts w:ascii="Arial" w:hAnsi="Arial"/>
                <w:i/>
              </w:rPr>
              <w:t>in</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procurement</w:t>
            </w:r>
            <w:r>
              <w:rPr>
                <w:rFonts w:ascii="Arial" w:hAnsi="Arial"/>
                <w:i/>
                <w:spacing w:val="1"/>
              </w:rPr>
              <w:t xml:space="preserve"> </w:t>
            </w:r>
            <w:r>
              <w:rPr>
                <w:rFonts w:ascii="Arial" w:hAnsi="Arial"/>
                <w:i/>
              </w:rPr>
              <w:t>process</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in</w:t>
            </w:r>
            <w:r>
              <w:rPr>
                <w:rFonts w:ascii="Arial" w:hAnsi="Arial"/>
                <w:i/>
                <w:spacing w:val="-59"/>
              </w:rPr>
              <w:t xml:space="preserve"> </w:t>
            </w:r>
            <w:r>
              <w:rPr>
                <w:rFonts w:ascii="Arial" w:hAnsi="Arial"/>
                <w:i/>
              </w:rPr>
              <w:t>contract</w:t>
            </w:r>
            <w:r>
              <w:rPr>
                <w:rFonts w:ascii="Arial" w:hAnsi="Arial"/>
                <w:i/>
                <w:spacing w:val="1"/>
              </w:rPr>
              <w:t xml:space="preserve"> </w:t>
            </w:r>
            <w:r>
              <w:rPr>
                <w:rFonts w:ascii="Arial" w:hAnsi="Arial"/>
                <w:i/>
              </w:rPr>
              <w:t>execution</w:t>
            </w:r>
            <w:r>
              <w:rPr>
                <w:rFonts w:ascii="Arial" w:hAnsi="Arial"/>
                <w:i/>
                <w:spacing w:val="1"/>
              </w:rPr>
              <w:t xml:space="preserve"> </w:t>
            </w:r>
            <w:r>
              <w:rPr>
                <w:rFonts w:ascii="Arial" w:hAnsi="Arial"/>
                <w:i/>
              </w:rPr>
              <w:t>to</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detriment</w:t>
            </w:r>
            <w:r>
              <w:rPr>
                <w:rFonts w:ascii="Arial" w:hAnsi="Arial"/>
                <w:i/>
                <w:spacing w:val="1"/>
              </w:rPr>
              <w:t xml:space="preserve"> </w:t>
            </w:r>
            <w:r>
              <w:rPr>
                <w:rFonts w:ascii="Arial" w:hAnsi="Arial"/>
                <w:i/>
              </w:rPr>
              <w:t>of</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Procuring</w:t>
            </w:r>
            <w:r>
              <w:rPr>
                <w:rFonts w:ascii="Arial" w:hAnsi="Arial"/>
                <w:i/>
                <w:spacing w:val="1"/>
              </w:rPr>
              <w:t xml:space="preserve"> </w:t>
            </w:r>
            <w:r>
              <w:rPr>
                <w:rFonts w:ascii="Arial" w:hAnsi="Arial"/>
                <w:i/>
              </w:rPr>
              <w:t>agencies; or misrepresentation of facts in order to influence</w:t>
            </w:r>
            <w:r>
              <w:rPr>
                <w:rFonts w:ascii="Arial" w:hAnsi="Arial"/>
                <w:i/>
                <w:spacing w:val="-59"/>
              </w:rPr>
              <w:t xml:space="preserve"> </w:t>
            </w:r>
            <w:r>
              <w:rPr>
                <w:rFonts w:ascii="Arial" w:hAnsi="Arial"/>
                <w:i/>
              </w:rPr>
              <w:t>a</w:t>
            </w:r>
            <w:r>
              <w:rPr>
                <w:rFonts w:ascii="Arial" w:hAnsi="Arial"/>
                <w:i/>
                <w:spacing w:val="1"/>
              </w:rPr>
              <w:t xml:space="preserve"> </w:t>
            </w:r>
            <w:r>
              <w:rPr>
                <w:rFonts w:ascii="Arial" w:hAnsi="Arial"/>
                <w:i/>
              </w:rPr>
              <w:t>procurement</w:t>
            </w:r>
            <w:r>
              <w:rPr>
                <w:rFonts w:ascii="Arial" w:hAnsi="Arial"/>
                <w:i/>
                <w:spacing w:val="1"/>
              </w:rPr>
              <w:t xml:space="preserve"> </w:t>
            </w:r>
            <w:r>
              <w:rPr>
                <w:rFonts w:ascii="Arial" w:hAnsi="Arial"/>
                <w:i/>
              </w:rPr>
              <w:t>process</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execution</w:t>
            </w:r>
            <w:r>
              <w:rPr>
                <w:rFonts w:ascii="Arial" w:hAnsi="Arial"/>
                <w:i/>
                <w:spacing w:val="1"/>
              </w:rPr>
              <w:t xml:space="preserve"> </w:t>
            </w:r>
            <w:r>
              <w:rPr>
                <w:rFonts w:ascii="Arial" w:hAnsi="Arial"/>
                <w:i/>
              </w:rPr>
              <w:t>of</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contract,</w:t>
            </w:r>
            <w:r>
              <w:rPr>
                <w:rFonts w:ascii="Arial" w:hAnsi="Arial"/>
                <w:i/>
                <w:spacing w:val="1"/>
              </w:rPr>
              <w:t xml:space="preserve"> </w:t>
            </w:r>
            <w:r>
              <w:rPr>
                <w:rFonts w:ascii="Arial" w:hAnsi="Arial"/>
                <w:i/>
              </w:rPr>
              <w:t>collusive</w:t>
            </w:r>
            <w:r>
              <w:rPr>
                <w:rFonts w:ascii="Arial" w:hAnsi="Arial"/>
                <w:i/>
                <w:spacing w:val="1"/>
              </w:rPr>
              <w:t xml:space="preserve"> </w:t>
            </w:r>
            <w:r>
              <w:rPr>
                <w:rFonts w:ascii="Arial" w:hAnsi="Arial"/>
                <w:i/>
              </w:rPr>
              <w:t>practices</w:t>
            </w:r>
            <w:r>
              <w:rPr>
                <w:rFonts w:ascii="Arial" w:hAnsi="Arial"/>
                <w:i/>
                <w:spacing w:val="1"/>
              </w:rPr>
              <w:t xml:space="preserve"> </w:t>
            </w:r>
            <w:r>
              <w:rPr>
                <w:rFonts w:ascii="Arial" w:hAnsi="Arial"/>
                <w:i/>
              </w:rPr>
              <w:t>among</w:t>
            </w:r>
            <w:r>
              <w:rPr>
                <w:rFonts w:ascii="Arial" w:hAnsi="Arial"/>
                <w:i/>
                <w:spacing w:val="1"/>
              </w:rPr>
              <w:t xml:space="preserve"> </w:t>
            </w:r>
            <w:r>
              <w:rPr>
                <w:rFonts w:ascii="Arial" w:hAnsi="Arial"/>
                <w:i/>
              </w:rPr>
              <w:t>bidders</w:t>
            </w:r>
            <w:r>
              <w:rPr>
                <w:rFonts w:ascii="Arial" w:hAnsi="Arial"/>
                <w:i/>
                <w:spacing w:val="1"/>
              </w:rPr>
              <w:t xml:space="preserve"> </w:t>
            </w:r>
            <w:r>
              <w:rPr>
                <w:rFonts w:ascii="Arial" w:hAnsi="Arial"/>
                <w:i/>
              </w:rPr>
              <w:t>(prior</w:t>
            </w:r>
            <w:r>
              <w:rPr>
                <w:rFonts w:ascii="Arial" w:hAnsi="Arial"/>
                <w:i/>
                <w:spacing w:val="1"/>
              </w:rPr>
              <w:t xml:space="preserve"> </w:t>
            </w:r>
            <w:r>
              <w:rPr>
                <w:rFonts w:ascii="Arial" w:hAnsi="Arial"/>
                <w:i/>
              </w:rPr>
              <w:t>to</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after</w:t>
            </w:r>
            <w:r>
              <w:rPr>
                <w:rFonts w:ascii="Arial" w:hAnsi="Arial"/>
                <w:i/>
                <w:spacing w:val="1"/>
              </w:rPr>
              <w:t xml:space="preserve"> </w:t>
            </w:r>
            <w:r>
              <w:rPr>
                <w:rFonts w:ascii="Arial" w:hAnsi="Arial"/>
                <w:i/>
              </w:rPr>
              <w:t>bid</w:t>
            </w:r>
            <w:r>
              <w:rPr>
                <w:rFonts w:ascii="Arial" w:hAnsi="Arial"/>
                <w:i/>
                <w:spacing w:val="1"/>
              </w:rPr>
              <w:t xml:space="preserve"> </w:t>
            </w:r>
            <w:r>
              <w:rPr>
                <w:rFonts w:ascii="Arial" w:hAnsi="Arial"/>
                <w:i/>
              </w:rPr>
              <w:t>submission) designed to establish bid prices at artificial,</w:t>
            </w:r>
            <w:r>
              <w:rPr>
                <w:rFonts w:ascii="Arial" w:hAnsi="Arial"/>
                <w:i/>
                <w:spacing w:val="1"/>
              </w:rPr>
              <w:t xml:space="preserve"> </w:t>
            </w:r>
            <w:r>
              <w:rPr>
                <w:rFonts w:ascii="Arial" w:hAnsi="Arial"/>
                <w:i/>
              </w:rPr>
              <w:t>non-competitive</w:t>
            </w:r>
            <w:r>
              <w:rPr>
                <w:rFonts w:ascii="Arial" w:hAnsi="Arial"/>
                <w:i/>
                <w:spacing w:val="1"/>
              </w:rPr>
              <w:t xml:space="preserve"> </w:t>
            </w:r>
            <w:r>
              <w:rPr>
                <w:rFonts w:ascii="Arial" w:hAnsi="Arial"/>
                <w:i/>
              </w:rPr>
              <w:t>levels</w:t>
            </w:r>
            <w:r>
              <w:rPr>
                <w:rFonts w:ascii="Arial" w:hAnsi="Arial"/>
                <w:i/>
                <w:spacing w:val="1"/>
              </w:rPr>
              <w:t xml:space="preserve"> </w:t>
            </w:r>
            <w:r>
              <w:rPr>
                <w:rFonts w:ascii="Arial" w:hAnsi="Arial"/>
                <w:i/>
              </w:rPr>
              <w:t>and</w:t>
            </w:r>
            <w:r>
              <w:rPr>
                <w:rFonts w:ascii="Arial" w:hAnsi="Arial"/>
                <w:i/>
                <w:spacing w:val="1"/>
              </w:rPr>
              <w:t xml:space="preserve"> </w:t>
            </w:r>
            <w:r>
              <w:rPr>
                <w:rFonts w:ascii="Arial" w:hAnsi="Arial"/>
                <w:i/>
              </w:rPr>
              <w:t>to</w:t>
            </w:r>
            <w:r>
              <w:rPr>
                <w:rFonts w:ascii="Arial" w:hAnsi="Arial"/>
                <w:i/>
                <w:spacing w:val="1"/>
              </w:rPr>
              <w:t xml:space="preserve"> </w:t>
            </w:r>
            <w:r>
              <w:rPr>
                <w:rFonts w:ascii="Arial" w:hAnsi="Arial"/>
                <w:i/>
              </w:rPr>
              <w:t>deprive</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Procuring</w:t>
            </w:r>
            <w:r>
              <w:rPr>
                <w:rFonts w:ascii="Arial" w:hAnsi="Arial"/>
                <w:i/>
                <w:spacing w:val="1"/>
              </w:rPr>
              <w:t xml:space="preserve"> </w:t>
            </w:r>
            <w:r>
              <w:rPr>
                <w:rFonts w:ascii="Arial" w:hAnsi="Arial"/>
                <w:i/>
              </w:rPr>
              <w:t>agencies of the benefits of free and open competition and</w:t>
            </w:r>
            <w:r>
              <w:rPr>
                <w:rFonts w:ascii="Arial" w:hAnsi="Arial"/>
                <w:i/>
                <w:spacing w:val="1"/>
              </w:rPr>
              <w:t xml:space="preserve"> </w:t>
            </w:r>
            <w:r>
              <w:rPr>
                <w:rFonts w:ascii="Arial" w:hAnsi="Arial"/>
                <w:i/>
              </w:rPr>
              <w:t>any request for, or solicitation of anything of value by any</w:t>
            </w:r>
            <w:r>
              <w:rPr>
                <w:rFonts w:ascii="Arial" w:hAnsi="Arial"/>
                <w:i/>
                <w:spacing w:val="1"/>
              </w:rPr>
              <w:t xml:space="preserve"> </w:t>
            </w:r>
            <w:r>
              <w:rPr>
                <w:rFonts w:ascii="Arial" w:hAnsi="Arial"/>
                <w:i/>
              </w:rPr>
              <w:t>public</w:t>
            </w:r>
            <w:r>
              <w:rPr>
                <w:rFonts w:ascii="Arial" w:hAnsi="Arial"/>
                <w:i/>
                <w:spacing w:val="-1"/>
              </w:rPr>
              <w:t xml:space="preserve"> </w:t>
            </w:r>
            <w:r>
              <w:rPr>
                <w:rFonts w:ascii="Arial" w:hAnsi="Arial"/>
                <w:i/>
              </w:rPr>
              <w:t>official</w:t>
            </w:r>
            <w:r>
              <w:rPr>
                <w:rFonts w:ascii="Arial" w:hAnsi="Arial"/>
                <w:i/>
                <w:spacing w:val="1"/>
              </w:rPr>
              <w:t xml:space="preserve"> </w:t>
            </w:r>
            <w:r>
              <w:rPr>
                <w:rFonts w:ascii="Arial" w:hAnsi="Arial"/>
                <w:i/>
              </w:rPr>
              <w:t>in</w:t>
            </w:r>
            <w:r>
              <w:rPr>
                <w:rFonts w:ascii="Arial" w:hAnsi="Arial"/>
                <w:i/>
                <w:spacing w:val="-3"/>
              </w:rPr>
              <w:t xml:space="preserve"> </w:t>
            </w:r>
            <w:r>
              <w:rPr>
                <w:rFonts w:ascii="Arial" w:hAnsi="Arial"/>
                <w:i/>
              </w:rPr>
              <w:t>the</w:t>
            </w:r>
            <w:r>
              <w:rPr>
                <w:rFonts w:ascii="Arial" w:hAnsi="Arial"/>
                <w:i/>
                <w:spacing w:val="-3"/>
              </w:rPr>
              <w:t xml:space="preserve"> </w:t>
            </w:r>
            <w:r>
              <w:rPr>
                <w:rFonts w:ascii="Arial" w:hAnsi="Arial"/>
                <w:i/>
              </w:rPr>
              <w:t>course</w:t>
            </w:r>
            <w:r>
              <w:rPr>
                <w:rFonts w:ascii="Arial" w:hAnsi="Arial"/>
                <w:i/>
                <w:spacing w:val="-2"/>
              </w:rPr>
              <w:t xml:space="preserve"> </w:t>
            </w:r>
            <w:r>
              <w:rPr>
                <w:rFonts w:ascii="Arial" w:hAnsi="Arial"/>
                <w:i/>
              </w:rPr>
              <w:t>of</w:t>
            </w:r>
            <w:r>
              <w:rPr>
                <w:rFonts w:ascii="Arial" w:hAnsi="Arial"/>
                <w:i/>
                <w:spacing w:val="1"/>
              </w:rPr>
              <w:t xml:space="preserve"> </w:t>
            </w:r>
            <w:r>
              <w:rPr>
                <w:rFonts w:ascii="Arial" w:hAnsi="Arial"/>
                <w:i/>
              </w:rPr>
              <w:t>the</w:t>
            </w:r>
            <w:r>
              <w:rPr>
                <w:rFonts w:ascii="Arial" w:hAnsi="Arial"/>
                <w:i/>
                <w:spacing w:val="-7"/>
              </w:rPr>
              <w:t xml:space="preserve"> </w:t>
            </w:r>
            <w:r>
              <w:rPr>
                <w:rFonts w:ascii="Arial" w:hAnsi="Arial"/>
                <w:i/>
              </w:rPr>
              <w:t>exercise</w:t>
            </w:r>
            <w:r>
              <w:rPr>
                <w:rFonts w:ascii="Arial" w:hAnsi="Arial"/>
                <w:i/>
                <w:spacing w:val="1"/>
              </w:rPr>
              <w:t xml:space="preserve"> </w:t>
            </w:r>
            <w:r>
              <w:rPr>
                <w:rFonts w:ascii="Arial" w:hAnsi="Arial"/>
                <w:i/>
              </w:rPr>
              <w:t>of</w:t>
            </w:r>
            <w:r>
              <w:rPr>
                <w:rFonts w:ascii="Arial" w:hAnsi="Arial"/>
                <w:i/>
                <w:spacing w:val="-2"/>
              </w:rPr>
              <w:t xml:space="preserve"> </w:t>
            </w:r>
            <w:r>
              <w:rPr>
                <w:rFonts w:ascii="Arial" w:hAnsi="Arial"/>
                <w:i/>
              </w:rPr>
              <w:t>his</w:t>
            </w:r>
            <w:r>
              <w:rPr>
                <w:rFonts w:ascii="Arial" w:hAnsi="Arial"/>
                <w:i/>
                <w:spacing w:val="-5"/>
              </w:rPr>
              <w:t xml:space="preserve"> </w:t>
            </w:r>
            <w:r>
              <w:rPr>
                <w:rFonts w:ascii="Arial" w:hAnsi="Arial"/>
                <w:i/>
              </w:rPr>
              <w:t>duty.”</w:t>
            </w:r>
          </w:p>
        </w:tc>
      </w:tr>
      <w:tr w14:paraId="3F002504">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3667" w:hRule="atLeast"/>
        </w:trPr>
        <w:tc>
          <w:tcPr>
            <w:tcW w:w="2262" w:type="dxa"/>
            <w:tcBorders>
              <w:left w:val="nil"/>
              <w:bottom w:val="nil"/>
              <w:right w:val="single" w:color="BDBDBD" w:sz="4" w:space="0"/>
            </w:tcBorders>
          </w:tcPr>
          <w:p w14:paraId="3B153EA6">
            <w:pPr>
              <w:pStyle w:val="11"/>
              <w:spacing w:line="248" w:lineRule="exact"/>
              <w:ind w:left="105"/>
              <w:rPr>
                <w:rFonts w:ascii="Arial"/>
                <w:b/>
              </w:rPr>
            </w:pPr>
            <w:r>
              <w:rPr>
                <w:rFonts w:ascii="Arial"/>
                <w:b/>
              </w:rPr>
              <w:t>27.</w:t>
            </w:r>
            <w:r>
              <w:rPr>
                <w:rFonts w:ascii="Arial"/>
                <w:b/>
                <w:spacing w:val="-10"/>
              </w:rPr>
              <w:t xml:space="preserve"> </w:t>
            </w:r>
            <w:r>
              <w:rPr>
                <w:rFonts w:ascii="Arial"/>
                <w:b/>
              </w:rPr>
              <w:t>Force</w:t>
            </w:r>
            <w:r>
              <w:rPr>
                <w:rFonts w:ascii="Arial"/>
                <w:b/>
                <w:spacing w:val="-1"/>
              </w:rPr>
              <w:t xml:space="preserve"> </w:t>
            </w:r>
            <w:r>
              <w:rPr>
                <w:rFonts w:ascii="Arial"/>
                <w:b/>
              </w:rPr>
              <w:t>Majeure</w:t>
            </w:r>
          </w:p>
        </w:tc>
        <w:tc>
          <w:tcPr>
            <w:tcW w:w="1009" w:type="dxa"/>
            <w:tcBorders>
              <w:left w:val="single" w:color="BDBDBD" w:sz="4" w:space="0"/>
              <w:bottom w:val="single" w:color="A6A6A6" w:sz="4" w:space="0"/>
              <w:right w:val="single" w:color="BDBDBD" w:sz="4" w:space="0"/>
            </w:tcBorders>
          </w:tcPr>
          <w:p w14:paraId="3D796272">
            <w:pPr>
              <w:pStyle w:val="11"/>
              <w:spacing w:before="3"/>
              <w:ind w:left="100"/>
            </w:pPr>
            <w:r>
              <w:t>27.1</w:t>
            </w:r>
          </w:p>
        </w:tc>
        <w:tc>
          <w:tcPr>
            <w:tcW w:w="6272" w:type="dxa"/>
            <w:tcBorders>
              <w:left w:val="single" w:color="BDBDBD" w:sz="4" w:space="0"/>
              <w:bottom w:val="single" w:color="A6A6A6" w:sz="4" w:space="0"/>
              <w:right w:val="nil"/>
            </w:tcBorders>
          </w:tcPr>
          <w:p w14:paraId="32CB5973">
            <w:pPr>
              <w:pStyle w:val="11"/>
              <w:spacing w:before="3" w:line="244" w:lineRule="auto"/>
              <w:ind w:left="99" w:right="96"/>
              <w:jc w:val="both"/>
            </w:pPr>
            <w:r>
              <w:t>Notwithstanding the provisions of GCC Clauses 24, 25 &amp; 26,</w:t>
            </w:r>
            <w:r>
              <w:rPr>
                <w:spacing w:val="1"/>
              </w:rPr>
              <w:t xml:space="preserve"> </w:t>
            </w:r>
            <w:r>
              <w:t>the Supplier shall not be liable for forfeiture of its Performance</w:t>
            </w:r>
            <w:r>
              <w:rPr>
                <w:spacing w:val="1"/>
              </w:rPr>
              <w:t xml:space="preserve"> </w:t>
            </w:r>
            <w:r>
              <w:t>Guaranty, or termination/ blacklisting for default if and to the</w:t>
            </w:r>
            <w:r>
              <w:rPr>
                <w:spacing w:val="1"/>
              </w:rPr>
              <w:t xml:space="preserve"> </w:t>
            </w:r>
            <w:r>
              <w:t>extent that it’s delay in performance or other failure to perform</w:t>
            </w:r>
            <w:r>
              <w:rPr>
                <w:spacing w:val="1"/>
              </w:rPr>
              <w:t xml:space="preserve"> </w:t>
            </w:r>
            <w:r>
              <w:t>its obligations under the Contract is the result of an event of</w:t>
            </w:r>
            <w:r>
              <w:rPr>
                <w:spacing w:val="1"/>
              </w:rPr>
              <w:t xml:space="preserve"> </w:t>
            </w:r>
            <w:r>
              <w:t>Force Majeure. For the purposes of this clause Force Majeure</w:t>
            </w:r>
            <w:r>
              <w:rPr>
                <w:spacing w:val="1"/>
              </w:rPr>
              <w:t xml:space="preserve"> </w:t>
            </w:r>
            <w:r>
              <w:t>means an act of God or an event beyond the control of the</w:t>
            </w:r>
            <w:r>
              <w:rPr>
                <w:spacing w:val="1"/>
              </w:rPr>
              <w:t xml:space="preserve"> </w:t>
            </w:r>
            <w:r>
              <w:t>Supplier and not involving the Supplier’s fault or negligence</w:t>
            </w:r>
            <w:r>
              <w:rPr>
                <w:spacing w:val="1"/>
              </w:rPr>
              <w:t xml:space="preserve"> </w:t>
            </w:r>
            <w:r>
              <w:t>directly</w:t>
            </w:r>
            <w:r>
              <w:rPr>
                <w:spacing w:val="1"/>
              </w:rPr>
              <w:t xml:space="preserve"> </w:t>
            </w:r>
            <w:r>
              <w:t>or</w:t>
            </w:r>
            <w:r>
              <w:rPr>
                <w:spacing w:val="1"/>
              </w:rPr>
              <w:t xml:space="preserve"> </w:t>
            </w:r>
            <w:r>
              <w:t>indirectly</w:t>
            </w:r>
            <w:r>
              <w:rPr>
                <w:spacing w:val="1"/>
              </w:rPr>
              <w:t xml:space="preserve"> </w:t>
            </w:r>
            <w:r>
              <w:t>purporting</w:t>
            </w:r>
            <w:r>
              <w:rPr>
                <w:spacing w:val="1"/>
              </w:rPr>
              <w:t xml:space="preserve"> </w:t>
            </w:r>
            <w:r>
              <w:t>to</w:t>
            </w:r>
            <w:r>
              <w:rPr>
                <w:spacing w:val="1"/>
              </w:rPr>
              <w:t xml:space="preserve"> </w:t>
            </w:r>
            <w:r>
              <w:t>mis-planning,</w:t>
            </w:r>
            <w:r>
              <w:rPr>
                <w:spacing w:val="1"/>
              </w:rPr>
              <w:t xml:space="preserve"> </w:t>
            </w:r>
            <w:r>
              <w:t>mismanagement</w:t>
            </w:r>
            <w:r>
              <w:rPr>
                <w:spacing w:val="1"/>
              </w:rPr>
              <w:t xml:space="preserve"> </w:t>
            </w:r>
            <w:r>
              <w:t>and/or</w:t>
            </w:r>
            <w:r>
              <w:rPr>
                <w:spacing w:val="1"/>
              </w:rPr>
              <w:t xml:space="preserve"> </w:t>
            </w:r>
            <w:r>
              <w:t>lack</w:t>
            </w:r>
            <w:r>
              <w:rPr>
                <w:spacing w:val="1"/>
              </w:rPr>
              <w:t xml:space="preserve"> </w:t>
            </w:r>
            <w:r>
              <w:t>of</w:t>
            </w:r>
            <w:r>
              <w:rPr>
                <w:spacing w:val="1"/>
              </w:rPr>
              <w:t xml:space="preserve"> </w:t>
            </w:r>
            <w:r>
              <w:t>foresight</w:t>
            </w:r>
            <w:r>
              <w:rPr>
                <w:spacing w:val="1"/>
              </w:rPr>
              <w:t xml:space="preserve"> </w:t>
            </w:r>
            <w:r>
              <w:t>to</w:t>
            </w:r>
            <w:r>
              <w:rPr>
                <w:spacing w:val="1"/>
              </w:rPr>
              <w:t xml:space="preserve"> </w:t>
            </w:r>
            <w:r>
              <w:t>handle</w:t>
            </w:r>
            <w:r>
              <w:rPr>
                <w:spacing w:val="1"/>
              </w:rPr>
              <w:t xml:space="preserve"> </w:t>
            </w:r>
            <w:r>
              <w:t>the</w:t>
            </w:r>
            <w:r>
              <w:rPr>
                <w:spacing w:val="1"/>
              </w:rPr>
              <w:t xml:space="preserve"> </w:t>
            </w:r>
            <w:r>
              <w:t>situation. Such events may include but are not restricted to</w:t>
            </w:r>
            <w:r>
              <w:rPr>
                <w:spacing w:val="1"/>
              </w:rPr>
              <w:t xml:space="preserve"> </w:t>
            </w:r>
            <w:r>
              <w:t>acts</w:t>
            </w:r>
            <w:r>
              <w:rPr>
                <w:spacing w:val="1"/>
              </w:rPr>
              <w:t xml:space="preserve"> </w:t>
            </w:r>
            <w:r>
              <w:t>of</w:t>
            </w:r>
            <w:r>
              <w:rPr>
                <w:spacing w:val="1"/>
              </w:rPr>
              <w:t xml:space="preserve"> </w:t>
            </w:r>
            <w:r>
              <w:t>the</w:t>
            </w:r>
            <w:r>
              <w:rPr>
                <w:spacing w:val="1"/>
              </w:rPr>
              <w:t xml:space="preserve"> </w:t>
            </w:r>
            <w:r>
              <w:t>Purchaser</w:t>
            </w:r>
            <w:r>
              <w:rPr>
                <w:spacing w:val="1"/>
              </w:rPr>
              <w:t xml:space="preserve"> </w:t>
            </w:r>
            <w:r>
              <w:t>in</w:t>
            </w:r>
            <w:r>
              <w:rPr>
                <w:spacing w:val="1"/>
              </w:rPr>
              <w:t xml:space="preserve"> </w:t>
            </w:r>
            <w:r>
              <w:t>its</w:t>
            </w:r>
            <w:r>
              <w:rPr>
                <w:spacing w:val="1"/>
              </w:rPr>
              <w:t xml:space="preserve"> </w:t>
            </w:r>
            <w:r>
              <w:t>sovereign</w:t>
            </w:r>
            <w:r>
              <w:rPr>
                <w:spacing w:val="1"/>
              </w:rPr>
              <w:t xml:space="preserve"> </w:t>
            </w:r>
            <w:r>
              <w:t>capacity,</w:t>
            </w:r>
            <w:r>
              <w:rPr>
                <w:spacing w:val="1"/>
              </w:rPr>
              <w:t xml:space="preserve"> </w:t>
            </w:r>
            <w:r>
              <w:t>wars</w:t>
            </w:r>
            <w:r>
              <w:rPr>
                <w:spacing w:val="1"/>
              </w:rPr>
              <w:t xml:space="preserve"> </w:t>
            </w:r>
            <w:r>
              <w:t>or</w:t>
            </w:r>
            <w:r>
              <w:rPr>
                <w:spacing w:val="1"/>
              </w:rPr>
              <w:t xml:space="preserve"> </w:t>
            </w:r>
            <w:r>
              <w:t>revolutions,</w:t>
            </w:r>
            <w:r>
              <w:rPr>
                <w:spacing w:val="1"/>
              </w:rPr>
              <w:t xml:space="preserve"> </w:t>
            </w:r>
            <w:r>
              <w:t>fires,</w:t>
            </w:r>
            <w:r>
              <w:rPr>
                <w:spacing w:val="1"/>
              </w:rPr>
              <w:t xml:space="preserve"> </w:t>
            </w:r>
            <w:r>
              <w:t>floods,</w:t>
            </w:r>
            <w:r>
              <w:rPr>
                <w:spacing w:val="1"/>
              </w:rPr>
              <w:t xml:space="preserve"> </w:t>
            </w:r>
            <w:r>
              <w:t>earthquakes,</w:t>
            </w:r>
            <w:r>
              <w:rPr>
                <w:spacing w:val="1"/>
              </w:rPr>
              <w:t xml:space="preserve"> </w:t>
            </w:r>
            <w:r>
              <w:t>strikes,</w:t>
            </w:r>
            <w:r>
              <w:rPr>
                <w:spacing w:val="1"/>
              </w:rPr>
              <w:t xml:space="preserve"> </w:t>
            </w:r>
            <w:r>
              <w:t>epidemics,</w:t>
            </w:r>
            <w:r>
              <w:rPr>
                <w:spacing w:val="1"/>
              </w:rPr>
              <w:t xml:space="preserve"> </w:t>
            </w:r>
            <w:r>
              <w:t>quarantine</w:t>
            </w:r>
            <w:r>
              <w:rPr>
                <w:spacing w:val="2"/>
              </w:rPr>
              <w:t xml:space="preserve"> </w:t>
            </w:r>
            <w:r>
              <w:t>restrictions</w:t>
            </w:r>
            <w:r>
              <w:rPr>
                <w:spacing w:val="-1"/>
              </w:rPr>
              <w:t xml:space="preserve"> </w:t>
            </w:r>
            <w:r>
              <w:t>and</w:t>
            </w:r>
            <w:r>
              <w:rPr>
                <w:spacing w:val="-5"/>
              </w:rPr>
              <w:t xml:space="preserve"> </w:t>
            </w:r>
            <w:r>
              <w:t>freight</w:t>
            </w:r>
            <w:r>
              <w:rPr>
                <w:spacing w:val="6"/>
              </w:rPr>
              <w:t xml:space="preserve"> </w:t>
            </w:r>
            <w:r>
              <w:t>embargoes.</w:t>
            </w:r>
          </w:p>
        </w:tc>
      </w:tr>
    </w:tbl>
    <w:p w14:paraId="49DA81E3">
      <w:pPr>
        <w:spacing w:line="244" w:lineRule="auto"/>
        <w:jc w:val="both"/>
        <w:sectPr>
          <w:pgSz w:w="11920" w:h="16850"/>
          <w:pgMar w:top="440" w:right="80" w:bottom="1840" w:left="860" w:header="0" w:footer="1646" w:gutter="0"/>
          <w:cols w:space="720" w:num="1"/>
        </w:sectPr>
      </w:pPr>
    </w:p>
    <w:p w14:paraId="1377871F">
      <w:pPr>
        <w:pStyle w:val="7"/>
        <w:rPr>
          <w:rFonts w:ascii="Calibri"/>
          <w:b/>
          <w:sz w:val="22"/>
        </w:rPr>
      </w:pPr>
    </w:p>
    <w:tbl>
      <w:tblPr>
        <w:tblStyle w:val="6"/>
        <w:tblW w:w="0" w:type="auto"/>
        <w:tblInd w:w="539" w:type="dxa"/>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Layout w:type="fixed"/>
        <w:tblCellMar>
          <w:top w:w="0" w:type="dxa"/>
          <w:left w:w="0" w:type="dxa"/>
          <w:bottom w:w="0" w:type="dxa"/>
          <w:right w:w="0" w:type="dxa"/>
        </w:tblCellMar>
      </w:tblPr>
      <w:tblGrid>
        <w:gridCol w:w="2262"/>
        <w:gridCol w:w="1009"/>
        <w:gridCol w:w="6272"/>
      </w:tblGrid>
      <w:tr w14:paraId="6DF33FC6">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2150" w:hRule="atLeast"/>
        </w:trPr>
        <w:tc>
          <w:tcPr>
            <w:tcW w:w="2262" w:type="dxa"/>
            <w:vMerge w:val="restart"/>
            <w:tcBorders>
              <w:top w:val="nil"/>
              <w:left w:val="nil"/>
              <w:right w:val="single" w:color="BDBDBD" w:sz="4" w:space="0"/>
            </w:tcBorders>
          </w:tcPr>
          <w:p w14:paraId="13386A1D">
            <w:pPr>
              <w:pStyle w:val="11"/>
              <w:rPr>
                <w:rFonts w:ascii="Times New Roman"/>
              </w:rPr>
            </w:pPr>
          </w:p>
        </w:tc>
        <w:tc>
          <w:tcPr>
            <w:tcW w:w="1009" w:type="dxa"/>
            <w:tcBorders>
              <w:top w:val="single" w:color="A6A6A6" w:sz="4" w:space="0"/>
              <w:left w:val="single" w:color="BDBDBD" w:sz="4" w:space="0"/>
              <w:bottom w:val="single" w:color="A6A6A6" w:sz="4" w:space="0"/>
              <w:right w:val="single" w:color="BDBDBD" w:sz="4" w:space="0"/>
            </w:tcBorders>
          </w:tcPr>
          <w:p w14:paraId="708DC2A3">
            <w:pPr>
              <w:pStyle w:val="11"/>
              <w:spacing w:before="8"/>
              <w:rPr>
                <w:rFonts w:ascii="Calibri"/>
                <w:b/>
              </w:rPr>
            </w:pPr>
          </w:p>
          <w:p w14:paraId="69EA9F97">
            <w:pPr>
              <w:pStyle w:val="11"/>
              <w:spacing w:before="1"/>
              <w:ind w:left="109"/>
            </w:pPr>
            <w:r>
              <w:t>27.2</w:t>
            </w:r>
          </w:p>
        </w:tc>
        <w:tc>
          <w:tcPr>
            <w:tcW w:w="6272" w:type="dxa"/>
            <w:tcBorders>
              <w:top w:val="single" w:color="A6A6A6" w:sz="4" w:space="0"/>
              <w:left w:val="single" w:color="BDBDBD" w:sz="4" w:space="0"/>
              <w:bottom w:val="single" w:color="A6A6A6" w:sz="4" w:space="0"/>
              <w:right w:val="nil"/>
            </w:tcBorders>
          </w:tcPr>
          <w:p w14:paraId="3C3A50D8">
            <w:pPr>
              <w:pStyle w:val="11"/>
              <w:spacing w:before="6"/>
              <w:rPr>
                <w:rFonts w:ascii="Calibri"/>
                <w:b/>
                <w:sz w:val="21"/>
              </w:rPr>
            </w:pPr>
          </w:p>
          <w:p w14:paraId="104BD65D">
            <w:pPr>
              <w:pStyle w:val="11"/>
              <w:spacing w:line="244" w:lineRule="auto"/>
              <w:ind w:left="109" w:right="90"/>
              <w:jc w:val="both"/>
            </w:pPr>
            <w:r>
              <w:t>If a Force Majeure situation arises, the Supplier shall promptly</w:t>
            </w:r>
            <w:r>
              <w:rPr>
                <w:spacing w:val="-56"/>
              </w:rPr>
              <w:t xml:space="preserve"> </w:t>
            </w:r>
            <w:r>
              <w:t>notify</w:t>
            </w:r>
            <w:r>
              <w:rPr>
                <w:spacing w:val="1"/>
              </w:rPr>
              <w:t xml:space="preserve"> </w:t>
            </w:r>
            <w:r>
              <w:t>the</w:t>
            </w:r>
            <w:r>
              <w:rPr>
                <w:spacing w:val="1"/>
              </w:rPr>
              <w:t xml:space="preserve"> </w:t>
            </w:r>
            <w:r>
              <w:t>Purchaser</w:t>
            </w:r>
            <w:r>
              <w:rPr>
                <w:spacing w:val="1"/>
              </w:rPr>
              <w:t xml:space="preserve"> </w:t>
            </w:r>
            <w:r>
              <w:t>in</w:t>
            </w:r>
            <w:r>
              <w:rPr>
                <w:spacing w:val="1"/>
              </w:rPr>
              <w:t xml:space="preserve"> </w:t>
            </w:r>
            <w:r>
              <w:t>writing</w:t>
            </w:r>
            <w:r>
              <w:rPr>
                <w:spacing w:val="1"/>
              </w:rPr>
              <w:t xml:space="preserve"> </w:t>
            </w:r>
            <w:r>
              <w:t>with</w:t>
            </w:r>
            <w:r>
              <w:rPr>
                <w:spacing w:val="1"/>
              </w:rPr>
              <w:t xml:space="preserve"> </w:t>
            </w:r>
            <w:r>
              <w:t>sufficient</w:t>
            </w:r>
            <w:r>
              <w:rPr>
                <w:spacing w:val="1"/>
              </w:rPr>
              <w:t xml:space="preserve"> </w:t>
            </w:r>
            <w:r>
              <w:t>and</w:t>
            </w:r>
            <w:r>
              <w:rPr>
                <w:spacing w:val="1"/>
              </w:rPr>
              <w:t xml:space="preserve"> </w:t>
            </w:r>
            <w:r>
              <w:t>valid</w:t>
            </w:r>
            <w:r>
              <w:rPr>
                <w:spacing w:val="1"/>
              </w:rPr>
              <w:t xml:space="preserve"> </w:t>
            </w:r>
            <w:r>
              <w:t>evidence</w:t>
            </w:r>
            <w:r>
              <w:rPr>
                <w:spacing w:val="1"/>
              </w:rPr>
              <w:t xml:space="preserve"> </w:t>
            </w:r>
            <w:r>
              <w:t>of</w:t>
            </w:r>
            <w:r>
              <w:rPr>
                <w:spacing w:val="1"/>
              </w:rPr>
              <w:t xml:space="preserve"> </w:t>
            </w:r>
            <w:r>
              <w:t>such</w:t>
            </w:r>
            <w:r>
              <w:rPr>
                <w:spacing w:val="1"/>
              </w:rPr>
              <w:t xml:space="preserve"> </w:t>
            </w:r>
            <w:r>
              <w:t>condition</w:t>
            </w:r>
            <w:r>
              <w:rPr>
                <w:spacing w:val="1"/>
              </w:rPr>
              <w:t xml:space="preserve"> </w:t>
            </w:r>
            <w:r>
              <w:t>and</w:t>
            </w:r>
            <w:r>
              <w:rPr>
                <w:spacing w:val="1"/>
              </w:rPr>
              <w:t xml:space="preserve"> </w:t>
            </w:r>
            <w:r>
              <w:t>the</w:t>
            </w:r>
            <w:r>
              <w:rPr>
                <w:spacing w:val="1"/>
              </w:rPr>
              <w:t xml:space="preserve"> </w:t>
            </w:r>
            <w:r>
              <w:t>cause</w:t>
            </w:r>
            <w:r>
              <w:rPr>
                <w:spacing w:val="1"/>
              </w:rPr>
              <w:t xml:space="preserve"> </w:t>
            </w:r>
            <w:r>
              <w:t>thereof.</w:t>
            </w:r>
            <w:r>
              <w:rPr>
                <w:spacing w:val="1"/>
              </w:rPr>
              <w:t xml:space="preserve"> </w:t>
            </w:r>
            <w:r>
              <w:t>The</w:t>
            </w:r>
            <w:r>
              <w:rPr>
                <w:spacing w:val="1"/>
              </w:rPr>
              <w:t xml:space="preserve"> </w:t>
            </w:r>
            <w:r>
              <w:t>Purchaser</w:t>
            </w:r>
            <w:r>
              <w:rPr>
                <w:spacing w:val="1"/>
              </w:rPr>
              <w:t xml:space="preserve"> </w:t>
            </w:r>
            <w:r>
              <w:t>shall</w:t>
            </w:r>
            <w:r>
              <w:rPr>
                <w:spacing w:val="1"/>
              </w:rPr>
              <w:t xml:space="preserve"> </w:t>
            </w:r>
            <w:r>
              <w:t>examine</w:t>
            </w:r>
            <w:r>
              <w:rPr>
                <w:spacing w:val="1"/>
              </w:rPr>
              <w:t xml:space="preserve"> </w:t>
            </w:r>
            <w:r>
              <w:t>the</w:t>
            </w:r>
            <w:r>
              <w:rPr>
                <w:spacing w:val="1"/>
              </w:rPr>
              <w:t xml:space="preserve"> </w:t>
            </w:r>
            <w:r>
              <w:t>merits</w:t>
            </w:r>
            <w:r>
              <w:rPr>
                <w:spacing w:val="1"/>
              </w:rPr>
              <w:t xml:space="preserve"> </w:t>
            </w:r>
            <w:r>
              <w:t>of</w:t>
            </w:r>
            <w:r>
              <w:rPr>
                <w:spacing w:val="1"/>
              </w:rPr>
              <w:t xml:space="preserve"> </w:t>
            </w:r>
            <w:r>
              <w:t>the</w:t>
            </w:r>
            <w:r>
              <w:rPr>
                <w:spacing w:val="1"/>
              </w:rPr>
              <w:t xml:space="preserve"> </w:t>
            </w:r>
            <w:r>
              <w:t>case</w:t>
            </w:r>
            <w:r>
              <w:rPr>
                <w:spacing w:val="1"/>
              </w:rPr>
              <w:t xml:space="preserve"> </w:t>
            </w:r>
            <w:r>
              <w:t>and</w:t>
            </w:r>
            <w:r>
              <w:rPr>
                <w:spacing w:val="1"/>
              </w:rPr>
              <w:t xml:space="preserve"> </w:t>
            </w:r>
            <w:r>
              <w:t>all</w:t>
            </w:r>
            <w:r>
              <w:rPr>
                <w:spacing w:val="1"/>
              </w:rPr>
              <w:t xml:space="preserve"> </w:t>
            </w:r>
            <w:r>
              <w:t>reasonable</w:t>
            </w:r>
            <w:r>
              <w:rPr>
                <w:spacing w:val="1"/>
              </w:rPr>
              <w:t xml:space="preserve"> </w:t>
            </w:r>
            <w:r>
              <w:t>alternative</w:t>
            </w:r>
            <w:r>
              <w:rPr>
                <w:spacing w:val="1"/>
              </w:rPr>
              <w:t xml:space="preserve"> </w:t>
            </w:r>
            <w:r>
              <w:t>means</w:t>
            </w:r>
            <w:r>
              <w:rPr>
                <w:spacing w:val="1"/>
              </w:rPr>
              <w:t xml:space="preserve"> </w:t>
            </w:r>
            <w:r>
              <w:t>for</w:t>
            </w:r>
            <w:r>
              <w:rPr>
                <w:spacing w:val="1"/>
              </w:rPr>
              <w:t xml:space="preserve"> </w:t>
            </w:r>
            <w:r>
              <w:t>completion</w:t>
            </w:r>
            <w:r>
              <w:rPr>
                <w:spacing w:val="1"/>
              </w:rPr>
              <w:t xml:space="preserve"> </w:t>
            </w:r>
            <w:r>
              <w:t>of</w:t>
            </w:r>
            <w:r>
              <w:rPr>
                <w:spacing w:val="59"/>
              </w:rPr>
              <w:t xml:space="preserve"> </w:t>
            </w:r>
            <w:r>
              <w:t>purchase</w:t>
            </w:r>
            <w:r>
              <w:rPr>
                <w:spacing w:val="1"/>
              </w:rPr>
              <w:t xml:space="preserve"> </w:t>
            </w:r>
            <w:r>
              <w:t>order</w:t>
            </w:r>
            <w:r>
              <w:rPr>
                <w:spacing w:val="1"/>
              </w:rPr>
              <w:t xml:space="preserve"> </w:t>
            </w:r>
            <w:r>
              <w:t>under</w:t>
            </w:r>
            <w:r>
              <w:rPr>
                <w:spacing w:val="1"/>
              </w:rPr>
              <w:t xml:space="preserve"> </w:t>
            </w:r>
            <w:r>
              <w:t>the</w:t>
            </w:r>
            <w:r>
              <w:rPr>
                <w:spacing w:val="1"/>
              </w:rPr>
              <w:t xml:space="preserve"> </w:t>
            </w:r>
            <w:r>
              <w:t>Contract</w:t>
            </w:r>
            <w:r>
              <w:rPr>
                <w:spacing w:val="1"/>
              </w:rPr>
              <w:t xml:space="preserve"> </w:t>
            </w:r>
            <w:r>
              <w:t>and</w:t>
            </w:r>
            <w:r>
              <w:rPr>
                <w:spacing w:val="1"/>
              </w:rPr>
              <w:t xml:space="preserve"> </w:t>
            </w:r>
            <w:r>
              <w:t>inform</w:t>
            </w:r>
            <w:r>
              <w:rPr>
                <w:spacing w:val="1"/>
              </w:rPr>
              <w:t xml:space="preserve"> </w:t>
            </w:r>
            <w:r>
              <w:t>the</w:t>
            </w:r>
            <w:r>
              <w:rPr>
                <w:spacing w:val="1"/>
              </w:rPr>
              <w:t xml:space="preserve"> </w:t>
            </w:r>
            <w:r>
              <w:t>Supplier</w:t>
            </w:r>
            <w:r>
              <w:rPr>
                <w:spacing w:val="58"/>
              </w:rPr>
              <w:t xml:space="preserve"> </w:t>
            </w:r>
            <w:r>
              <w:t>of</w:t>
            </w:r>
            <w:r>
              <w:rPr>
                <w:spacing w:val="59"/>
              </w:rPr>
              <w:t xml:space="preserve"> </w:t>
            </w:r>
            <w:r>
              <w:t>its</w:t>
            </w:r>
            <w:r>
              <w:rPr>
                <w:spacing w:val="1"/>
              </w:rPr>
              <w:t xml:space="preserve"> </w:t>
            </w:r>
            <w:r>
              <w:t>findings</w:t>
            </w:r>
            <w:r>
              <w:rPr>
                <w:spacing w:val="-1"/>
              </w:rPr>
              <w:t xml:space="preserve"> </w:t>
            </w:r>
            <w:r>
              <w:t>promptly.</w:t>
            </w:r>
          </w:p>
        </w:tc>
      </w:tr>
      <w:tr w14:paraId="61A63594">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1910" w:hRule="atLeast"/>
        </w:trPr>
        <w:tc>
          <w:tcPr>
            <w:tcW w:w="2262" w:type="dxa"/>
            <w:vMerge w:val="continue"/>
            <w:tcBorders>
              <w:top w:val="nil"/>
              <w:left w:val="nil"/>
              <w:right w:val="single" w:color="BDBDBD" w:sz="4" w:space="0"/>
            </w:tcBorders>
          </w:tcPr>
          <w:p w14:paraId="5A18BAAC">
            <w:pPr>
              <w:rPr>
                <w:sz w:val="2"/>
                <w:szCs w:val="2"/>
              </w:rPr>
            </w:pPr>
          </w:p>
        </w:tc>
        <w:tc>
          <w:tcPr>
            <w:tcW w:w="1009" w:type="dxa"/>
            <w:tcBorders>
              <w:top w:val="single" w:color="A6A6A6" w:sz="4" w:space="0"/>
              <w:left w:val="single" w:color="BDBDBD" w:sz="4" w:space="0"/>
              <w:right w:val="single" w:color="BDBDBD" w:sz="4" w:space="0"/>
            </w:tcBorders>
          </w:tcPr>
          <w:p w14:paraId="60C4759D">
            <w:pPr>
              <w:pStyle w:val="11"/>
              <w:spacing w:before="137"/>
              <w:ind w:left="109"/>
            </w:pPr>
            <w:r>
              <w:t>27.3</w:t>
            </w:r>
          </w:p>
        </w:tc>
        <w:tc>
          <w:tcPr>
            <w:tcW w:w="6272" w:type="dxa"/>
            <w:tcBorders>
              <w:top w:val="single" w:color="A6A6A6" w:sz="4" w:space="0"/>
              <w:left w:val="single" w:color="BDBDBD" w:sz="4" w:space="0"/>
              <w:right w:val="nil"/>
            </w:tcBorders>
          </w:tcPr>
          <w:p w14:paraId="0F804189">
            <w:pPr>
              <w:pStyle w:val="11"/>
              <w:spacing w:before="123" w:line="242" w:lineRule="auto"/>
              <w:ind w:left="109" w:right="90"/>
              <w:jc w:val="both"/>
            </w:pPr>
            <w:r>
              <w:t>Unless</w:t>
            </w:r>
            <w:r>
              <w:rPr>
                <w:spacing w:val="1"/>
              </w:rPr>
              <w:t xml:space="preserve"> </w:t>
            </w:r>
            <w:r>
              <w:t>Purchaser</w:t>
            </w:r>
            <w:r>
              <w:rPr>
                <w:spacing w:val="1"/>
              </w:rPr>
              <w:t xml:space="preserve"> </w:t>
            </w:r>
            <w:r>
              <w:t>informs</w:t>
            </w:r>
            <w:r>
              <w:rPr>
                <w:spacing w:val="1"/>
              </w:rPr>
              <w:t xml:space="preserve"> </w:t>
            </w:r>
            <w:r>
              <w:t>the</w:t>
            </w:r>
            <w:r>
              <w:rPr>
                <w:spacing w:val="1"/>
              </w:rPr>
              <w:t xml:space="preserve"> </w:t>
            </w:r>
            <w:r>
              <w:t>Supplier</w:t>
            </w:r>
            <w:r>
              <w:rPr>
                <w:spacing w:val="1"/>
              </w:rPr>
              <w:t xml:space="preserve"> </w:t>
            </w:r>
            <w:r>
              <w:t>in</w:t>
            </w:r>
            <w:r>
              <w:rPr>
                <w:spacing w:val="1"/>
              </w:rPr>
              <w:t xml:space="preserve"> </w:t>
            </w:r>
            <w:r>
              <w:t>writing</w:t>
            </w:r>
            <w:r>
              <w:rPr>
                <w:spacing w:val="1"/>
              </w:rPr>
              <w:t xml:space="preserve"> </w:t>
            </w:r>
            <w:r>
              <w:t>of</w:t>
            </w:r>
            <w:r>
              <w:rPr>
                <w:spacing w:val="1"/>
              </w:rPr>
              <w:t xml:space="preserve"> </w:t>
            </w:r>
            <w:r>
              <w:t>its</w:t>
            </w:r>
            <w:r>
              <w:rPr>
                <w:spacing w:val="1"/>
              </w:rPr>
              <w:t xml:space="preserve"> </w:t>
            </w:r>
            <w:r>
              <w:t>agreement on the application of force majeure, the Supplier</w:t>
            </w:r>
            <w:r>
              <w:rPr>
                <w:spacing w:val="1"/>
              </w:rPr>
              <w:t xml:space="preserve"> </w:t>
            </w:r>
            <w:r>
              <w:t>shall continue to perform its obligations under the Contract as</w:t>
            </w:r>
            <w:r>
              <w:rPr>
                <w:spacing w:val="1"/>
              </w:rPr>
              <w:t xml:space="preserve"> </w:t>
            </w:r>
            <w:r>
              <w:t>far</w:t>
            </w:r>
            <w:r>
              <w:rPr>
                <w:spacing w:val="1"/>
              </w:rPr>
              <w:t xml:space="preserve"> </w:t>
            </w:r>
            <w:r>
              <w:t>as</w:t>
            </w:r>
            <w:r>
              <w:rPr>
                <w:spacing w:val="1"/>
              </w:rPr>
              <w:t xml:space="preserve"> </w:t>
            </w:r>
            <w:r>
              <w:t>is</w:t>
            </w:r>
            <w:r>
              <w:rPr>
                <w:spacing w:val="1"/>
              </w:rPr>
              <w:t xml:space="preserve"> </w:t>
            </w:r>
            <w:r>
              <w:t>reasonably</w:t>
            </w:r>
            <w:r>
              <w:rPr>
                <w:spacing w:val="1"/>
              </w:rPr>
              <w:t xml:space="preserve"> </w:t>
            </w:r>
            <w:r>
              <w:t>practical</w:t>
            </w:r>
            <w:r>
              <w:rPr>
                <w:spacing w:val="1"/>
              </w:rPr>
              <w:t xml:space="preserve"> </w:t>
            </w:r>
            <w:r>
              <w:t>and</w:t>
            </w:r>
            <w:r>
              <w:rPr>
                <w:spacing w:val="1"/>
              </w:rPr>
              <w:t xml:space="preserve"> </w:t>
            </w:r>
            <w:r>
              <w:t>shall</w:t>
            </w:r>
            <w:r>
              <w:rPr>
                <w:spacing w:val="1"/>
              </w:rPr>
              <w:t xml:space="preserve"> </w:t>
            </w:r>
            <w:r>
              <w:t>seek</w:t>
            </w:r>
            <w:r>
              <w:rPr>
                <w:spacing w:val="1"/>
              </w:rPr>
              <w:t xml:space="preserve"> </w:t>
            </w:r>
            <w:r>
              <w:t>reasonable</w:t>
            </w:r>
            <w:r>
              <w:rPr>
                <w:spacing w:val="1"/>
              </w:rPr>
              <w:t xml:space="preserve"> </w:t>
            </w:r>
            <w:r>
              <w:t>alternative means for performance not prevented by the Force</w:t>
            </w:r>
            <w:r>
              <w:rPr>
                <w:spacing w:val="-56"/>
              </w:rPr>
              <w:t xml:space="preserve"> </w:t>
            </w:r>
            <w:r>
              <w:t>Majeure</w:t>
            </w:r>
            <w:r>
              <w:rPr>
                <w:spacing w:val="6"/>
              </w:rPr>
              <w:t xml:space="preserve"> </w:t>
            </w:r>
            <w:r>
              <w:t>event.</w:t>
            </w:r>
          </w:p>
        </w:tc>
      </w:tr>
      <w:tr w14:paraId="249F7DD4">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2044" w:hRule="atLeast"/>
        </w:trPr>
        <w:tc>
          <w:tcPr>
            <w:tcW w:w="2262" w:type="dxa"/>
            <w:tcBorders>
              <w:left w:val="nil"/>
              <w:right w:val="single" w:color="BDBDBD" w:sz="4" w:space="0"/>
            </w:tcBorders>
          </w:tcPr>
          <w:p w14:paraId="5CF9AA4A">
            <w:pPr>
              <w:pStyle w:val="11"/>
              <w:spacing w:line="242" w:lineRule="auto"/>
              <w:ind w:left="475" w:right="159" w:hanging="361"/>
              <w:rPr>
                <w:rFonts w:ascii="Arial"/>
                <w:b/>
              </w:rPr>
            </w:pPr>
            <w:r>
              <w:rPr>
                <w:rFonts w:ascii="Arial"/>
                <w:b/>
              </w:rPr>
              <w:t>28.</w:t>
            </w:r>
            <w:r>
              <w:rPr>
                <w:rFonts w:ascii="Arial"/>
                <w:b/>
                <w:spacing w:val="-10"/>
              </w:rPr>
              <w:t xml:space="preserve"> </w:t>
            </w:r>
            <w:r>
              <w:rPr>
                <w:rFonts w:ascii="Arial"/>
                <w:b/>
              </w:rPr>
              <w:t>Termination</w:t>
            </w:r>
            <w:r>
              <w:rPr>
                <w:rFonts w:ascii="Arial"/>
                <w:b/>
                <w:spacing w:val="-7"/>
              </w:rPr>
              <w:t xml:space="preserve"> </w:t>
            </w:r>
            <w:r>
              <w:rPr>
                <w:rFonts w:ascii="Arial"/>
                <w:b/>
              </w:rPr>
              <w:t>for</w:t>
            </w:r>
            <w:r>
              <w:rPr>
                <w:rFonts w:ascii="Arial"/>
                <w:b/>
                <w:spacing w:val="-58"/>
              </w:rPr>
              <w:t xml:space="preserve"> </w:t>
            </w:r>
            <w:r>
              <w:rPr>
                <w:rFonts w:ascii="Arial"/>
                <w:b/>
              </w:rPr>
              <w:t>Insolvency</w:t>
            </w:r>
          </w:p>
        </w:tc>
        <w:tc>
          <w:tcPr>
            <w:tcW w:w="1009" w:type="dxa"/>
            <w:tcBorders>
              <w:left w:val="single" w:color="BDBDBD" w:sz="4" w:space="0"/>
              <w:right w:val="single" w:color="BDBDBD" w:sz="4" w:space="0"/>
            </w:tcBorders>
          </w:tcPr>
          <w:p w14:paraId="5148907C">
            <w:pPr>
              <w:pStyle w:val="11"/>
              <w:rPr>
                <w:rFonts w:ascii="Times New Roman"/>
              </w:rPr>
            </w:pPr>
          </w:p>
        </w:tc>
        <w:tc>
          <w:tcPr>
            <w:tcW w:w="6272" w:type="dxa"/>
            <w:tcBorders>
              <w:left w:val="single" w:color="BDBDBD" w:sz="4" w:space="0"/>
              <w:right w:val="nil"/>
            </w:tcBorders>
          </w:tcPr>
          <w:p w14:paraId="68D26C1F">
            <w:pPr>
              <w:pStyle w:val="11"/>
              <w:spacing w:line="244" w:lineRule="auto"/>
              <w:ind w:left="109" w:right="91"/>
              <w:jc w:val="both"/>
            </w:pPr>
            <w:r>
              <w:t>The Purchaser may at</w:t>
            </w:r>
            <w:r>
              <w:rPr>
                <w:spacing w:val="1"/>
              </w:rPr>
              <w:t xml:space="preserve"> </w:t>
            </w:r>
            <w:r>
              <w:t>any time terminate the Contract by</w:t>
            </w:r>
            <w:r>
              <w:rPr>
                <w:spacing w:val="1"/>
              </w:rPr>
              <w:t xml:space="preserve"> </w:t>
            </w:r>
            <w:r>
              <w:t>giving written notice of one month time to the Supplier if the</w:t>
            </w:r>
            <w:r>
              <w:rPr>
                <w:spacing w:val="1"/>
              </w:rPr>
              <w:t xml:space="preserve"> </w:t>
            </w:r>
            <w:r>
              <w:t>Supplier</w:t>
            </w:r>
            <w:r>
              <w:rPr>
                <w:spacing w:val="1"/>
              </w:rPr>
              <w:t xml:space="preserve"> </w:t>
            </w:r>
            <w:r>
              <w:t>becomes</w:t>
            </w:r>
            <w:r>
              <w:rPr>
                <w:spacing w:val="1"/>
              </w:rPr>
              <w:t xml:space="preserve"> </w:t>
            </w:r>
            <w:r>
              <w:t>bankrupt</w:t>
            </w:r>
            <w:r>
              <w:rPr>
                <w:spacing w:val="1"/>
              </w:rPr>
              <w:t xml:space="preserve"> </w:t>
            </w:r>
            <w:r>
              <w:t>or</w:t>
            </w:r>
            <w:r>
              <w:rPr>
                <w:spacing w:val="1"/>
              </w:rPr>
              <w:t xml:space="preserve"> </w:t>
            </w:r>
            <w:r>
              <w:t>otherwise</w:t>
            </w:r>
            <w:r>
              <w:rPr>
                <w:spacing w:val="1"/>
              </w:rPr>
              <w:t xml:space="preserve"> </w:t>
            </w:r>
            <w:r>
              <w:t>insolvent.</w:t>
            </w:r>
            <w:r>
              <w:rPr>
                <w:spacing w:val="1"/>
              </w:rPr>
              <w:t xml:space="preserve"> </w:t>
            </w:r>
            <w:r>
              <w:t>In</w:t>
            </w:r>
            <w:r>
              <w:rPr>
                <w:spacing w:val="1"/>
              </w:rPr>
              <w:t xml:space="preserve"> </w:t>
            </w:r>
            <w:r>
              <w:t>this</w:t>
            </w:r>
            <w:r>
              <w:rPr>
                <w:spacing w:val="1"/>
              </w:rPr>
              <w:t xml:space="preserve"> </w:t>
            </w:r>
            <w:r>
              <w:t>event,</w:t>
            </w:r>
            <w:r>
              <w:rPr>
                <w:spacing w:val="1"/>
              </w:rPr>
              <w:t xml:space="preserve"> </w:t>
            </w:r>
            <w:r>
              <w:t>termination</w:t>
            </w:r>
            <w:r>
              <w:rPr>
                <w:spacing w:val="1"/>
              </w:rPr>
              <w:t xml:space="preserve"> </w:t>
            </w:r>
            <w:r>
              <w:t>shall</w:t>
            </w:r>
            <w:r>
              <w:rPr>
                <w:spacing w:val="1"/>
              </w:rPr>
              <w:t xml:space="preserve"> </w:t>
            </w:r>
            <w:r>
              <w:t>be</w:t>
            </w:r>
            <w:r>
              <w:rPr>
                <w:spacing w:val="1"/>
              </w:rPr>
              <w:t xml:space="preserve"> </w:t>
            </w:r>
            <w:r>
              <w:t>without</w:t>
            </w:r>
            <w:r>
              <w:rPr>
                <w:spacing w:val="1"/>
              </w:rPr>
              <w:t xml:space="preserve"> </w:t>
            </w:r>
            <w:r>
              <w:t>compensation</w:t>
            </w:r>
            <w:r>
              <w:rPr>
                <w:spacing w:val="1"/>
              </w:rPr>
              <w:t xml:space="preserve"> </w:t>
            </w:r>
            <w:r>
              <w:t>to</w:t>
            </w:r>
            <w:r>
              <w:rPr>
                <w:spacing w:val="1"/>
              </w:rPr>
              <w:t xml:space="preserve"> </w:t>
            </w:r>
            <w:r>
              <w:t>the</w:t>
            </w:r>
            <w:r>
              <w:rPr>
                <w:spacing w:val="1"/>
              </w:rPr>
              <w:t xml:space="preserve"> </w:t>
            </w:r>
            <w:r>
              <w:t>Supplier, provided that such termination shall not prejudice or</w:t>
            </w:r>
            <w:r>
              <w:rPr>
                <w:spacing w:val="1"/>
              </w:rPr>
              <w:t xml:space="preserve"> </w:t>
            </w:r>
            <w:r>
              <w:t>affect any right of action or remedy which has accrued or shall</w:t>
            </w:r>
            <w:r>
              <w:rPr>
                <w:spacing w:val="-56"/>
              </w:rPr>
              <w:t xml:space="preserve"> </w:t>
            </w:r>
            <w:r>
              <w:t>accrue</w:t>
            </w:r>
            <w:r>
              <w:rPr>
                <w:spacing w:val="1"/>
              </w:rPr>
              <w:t xml:space="preserve"> </w:t>
            </w:r>
            <w:r>
              <w:t>thereafter</w:t>
            </w:r>
            <w:r>
              <w:rPr>
                <w:spacing w:val="-1"/>
              </w:rPr>
              <w:t xml:space="preserve"> </w:t>
            </w:r>
            <w:r>
              <w:t>to</w:t>
            </w:r>
            <w:r>
              <w:rPr>
                <w:spacing w:val="1"/>
              </w:rPr>
              <w:t xml:space="preserve"> </w:t>
            </w:r>
            <w:r>
              <w:t>the</w:t>
            </w:r>
            <w:r>
              <w:rPr>
                <w:spacing w:val="-4"/>
              </w:rPr>
              <w:t xml:space="preserve"> </w:t>
            </w:r>
            <w:r>
              <w:t>Parties.</w:t>
            </w:r>
          </w:p>
        </w:tc>
      </w:tr>
      <w:tr w14:paraId="1A6E685C">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2049" w:hRule="atLeast"/>
        </w:trPr>
        <w:tc>
          <w:tcPr>
            <w:tcW w:w="2262" w:type="dxa"/>
            <w:vMerge w:val="restart"/>
            <w:tcBorders>
              <w:left w:val="nil"/>
              <w:right w:val="single" w:color="BDBDBD" w:sz="4" w:space="0"/>
            </w:tcBorders>
          </w:tcPr>
          <w:p w14:paraId="209C4489">
            <w:pPr>
              <w:pStyle w:val="11"/>
              <w:spacing w:line="237" w:lineRule="auto"/>
              <w:ind w:left="475" w:right="161" w:hanging="361"/>
              <w:rPr>
                <w:rFonts w:ascii="Arial"/>
                <w:b/>
              </w:rPr>
            </w:pPr>
            <w:r>
              <w:rPr>
                <w:rFonts w:ascii="Arial"/>
                <w:b/>
              </w:rPr>
              <w:t>29.</w:t>
            </w:r>
            <w:r>
              <w:rPr>
                <w:rFonts w:ascii="Arial"/>
                <w:b/>
                <w:spacing w:val="-13"/>
              </w:rPr>
              <w:t xml:space="preserve"> </w:t>
            </w:r>
            <w:r>
              <w:rPr>
                <w:rFonts w:ascii="Arial"/>
                <w:b/>
              </w:rPr>
              <w:t>Termination</w:t>
            </w:r>
            <w:r>
              <w:rPr>
                <w:rFonts w:ascii="Arial"/>
                <w:b/>
                <w:spacing w:val="-6"/>
              </w:rPr>
              <w:t xml:space="preserve"> </w:t>
            </w:r>
            <w:r>
              <w:rPr>
                <w:rFonts w:ascii="Arial"/>
                <w:b/>
              </w:rPr>
              <w:t>for</w:t>
            </w:r>
            <w:r>
              <w:rPr>
                <w:rFonts w:ascii="Arial"/>
                <w:b/>
                <w:spacing w:val="-58"/>
              </w:rPr>
              <w:t xml:space="preserve"> </w:t>
            </w:r>
            <w:r>
              <w:rPr>
                <w:rFonts w:ascii="Arial"/>
                <w:b/>
              </w:rPr>
              <w:t>Convenience</w:t>
            </w:r>
          </w:p>
        </w:tc>
        <w:tc>
          <w:tcPr>
            <w:tcW w:w="1009" w:type="dxa"/>
            <w:tcBorders>
              <w:left w:val="single" w:color="BDBDBD" w:sz="4" w:space="0"/>
              <w:bottom w:val="single" w:color="A6A6A6" w:sz="4" w:space="0"/>
              <w:right w:val="single" w:color="BDBDBD" w:sz="4" w:space="0"/>
            </w:tcBorders>
          </w:tcPr>
          <w:p w14:paraId="2A87F1DC">
            <w:pPr>
              <w:pStyle w:val="11"/>
              <w:spacing w:line="271" w:lineRule="exact"/>
              <w:ind w:left="109"/>
              <w:rPr>
                <w:sz w:val="24"/>
              </w:rPr>
            </w:pPr>
            <w:r>
              <w:rPr>
                <w:sz w:val="24"/>
              </w:rPr>
              <w:t>29.1</w:t>
            </w:r>
          </w:p>
        </w:tc>
        <w:tc>
          <w:tcPr>
            <w:tcW w:w="6272" w:type="dxa"/>
            <w:tcBorders>
              <w:left w:val="single" w:color="BDBDBD" w:sz="4" w:space="0"/>
              <w:bottom w:val="single" w:color="A6A6A6" w:sz="4" w:space="0"/>
              <w:right w:val="nil"/>
            </w:tcBorders>
          </w:tcPr>
          <w:p w14:paraId="5C15EDAF">
            <w:pPr>
              <w:pStyle w:val="11"/>
              <w:spacing w:before="3" w:line="244" w:lineRule="auto"/>
              <w:ind w:left="90" w:right="17" w:firstLine="19"/>
              <w:jc w:val="both"/>
            </w:pPr>
            <w:r>
              <w:t>The</w:t>
            </w:r>
            <w:r>
              <w:rPr>
                <w:spacing w:val="1"/>
              </w:rPr>
              <w:t xml:space="preserve"> </w:t>
            </w:r>
            <w:r>
              <w:t>Purchaser, by written notice</w:t>
            </w:r>
            <w:r>
              <w:rPr>
                <w:spacing w:val="1"/>
              </w:rPr>
              <w:t xml:space="preserve"> </w:t>
            </w:r>
            <w:r>
              <w:t>sent to</w:t>
            </w:r>
            <w:r>
              <w:rPr>
                <w:spacing w:val="1"/>
              </w:rPr>
              <w:t xml:space="preserve"> </w:t>
            </w:r>
            <w:r>
              <w:t>the Supplier,</w:t>
            </w:r>
            <w:r>
              <w:rPr>
                <w:spacing w:val="1"/>
              </w:rPr>
              <w:t xml:space="preserve"> </w:t>
            </w:r>
            <w:r>
              <w:t>may</w:t>
            </w:r>
            <w:r>
              <w:rPr>
                <w:spacing w:val="1"/>
              </w:rPr>
              <w:t xml:space="preserve"> </w:t>
            </w:r>
            <w:r>
              <w:t>terminate the Contract, in whole or in part, at any time for its</w:t>
            </w:r>
            <w:r>
              <w:rPr>
                <w:spacing w:val="1"/>
              </w:rPr>
              <w:t xml:space="preserve"> </w:t>
            </w:r>
            <w:r>
              <w:t>convenience.</w:t>
            </w:r>
            <w:r>
              <w:rPr>
                <w:spacing w:val="1"/>
              </w:rPr>
              <w:t xml:space="preserve"> </w:t>
            </w:r>
            <w:r>
              <w:t>The</w:t>
            </w:r>
            <w:r>
              <w:rPr>
                <w:spacing w:val="1"/>
              </w:rPr>
              <w:t xml:space="preserve"> </w:t>
            </w:r>
            <w:r>
              <w:t>notice</w:t>
            </w:r>
            <w:r>
              <w:rPr>
                <w:spacing w:val="1"/>
              </w:rPr>
              <w:t xml:space="preserve"> </w:t>
            </w:r>
            <w:r>
              <w:t>of</w:t>
            </w:r>
            <w:r>
              <w:rPr>
                <w:spacing w:val="1"/>
              </w:rPr>
              <w:t xml:space="preserve"> </w:t>
            </w:r>
            <w:r>
              <w:t>termination</w:t>
            </w:r>
            <w:r>
              <w:rPr>
                <w:spacing w:val="1"/>
              </w:rPr>
              <w:t xml:space="preserve"> </w:t>
            </w:r>
            <w:r>
              <w:t>shall</w:t>
            </w:r>
            <w:r>
              <w:rPr>
                <w:spacing w:val="1"/>
              </w:rPr>
              <w:t xml:space="preserve"> </w:t>
            </w:r>
            <w:r>
              <w:t>specify</w:t>
            </w:r>
            <w:r>
              <w:rPr>
                <w:spacing w:val="1"/>
              </w:rPr>
              <w:t xml:space="preserve"> </w:t>
            </w:r>
            <w:r>
              <w:t>that</w:t>
            </w:r>
            <w:r>
              <w:rPr>
                <w:spacing w:val="1"/>
              </w:rPr>
              <w:t xml:space="preserve"> </w:t>
            </w:r>
            <w:r>
              <w:t>termination is for the Purchaser’s convenience, the extent to</w:t>
            </w:r>
            <w:r>
              <w:rPr>
                <w:spacing w:val="1"/>
              </w:rPr>
              <w:t xml:space="preserve"> </w:t>
            </w:r>
            <w:r>
              <w:t>which</w:t>
            </w:r>
            <w:r>
              <w:rPr>
                <w:spacing w:val="1"/>
              </w:rPr>
              <w:t xml:space="preserve"> </w:t>
            </w:r>
            <w:r>
              <w:t>performance</w:t>
            </w:r>
            <w:r>
              <w:rPr>
                <w:spacing w:val="1"/>
              </w:rPr>
              <w:t xml:space="preserve"> </w:t>
            </w:r>
            <w:r>
              <w:t>of</w:t>
            </w:r>
            <w:r>
              <w:rPr>
                <w:spacing w:val="1"/>
              </w:rPr>
              <w:t xml:space="preserve"> </w:t>
            </w:r>
            <w:r>
              <w:t>the</w:t>
            </w:r>
            <w:r>
              <w:rPr>
                <w:spacing w:val="1"/>
              </w:rPr>
              <w:t xml:space="preserve"> </w:t>
            </w:r>
            <w:r>
              <w:t>Supplier</w:t>
            </w:r>
            <w:r>
              <w:rPr>
                <w:spacing w:val="1"/>
              </w:rPr>
              <w:t xml:space="preserve"> </w:t>
            </w:r>
            <w:r>
              <w:t>under</w:t>
            </w:r>
            <w:r>
              <w:rPr>
                <w:spacing w:val="1"/>
              </w:rPr>
              <w:t xml:space="preserve"> </w:t>
            </w:r>
            <w:r>
              <w:t>the</w:t>
            </w:r>
            <w:r>
              <w:rPr>
                <w:spacing w:val="1"/>
              </w:rPr>
              <w:t xml:space="preserve"> </w:t>
            </w:r>
            <w:r>
              <w:t>Contract</w:t>
            </w:r>
            <w:r>
              <w:rPr>
                <w:spacing w:val="1"/>
              </w:rPr>
              <w:t xml:space="preserve"> </w:t>
            </w:r>
            <w:r>
              <w:t>is</w:t>
            </w:r>
            <w:r>
              <w:rPr>
                <w:spacing w:val="1"/>
              </w:rPr>
              <w:t xml:space="preserve"> </w:t>
            </w:r>
            <w:r>
              <w:t>terminated,</w:t>
            </w:r>
            <w:r>
              <w:rPr>
                <w:spacing w:val="1"/>
              </w:rPr>
              <w:t xml:space="preserve"> </w:t>
            </w:r>
            <w:r>
              <w:t>and</w:t>
            </w:r>
            <w:r>
              <w:rPr>
                <w:spacing w:val="1"/>
              </w:rPr>
              <w:t xml:space="preserve"> </w:t>
            </w:r>
            <w:r>
              <w:t>the</w:t>
            </w:r>
            <w:r>
              <w:rPr>
                <w:spacing w:val="1"/>
              </w:rPr>
              <w:t xml:space="preserve"> </w:t>
            </w:r>
            <w:r>
              <w:t>date</w:t>
            </w:r>
            <w:r>
              <w:rPr>
                <w:spacing w:val="1"/>
              </w:rPr>
              <w:t xml:space="preserve"> </w:t>
            </w:r>
            <w:r>
              <w:t>upon</w:t>
            </w:r>
            <w:r>
              <w:rPr>
                <w:spacing w:val="1"/>
              </w:rPr>
              <w:t xml:space="preserve"> </w:t>
            </w:r>
            <w:r>
              <w:t>which</w:t>
            </w:r>
            <w:r>
              <w:rPr>
                <w:spacing w:val="1"/>
              </w:rPr>
              <w:t xml:space="preserve"> </w:t>
            </w:r>
            <w:r>
              <w:t>such</w:t>
            </w:r>
            <w:r>
              <w:rPr>
                <w:spacing w:val="59"/>
              </w:rPr>
              <w:t xml:space="preserve"> </w:t>
            </w:r>
            <w:r>
              <w:t>termination</w:t>
            </w:r>
            <w:r>
              <w:rPr>
                <w:spacing w:val="1"/>
              </w:rPr>
              <w:t xml:space="preserve"> </w:t>
            </w:r>
            <w:r>
              <w:t>becomes</w:t>
            </w:r>
            <w:r>
              <w:rPr>
                <w:spacing w:val="-1"/>
              </w:rPr>
              <w:t xml:space="preserve"> </w:t>
            </w:r>
            <w:r>
              <w:t>effective.</w:t>
            </w:r>
          </w:p>
        </w:tc>
      </w:tr>
      <w:tr w14:paraId="4F2CD2C5">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3889" w:hRule="atLeast"/>
        </w:trPr>
        <w:tc>
          <w:tcPr>
            <w:tcW w:w="2262" w:type="dxa"/>
            <w:vMerge w:val="continue"/>
            <w:tcBorders>
              <w:top w:val="nil"/>
              <w:left w:val="nil"/>
              <w:right w:val="single" w:color="BDBDBD" w:sz="4" w:space="0"/>
            </w:tcBorders>
          </w:tcPr>
          <w:p w14:paraId="23794FF0">
            <w:pPr>
              <w:rPr>
                <w:sz w:val="2"/>
                <w:szCs w:val="2"/>
              </w:rPr>
            </w:pPr>
          </w:p>
        </w:tc>
        <w:tc>
          <w:tcPr>
            <w:tcW w:w="1009" w:type="dxa"/>
            <w:tcBorders>
              <w:top w:val="single" w:color="A6A6A6" w:sz="4" w:space="0"/>
              <w:left w:val="single" w:color="BDBDBD" w:sz="4" w:space="0"/>
              <w:right w:val="single" w:color="BDBDBD" w:sz="4" w:space="0"/>
            </w:tcBorders>
          </w:tcPr>
          <w:p w14:paraId="7F2C3AAE">
            <w:pPr>
              <w:pStyle w:val="11"/>
              <w:spacing w:before="4"/>
              <w:rPr>
                <w:rFonts w:ascii="Calibri"/>
                <w:b/>
              </w:rPr>
            </w:pPr>
          </w:p>
          <w:p w14:paraId="11354BAA">
            <w:pPr>
              <w:pStyle w:val="11"/>
              <w:ind w:left="109"/>
              <w:rPr>
                <w:sz w:val="24"/>
              </w:rPr>
            </w:pPr>
            <w:r>
              <w:rPr>
                <w:sz w:val="24"/>
              </w:rPr>
              <w:t>29.2</w:t>
            </w:r>
          </w:p>
        </w:tc>
        <w:tc>
          <w:tcPr>
            <w:tcW w:w="6272" w:type="dxa"/>
            <w:tcBorders>
              <w:top w:val="single" w:color="A6A6A6" w:sz="4" w:space="0"/>
              <w:left w:val="single" w:color="BDBDBD" w:sz="4" w:space="0"/>
              <w:right w:val="nil"/>
            </w:tcBorders>
          </w:tcPr>
          <w:p w14:paraId="36FEEBA1">
            <w:pPr>
              <w:pStyle w:val="11"/>
              <w:spacing w:before="8"/>
              <w:rPr>
                <w:rFonts w:ascii="Calibri"/>
                <w:b/>
              </w:rPr>
            </w:pPr>
          </w:p>
          <w:p w14:paraId="7A6D1B5C">
            <w:pPr>
              <w:pStyle w:val="11"/>
              <w:spacing w:before="1" w:line="244" w:lineRule="auto"/>
              <w:ind w:left="109" w:right="27"/>
              <w:jc w:val="both"/>
            </w:pPr>
            <w:r>
              <w:t>The Goods that are complete and ready for shipment within</w:t>
            </w:r>
            <w:r>
              <w:rPr>
                <w:spacing w:val="1"/>
              </w:rPr>
              <w:t xml:space="preserve"> </w:t>
            </w:r>
            <w:r>
              <w:t>thirty</w:t>
            </w:r>
            <w:r>
              <w:rPr>
                <w:spacing w:val="1"/>
              </w:rPr>
              <w:t xml:space="preserve"> </w:t>
            </w:r>
            <w:r>
              <w:t>(30)</w:t>
            </w:r>
            <w:r>
              <w:rPr>
                <w:spacing w:val="1"/>
              </w:rPr>
              <w:t xml:space="preserve"> </w:t>
            </w:r>
            <w:r>
              <w:t>days</w:t>
            </w:r>
            <w:r>
              <w:rPr>
                <w:spacing w:val="1"/>
              </w:rPr>
              <w:t xml:space="preserve"> </w:t>
            </w:r>
            <w:r>
              <w:t>after</w:t>
            </w:r>
            <w:r>
              <w:rPr>
                <w:spacing w:val="1"/>
              </w:rPr>
              <w:t xml:space="preserve"> </w:t>
            </w:r>
            <w:r>
              <w:t>the</w:t>
            </w:r>
            <w:r>
              <w:rPr>
                <w:spacing w:val="1"/>
              </w:rPr>
              <w:t xml:space="preserve"> </w:t>
            </w:r>
            <w:r>
              <w:t>Supplier’s</w:t>
            </w:r>
            <w:r>
              <w:rPr>
                <w:spacing w:val="1"/>
              </w:rPr>
              <w:t xml:space="preserve"> </w:t>
            </w:r>
            <w:r>
              <w:t>receipt</w:t>
            </w:r>
            <w:r>
              <w:rPr>
                <w:spacing w:val="1"/>
              </w:rPr>
              <w:t xml:space="preserve"> </w:t>
            </w:r>
            <w:r>
              <w:t>of</w:t>
            </w:r>
            <w:r>
              <w:rPr>
                <w:spacing w:val="1"/>
              </w:rPr>
              <w:t xml:space="preserve"> </w:t>
            </w:r>
            <w:r>
              <w:t>notice</w:t>
            </w:r>
            <w:r>
              <w:rPr>
                <w:spacing w:val="1"/>
              </w:rPr>
              <w:t xml:space="preserve"> </w:t>
            </w:r>
            <w:r>
              <w:t>of</w:t>
            </w:r>
            <w:r>
              <w:rPr>
                <w:spacing w:val="1"/>
              </w:rPr>
              <w:t xml:space="preserve"> </w:t>
            </w:r>
            <w:r>
              <w:t>termination shall be accepted by the Purchaser at the Contract</w:t>
            </w:r>
            <w:r>
              <w:rPr>
                <w:spacing w:val="1"/>
              </w:rPr>
              <w:t xml:space="preserve"> </w:t>
            </w:r>
            <w:r>
              <w:t>terms and prices.</w:t>
            </w:r>
            <w:r>
              <w:rPr>
                <w:spacing w:val="59"/>
              </w:rPr>
              <w:t xml:space="preserve"> </w:t>
            </w:r>
            <w:r>
              <w:t>For the remaining Goods, the Purchaser</w:t>
            </w:r>
            <w:r>
              <w:rPr>
                <w:spacing w:val="1"/>
              </w:rPr>
              <w:t xml:space="preserve"> </w:t>
            </w:r>
            <w:r>
              <w:t>may</w:t>
            </w:r>
            <w:r>
              <w:rPr>
                <w:spacing w:val="-2"/>
              </w:rPr>
              <w:t xml:space="preserve"> </w:t>
            </w:r>
            <w:r>
              <w:t>elect:</w:t>
            </w:r>
          </w:p>
          <w:p w14:paraId="322E0BB6">
            <w:pPr>
              <w:pStyle w:val="11"/>
              <w:spacing w:before="2"/>
              <w:rPr>
                <w:rFonts w:ascii="Calibri"/>
                <w:b/>
              </w:rPr>
            </w:pPr>
          </w:p>
          <w:p w14:paraId="78CE36B1">
            <w:pPr>
              <w:pStyle w:val="11"/>
              <w:numPr>
                <w:ilvl w:val="0"/>
                <w:numId w:val="24"/>
              </w:numPr>
              <w:tabs>
                <w:tab w:val="left" w:pos="542"/>
              </w:tabs>
              <w:spacing w:line="244" w:lineRule="auto"/>
              <w:ind w:right="20"/>
              <w:jc w:val="both"/>
            </w:pPr>
            <w:r>
              <w:t>to</w:t>
            </w:r>
            <w:r>
              <w:rPr>
                <w:spacing w:val="1"/>
              </w:rPr>
              <w:t xml:space="preserve"> </w:t>
            </w:r>
            <w:r>
              <w:t>have</w:t>
            </w:r>
            <w:r>
              <w:rPr>
                <w:spacing w:val="1"/>
              </w:rPr>
              <w:t xml:space="preserve"> </w:t>
            </w:r>
            <w:r>
              <w:t>any</w:t>
            </w:r>
            <w:r>
              <w:rPr>
                <w:spacing w:val="1"/>
              </w:rPr>
              <w:t xml:space="preserve"> </w:t>
            </w:r>
            <w:r>
              <w:t>portion</w:t>
            </w:r>
            <w:r>
              <w:rPr>
                <w:spacing w:val="1"/>
              </w:rPr>
              <w:t xml:space="preserve"> </w:t>
            </w:r>
            <w:r>
              <w:t>completed</w:t>
            </w:r>
            <w:r>
              <w:rPr>
                <w:spacing w:val="1"/>
              </w:rPr>
              <w:t xml:space="preserve"> </w:t>
            </w:r>
            <w:r>
              <w:t>and</w:t>
            </w:r>
            <w:r>
              <w:rPr>
                <w:spacing w:val="1"/>
              </w:rPr>
              <w:t xml:space="preserve"> </w:t>
            </w:r>
            <w:r>
              <w:t>delivered</w:t>
            </w:r>
            <w:r>
              <w:rPr>
                <w:spacing w:val="1"/>
              </w:rPr>
              <w:t xml:space="preserve"> </w:t>
            </w:r>
            <w:r>
              <w:t>at</w:t>
            </w:r>
            <w:r>
              <w:rPr>
                <w:spacing w:val="1"/>
              </w:rPr>
              <w:t xml:space="preserve"> </w:t>
            </w:r>
            <w:r>
              <w:t>the</w:t>
            </w:r>
            <w:r>
              <w:rPr>
                <w:spacing w:val="1"/>
              </w:rPr>
              <w:t xml:space="preserve"> </w:t>
            </w:r>
            <w:r>
              <w:t>Contract terms and</w:t>
            </w:r>
            <w:r>
              <w:rPr>
                <w:spacing w:val="1"/>
              </w:rPr>
              <w:t xml:space="preserve"> </w:t>
            </w:r>
            <w:r>
              <w:t>prices;</w:t>
            </w:r>
            <w:r>
              <w:rPr>
                <w:spacing w:val="1"/>
              </w:rPr>
              <w:t xml:space="preserve"> </w:t>
            </w:r>
            <w:r>
              <w:t>and/or</w:t>
            </w:r>
          </w:p>
          <w:p w14:paraId="0541EF7A">
            <w:pPr>
              <w:pStyle w:val="11"/>
              <w:spacing w:before="6"/>
              <w:rPr>
                <w:rFonts w:ascii="Calibri"/>
                <w:b/>
              </w:rPr>
            </w:pPr>
          </w:p>
          <w:p w14:paraId="2E49702A">
            <w:pPr>
              <w:pStyle w:val="11"/>
              <w:numPr>
                <w:ilvl w:val="0"/>
                <w:numId w:val="24"/>
              </w:numPr>
              <w:tabs>
                <w:tab w:val="left" w:pos="542"/>
              </w:tabs>
              <w:spacing w:line="244" w:lineRule="auto"/>
              <w:ind w:right="20"/>
              <w:jc w:val="both"/>
            </w:pPr>
            <w:r>
              <w:t>to cancel the remainder and pay to the Supplier an agreed</w:t>
            </w:r>
            <w:r>
              <w:rPr>
                <w:spacing w:val="-56"/>
              </w:rPr>
              <w:t xml:space="preserve"> </w:t>
            </w:r>
            <w:r>
              <w:t>amount for partially completed Goods and Services</w:t>
            </w:r>
            <w:r>
              <w:rPr>
                <w:spacing w:val="58"/>
              </w:rPr>
              <w:t xml:space="preserve"> </w:t>
            </w:r>
            <w:r>
              <w:t>and</w:t>
            </w:r>
            <w:r>
              <w:rPr>
                <w:spacing w:val="1"/>
              </w:rPr>
              <w:t xml:space="preserve"> </w:t>
            </w:r>
            <w:r>
              <w:t>for</w:t>
            </w:r>
            <w:r>
              <w:rPr>
                <w:spacing w:val="1"/>
              </w:rPr>
              <w:t xml:space="preserve"> </w:t>
            </w:r>
            <w:r>
              <w:t>materials</w:t>
            </w:r>
            <w:r>
              <w:rPr>
                <w:spacing w:val="1"/>
              </w:rPr>
              <w:t xml:space="preserve"> </w:t>
            </w:r>
            <w:r>
              <w:t>and</w:t>
            </w:r>
            <w:r>
              <w:rPr>
                <w:spacing w:val="1"/>
              </w:rPr>
              <w:t xml:space="preserve"> </w:t>
            </w:r>
            <w:r>
              <w:t>parts</w:t>
            </w:r>
            <w:r>
              <w:rPr>
                <w:spacing w:val="1"/>
              </w:rPr>
              <w:t xml:space="preserve"> </w:t>
            </w:r>
            <w:r>
              <w:t>previously</w:t>
            </w:r>
            <w:r>
              <w:rPr>
                <w:spacing w:val="1"/>
              </w:rPr>
              <w:t xml:space="preserve"> </w:t>
            </w:r>
            <w:r>
              <w:t>procured</w:t>
            </w:r>
            <w:r>
              <w:rPr>
                <w:spacing w:val="1"/>
              </w:rPr>
              <w:t xml:space="preserve"> </w:t>
            </w:r>
            <w:r>
              <w:t>by</w:t>
            </w:r>
            <w:r>
              <w:rPr>
                <w:spacing w:val="59"/>
              </w:rPr>
              <w:t xml:space="preserve"> </w:t>
            </w:r>
            <w:r>
              <w:t>the</w:t>
            </w:r>
            <w:r>
              <w:rPr>
                <w:spacing w:val="1"/>
              </w:rPr>
              <w:t xml:space="preserve"> </w:t>
            </w:r>
            <w:r>
              <w:t>Supplier.</w:t>
            </w:r>
          </w:p>
        </w:tc>
      </w:tr>
      <w:tr w14:paraId="19AEAB92">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1357" w:hRule="atLeast"/>
        </w:trPr>
        <w:tc>
          <w:tcPr>
            <w:tcW w:w="2262" w:type="dxa"/>
            <w:tcBorders>
              <w:left w:val="nil"/>
              <w:bottom w:val="nil"/>
              <w:right w:val="single" w:color="BDBDBD" w:sz="4" w:space="0"/>
            </w:tcBorders>
          </w:tcPr>
          <w:p w14:paraId="6239A561">
            <w:pPr>
              <w:pStyle w:val="11"/>
              <w:spacing w:line="242" w:lineRule="auto"/>
              <w:ind w:left="475" w:right="179" w:hanging="361"/>
              <w:rPr>
                <w:rFonts w:ascii="Arial"/>
                <w:b/>
              </w:rPr>
            </w:pPr>
            <w:r>
              <w:rPr>
                <w:rFonts w:ascii="Arial"/>
                <w:b/>
              </w:rPr>
              <w:t>30. Arbitration and</w:t>
            </w:r>
            <w:r>
              <w:rPr>
                <w:rFonts w:ascii="Arial"/>
                <w:b/>
                <w:spacing w:val="-59"/>
              </w:rPr>
              <w:t xml:space="preserve"> </w:t>
            </w:r>
            <w:r>
              <w:rPr>
                <w:rFonts w:ascii="Arial"/>
                <w:b/>
              </w:rPr>
              <w:t>Resolution of</w:t>
            </w:r>
            <w:r>
              <w:rPr>
                <w:rFonts w:ascii="Arial"/>
                <w:b/>
                <w:spacing w:val="1"/>
              </w:rPr>
              <w:t xml:space="preserve"> </w:t>
            </w:r>
            <w:r>
              <w:rPr>
                <w:rFonts w:ascii="Arial"/>
                <w:b/>
              </w:rPr>
              <w:t>Disputes</w:t>
            </w:r>
          </w:p>
        </w:tc>
        <w:tc>
          <w:tcPr>
            <w:tcW w:w="1009" w:type="dxa"/>
            <w:tcBorders>
              <w:left w:val="single" w:color="BDBDBD" w:sz="4" w:space="0"/>
              <w:bottom w:val="single" w:color="A6A6A6" w:sz="4" w:space="0"/>
              <w:right w:val="single" w:color="BDBDBD" w:sz="4" w:space="0"/>
            </w:tcBorders>
          </w:tcPr>
          <w:p w14:paraId="535EC17D">
            <w:pPr>
              <w:pStyle w:val="11"/>
              <w:spacing w:line="248" w:lineRule="exact"/>
              <w:ind w:left="109"/>
            </w:pPr>
            <w:r>
              <w:t>30.1</w:t>
            </w:r>
          </w:p>
        </w:tc>
        <w:tc>
          <w:tcPr>
            <w:tcW w:w="6272" w:type="dxa"/>
            <w:tcBorders>
              <w:left w:val="single" w:color="BDBDBD" w:sz="4" w:space="0"/>
              <w:bottom w:val="single" w:color="A6A6A6" w:sz="4" w:space="0"/>
              <w:right w:val="nil"/>
            </w:tcBorders>
          </w:tcPr>
          <w:p w14:paraId="4E71F11F">
            <w:pPr>
              <w:pStyle w:val="11"/>
              <w:spacing w:line="244" w:lineRule="auto"/>
              <w:ind w:left="109" w:right="91"/>
              <w:jc w:val="both"/>
            </w:pPr>
            <w:r>
              <w:t>The Purchaser and the Supplier shall make every effort to</w:t>
            </w:r>
            <w:r>
              <w:rPr>
                <w:spacing w:val="1"/>
              </w:rPr>
              <w:t xml:space="preserve"> </w:t>
            </w:r>
            <w:r>
              <w:t>resolve</w:t>
            </w:r>
            <w:r>
              <w:rPr>
                <w:spacing w:val="1"/>
              </w:rPr>
              <w:t xml:space="preserve"> </w:t>
            </w:r>
            <w:r>
              <w:t>amicably</w:t>
            </w:r>
            <w:r>
              <w:rPr>
                <w:spacing w:val="1"/>
              </w:rPr>
              <w:t xml:space="preserve"> </w:t>
            </w:r>
            <w:r>
              <w:t>by</w:t>
            </w:r>
            <w:r>
              <w:rPr>
                <w:spacing w:val="1"/>
              </w:rPr>
              <w:t xml:space="preserve"> </w:t>
            </w:r>
            <w:r>
              <w:t>direct</w:t>
            </w:r>
            <w:r>
              <w:rPr>
                <w:spacing w:val="1"/>
              </w:rPr>
              <w:t xml:space="preserve"> </w:t>
            </w:r>
            <w:r>
              <w:t>informal</w:t>
            </w:r>
            <w:r>
              <w:rPr>
                <w:spacing w:val="1"/>
              </w:rPr>
              <w:t xml:space="preserve"> </w:t>
            </w:r>
            <w:r>
              <w:t>negotiation</w:t>
            </w:r>
            <w:r>
              <w:rPr>
                <w:spacing w:val="1"/>
              </w:rPr>
              <w:t xml:space="preserve"> </w:t>
            </w:r>
            <w:r>
              <w:t>any</w:t>
            </w:r>
            <w:r>
              <w:rPr>
                <w:spacing w:val="1"/>
              </w:rPr>
              <w:t xml:space="preserve"> </w:t>
            </w:r>
            <w:r>
              <w:t>disagreement or dispute</w:t>
            </w:r>
            <w:r>
              <w:rPr>
                <w:spacing w:val="1"/>
              </w:rPr>
              <w:t xml:space="preserve"> </w:t>
            </w:r>
            <w:r>
              <w:t>arising</w:t>
            </w:r>
            <w:r>
              <w:rPr>
                <w:spacing w:val="1"/>
              </w:rPr>
              <w:t xml:space="preserve"> </w:t>
            </w:r>
            <w:r>
              <w:t>between them under or in</w:t>
            </w:r>
            <w:r>
              <w:rPr>
                <w:spacing w:val="1"/>
              </w:rPr>
              <w:t xml:space="preserve"> </w:t>
            </w:r>
            <w:r>
              <w:t>connection</w:t>
            </w:r>
            <w:r>
              <w:rPr>
                <w:spacing w:val="1"/>
              </w:rPr>
              <w:t xml:space="preserve"> </w:t>
            </w:r>
            <w:r>
              <w:t>with the</w:t>
            </w:r>
            <w:r>
              <w:rPr>
                <w:spacing w:val="2"/>
              </w:rPr>
              <w:t xml:space="preserve"> </w:t>
            </w:r>
            <w:r>
              <w:t>Contract.</w:t>
            </w:r>
          </w:p>
        </w:tc>
      </w:tr>
    </w:tbl>
    <w:p w14:paraId="6034F8D1">
      <w:pPr>
        <w:spacing w:line="244" w:lineRule="auto"/>
        <w:jc w:val="both"/>
        <w:sectPr>
          <w:pgSz w:w="11920" w:h="16850"/>
          <w:pgMar w:top="440" w:right="80" w:bottom="1840" w:left="860" w:header="0" w:footer="1646" w:gutter="0"/>
          <w:cols w:space="720" w:num="1"/>
        </w:sectPr>
      </w:pPr>
    </w:p>
    <w:p w14:paraId="11E08145">
      <w:pPr>
        <w:pStyle w:val="7"/>
        <w:rPr>
          <w:rFonts w:ascii="Calibri"/>
          <w:b/>
          <w:sz w:val="22"/>
        </w:rPr>
      </w:pPr>
    </w:p>
    <w:tbl>
      <w:tblPr>
        <w:tblStyle w:val="6"/>
        <w:tblW w:w="0" w:type="auto"/>
        <w:tblInd w:w="501" w:type="dxa"/>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Layout w:type="fixed"/>
        <w:tblCellMar>
          <w:top w:w="0" w:type="dxa"/>
          <w:left w:w="0" w:type="dxa"/>
          <w:bottom w:w="0" w:type="dxa"/>
          <w:right w:w="0" w:type="dxa"/>
        </w:tblCellMar>
      </w:tblPr>
      <w:tblGrid>
        <w:gridCol w:w="2300"/>
        <w:gridCol w:w="1008"/>
        <w:gridCol w:w="6271"/>
      </w:tblGrid>
      <w:tr w14:paraId="5D70FE21">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1598" w:hRule="atLeast"/>
        </w:trPr>
        <w:tc>
          <w:tcPr>
            <w:tcW w:w="2300" w:type="dxa"/>
            <w:vMerge w:val="restart"/>
            <w:tcBorders>
              <w:top w:val="nil"/>
              <w:left w:val="nil"/>
              <w:right w:val="single" w:color="BDBDBD" w:sz="4" w:space="0"/>
            </w:tcBorders>
          </w:tcPr>
          <w:p w14:paraId="32C86377">
            <w:pPr>
              <w:pStyle w:val="11"/>
              <w:rPr>
                <w:rFonts w:ascii="Times New Roman"/>
              </w:rPr>
            </w:pPr>
          </w:p>
        </w:tc>
        <w:tc>
          <w:tcPr>
            <w:tcW w:w="1008" w:type="dxa"/>
            <w:tcBorders>
              <w:top w:val="single" w:color="A6A6A6" w:sz="4" w:space="0"/>
              <w:left w:val="single" w:color="BDBDBD" w:sz="4" w:space="0"/>
              <w:bottom w:val="single" w:color="A6A6A6" w:sz="4" w:space="0"/>
              <w:right w:val="single" w:color="BDBDBD" w:sz="4" w:space="0"/>
            </w:tcBorders>
          </w:tcPr>
          <w:p w14:paraId="31B68C27">
            <w:pPr>
              <w:pStyle w:val="11"/>
              <w:spacing w:before="3"/>
              <w:ind w:left="110"/>
            </w:pPr>
            <w:r>
              <w:t>30.2</w:t>
            </w:r>
          </w:p>
        </w:tc>
        <w:tc>
          <w:tcPr>
            <w:tcW w:w="6271" w:type="dxa"/>
            <w:tcBorders>
              <w:top w:val="single" w:color="A6A6A6" w:sz="4" w:space="0"/>
              <w:left w:val="single" w:color="BDBDBD" w:sz="4" w:space="0"/>
              <w:bottom w:val="single" w:color="A6A6A6" w:sz="4" w:space="0"/>
              <w:right w:val="nil"/>
            </w:tcBorders>
          </w:tcPr>
          <w:p w14:paraId="0E5B8F5C">
            <w:pPr>
              <w:pStyle w:val="11"/>
              <w:spacing w:before="3" w:line="244" w:lineRule="auto"/>
              <w:ind w:left="110" w:right="90"/>
              <w:jc w:val="both"/>
            </w:pPr>
            <w:r>
              <w:t>If,</w:t>
            </w:r>
            <w:r>
              <w:rPr>
                <w:spacing w:val="1"/>
              </w:rPr>
              <w:t xml:space="preserve"> </w:t>
            </w:r>
            <w:r>
              <w:t>after</w:t>
            </w:r>
            <w:r>
              <w:rPr>
                <w:spacing w:val="1"/>
              </w:rPr>
              <w:t xml:space="preserve"> </w:t>
            </w:r>
            <w:r>
              <w:t>thirty</w:t>
            </w:r>
            <w:r>
              <w:rPr>
                <w:spacing w:val="1"/>
              </w:rPr>
              <w:t xml:space="preserve"> </w:t>
            </w:r>
            <w:r>
              <w:t>(30)</w:t>
            </w:r>
            <w:r>
              <w:rPr>
                <w:spacing w:val="1"/>
              </w:rPr>
              <w:t xml:space="preserve"> </w:t>
            </w:r>
            <w:r>
              <w:t>days</w:t>
            </w:r>
            <w:r>
              <w:rPr>
                <w:spacing w:val="1"/>
              </w:rPr>
              <w:t xml:space="preserve"> </w:t>
            </w:r>
            <w:r>
              <w:t>from</w:t>
            </w:r>
            <w:r>
              <w:rPr>
                <w:spacing w:val="1"/>
              </w:rPr>
              <w:t xml:space="preserve"> </w:t>
            </w:r>
            <w:r>
              <w:t>the</w:t>
            </w:r>
            <w:r>
              <w:rPr>
                <w:spacing w:val="1"/>
              </w:rPr>
              <w:t xml:space="preserve"> </w:t>
            </w:r>
            <w:r>
              <w:t>commencement</w:t>
            </w:r>
            <w:r>
              <w:rPr>
                <w:spacing w:val="1"/>
              </w:rPr>
              <w:t xml:space="preserve"> </w:t>
            </w:r>
            <w:r>
              <w:t>of</w:t>
            </w:r>
            <w:r>
              <w:rPr>
                <w:spacing w:val="1"/>
              </w:rPr>
              <w:t xml:space="preserve"> </w:t>
            </w:r>
            <w:r>
              <w:t>such</w:t>
            </w:r>
            <w:r>
              <w:rPr>
                <w:spacing w:val="1"/>
              </w:rPr>
              <w:t xml:space="preserve"> </w:t>
            </w:r>
            <w:r>
              <w:t>informal negotiations, the Purchaser and the Supplier have</w:t>
            </w:r>
            <w:r>
              <w:rPr>
                <w:spacing w:val="1"/>
              </w:rPr>
              <w:t xml:space="preserve"> </w:t>
            </w:r>
            <w:r>
              <w:t>been unable to resolve amicably a Contract dispute, either</w:t>
            </w:r>
            <w:r>
              <w:rPr>
                <w:spacing w:val="1"/>
              </w:rPr>
              <w:t xml:space="preserve"> </w:t>
            </w:r>
            <w:r>
              <w:t>party may require that the dispute be referred to the Arbitrator</w:t>
            </w:r>
            <w:r>
              <w:rPr>
                <w:spacing w:val="1"/>
              </w:rPr>
              <w:t xml:space="preserve"> </w:t>
            </w:r>
            <w:r>
              <w:t>for</w:t>
            </w:r>
            <w:r>
              <w:rPr>
                <w:spacing w:val="1"/>
              </w:rPr>
              <w:t xml:space="preserve"> </w:t>
            </w:r>
            <w:r>
              <w:t>resolution</w:t>
            </w:r>
            <w:r>
              <w:rPr>
                <w:spacing w:val="6"/>
              </w:rPr>
              <w:t xml:space="preserve"> </w:t>
            </w:r>
            <w:r>
              <w:t>through arbitration.</w:t>
            </w:r>
          </w:p>
        </w:tc>
      </w:tr>
      <w:tr w14:paraId="67C439BC">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1540" w:hRule="atLeast"/>
        </w:trPr>
        <w:tc>
          <w:tcPr>
            <w:tcW w:w="2300" w:type="dxa"/>
            <w:vMerge w:val="continue"/>
            <w:tcBorders>
              <w:top w:val="nil"/>
              <w:left w:val="nil"/>
              <w:right w:val="single" w:color="BDBDBD" w:sz="4" w:space="0"/>
            </w:tcBorders>
          </w:tcPr>
          <w:p w14:paraId="098B2AF1">
            <w:pPr>
              <w:rPr>
                <w:sz w:val="2"/>
                <w:szCs w:val="2"/>
              </w:rPr>
            </w:pPr>
          </w:p>
        </w:tc>
        <w:tc>
          <w:tcPr>
            <w:tcW w:w="1008" w:type="dxa"/>
            <w:tcBorders>
              <w:top w:val="single" w:color="A6A6A6" w:sz="4" w:space="0"/>
              <w:left w:val="single" w:color="BDBDBD" w:sz="4" w:space="0"/>
              <w:right w:val="single" w:color="BDBDBD" w:sz="4" w:space="0"/>
            </w:tcBorders>
          </w:tcPr>
          <w:p w14:paraId="23C54075">
            <w:pPr>
              <w:pStyle w:val="11"/>
              <w:spacing w:before="124"/>
              <w:ind w:left="110"/>
            </w:pPr>
            <w:r>
              <w:t>30.3</w:t>
            </w:r>
          </w:p>
        </w:tc>
        <w:tc>
          <w:tcPr>
            <w:tcW w:w="6271" w:type="dxa"/>
            <w:tcBorders>
              <w:top w:val="single" w:color="A6A6A6" w:sz="4" w:space="0"/>
              <w:left w:val="single" w:color="BDBDBD" w:sz="4" w:space="0"/>
              <w:right w:val="nil"/>
            </w:tcBorders>
          </w:tcPr>
          <w:p w14:paraId="1CB8AB71">
            <w:pPr>
              <w:pStyle w:val="11"/>
              <w:spacing w:before="4" w:line="242" w:lineRule="auto"/>
              <w:ind w:left="110" w:right="98"/>
              <w:jc w:val="both"/>
            </w:pPr>
            <w:r>
              <w:t>In case of any dispute concerning the interpretation and/or</w:t>
            </w:r>
            <w:r>
              <w:rPr>
                <w:spacing w:val="1"/>
              </w:rPr>
              <w:t xml:space="preserve"> </w:t>
            </w:r>
            <w:r>
              <w:t>application of this Contract shall be settled through arbitration</w:t>
            </w:r>
            <w:r>
              <w:rPr>
                <w:spacing w:val="1"/>
              </w:rPr>
              <w:t xml:space="preserve"> </w:t>
            </w:r>
            <w:r>
              <w:t>under the Arbitration Act of 1940 (As amended from time to</w:t>
            </w:r>
            <w:r>
              <w:rPr>
                <w:spacing w:val="1"/>
              </w:rPr>
              <w:t xml:space="preserve"> </w:t>
            </w:r>
            <w:r>
              <w:t>time) in a court of relevant jurisdiction as mentioned in the</w:t>
            </w:r>
            <w:r>
              <w:rPr>
                <w:spacing w:val="1"/>
              </w:rPr>
              <w:t xml:space="preserve"> </w:t>
            </w:r>
            <w:r>
              <w:rPr>
                <w:rFonts w:ascii="Arial"/>
                <w:b/>
              </w:rPr>
              <w:t>SCC</w:t>
            </w:r>
            <w:r>
              <w:t>.</w:t>
            </w:r>
          </w:p>
        </w:tc>
      </w:tr>
      <w:tr w14:paraId="7A6E5CCB">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1795" w:hRule="atLeast"/>
        </w:trPr>
        <w:tc>
          <w:tcPr>
            <w:tcW w:w="2300" w:type="dxa"/>
            <w:tcBorders>
              <w:left w:val="nil"/>
              <w:right w:val="single" w:color="BDBDBD" w:sz="4" w:space="0"/>
            </w:tcBorders>
          </w:tcPr>
          <w:p w14:paraId="27527BDE">
            <w:pPr>
              <w:pStyle w:val="11"/>
              <w:spacing w:line="237" w:lineRule="auto"/>
              <w:ind w:left="523" w:right="655" w:hanging="371"/>
              <w:rPr>
                <w:rFonts w:ascii="Arial"/>
                <w:b/>
              </w:rPr>
            </w:pPr>
            <w:r>
              <w:rPr>
                <w:rFonts w:ascii="Arial"/>
                <w:b/>
              </w:rPr>
              <w:t>31. Governing</w:t>
            </w:r>
            <w:r>
              <w:rPr>
                <w:rFonts w:ascii="Arial"/>
                <w:b/>
                <w:spacing w:val="-59"/>
              </w:rPr>
              <w:t xml:space="preserve"> </w:t>
            </w:r>
            <w:r>
              <w:rPr>
                <w:rFonts w:ascii="Arial"/>
                <w:b/>
              </w:rPr>
              <w:t>Language</w:t>
            </w:r>
          </w:p>
        </w:tc>
        <w:tc>
          <w:tcPr>
            <w:tcW w:w="1008" w:type="dxa"/>
            <w:tcBorders>
              <w:left w:val="single" w:color="BDBDBD" w:sz="4" w:space="0"/>
              <w:right w:val="single" w:color="BDBDBD" w:sz="4" w:space="0"/>
            </w:tcBorders>
          </w:tcPr>
          <w:p w14:paraId="29690E87">
            <w:pPr>
              <w:pStyle w:val="11"/>
              <w:rPr>
                <w:rFonts w:ascii="Times New Roman"/>
              </w:rPr>
            </w:pPr>
          </w:p>
        </w:tc>
        <w:tc>
          <w:tcPr>
            <w:tcW w:w="6271" w:type="dxa"/>
            <w:tcBorders>
              <w:left w:val="single" w:color="BDBDBD" w:sz="4" w:space="0"/>
              <w:right w:val="nil"/>
            </w:tcBorders>
          </w:tcPr>
          <w:p w14:paraId="228AA7D0">
            <w:pPr>
              <w:pStyle w:val="11"/>
              <w:spacing w:before="3" w:line="242" w:lineRule="auto"/>
              <w:ind w:left="110" w:right="87"/>
              <w:jc w:val="both"/>
            </w:pPr>
            <w:r>
              <w:t>The Contract shall be written in English language. Subject to</w:t>
            </w:r>
            <w:r>
              <w:rPr>
                <w:spacing w:val="1"/>
              </w:rPr>
              <w:t xml:space="preserve"> </w:t>
            </w:r>
            <w:r>
              <w:t>GCC Clause 32, the version of the Contract written in the</w:t>
            </w:r>
            <w:r>
              <w:rPr>
                <w:spacing w:val="1"/>
              </w:rPr>
              <w:t xml:space="preserve"> </w:t>
            </w:r>
            <w:r>
              <w:t>specified</w:t>
            </w:r>
            <w:r>
              <w:rPr>
                <w:spacing w:val="1"/>
              </w:rPr>
              <w:t xml:space="preserve"> </w:t>
            </w:r>
            <w:r>
              <w:t>language</w:t>
            </w:r>
            <w:r>
              <w:rPr>
                <w:spacing w:val="1"/>
              </w:rPr>
              <w:t xml:space="preserve"> </w:t>
            </w:r>
            <w:r>
              <w:t>shall</w:t>
            </w:r>
            <w:r>
              <w:rPr>
                <w:spacing w:val="1"/>
              </w:rPr>
              <w:t xml:space="preserve"> </w:t>
            </w:r>
            <w:r>
              <w:t>govern</w:t>
            </w:r>
            <w:r>
              <w:rPr>
                <w:spacing w:val="1"/>
              </w:rPr>
              <w:t xml:space="preserve"> </w:t>
            </w:r>
            <w:r>
              <w:t>its</w:t>
            </w:r>
            <w:r>
              <w:rPr>
                <w:spacing w:val="1"/>
              </w:rPr>
              <w:t xml:space="preserve"> </w:t>
            </w:r>
            <w:r>
              <w:t>interpretation.</w:t>
            </w:r>
            <w:r>
              <w:rPr>
                <w:spacing w:val="1"/>
              </w:rPr>
              <w:t xml:space="preserve"> </w:t>
            </w:r>
            <w:r>
              <w:t>All</w:t>
            </w:r>
            <w:r>
              <w:rPr>
                <w:spacing w:val="1"/>
              </w:rPr>
              <w:t xml:space="preserve"> </w:t>
            </w:r>
            <w:r>
              <w:t>correspondence</w:t>
            </w:r>
            <w:r>
              <w:rPr>
                <w:spacing w:val="1"/>
              </w:rPr>
              <w:t xml:space="preserve"> </w:t>
            </w:r>
            <w:r>
              <w:t>and</w:t>
            </w:r>
            <w:r>
              <w:rPr>
                <w:spacing w:val="1"/>
              </w:rPr>
              <w:t xml:space="preserve"> </w:t>
            </w:r>
            <w:r>
              <w:t>other</w:t>
            </w:r>
            <w:r>
              <w:rPr>
                <w:spacing w:val="1"/>
              </w:rPr>
              <w:t xml:space="preserve"> </w:t>
            </w:r>
            <w:r>
              <w:t>documents</w:t>
            </w:r>
            <w:r>
              <w:rPr>
                <w:spacing w:val="1"/>
              </w:rPr>
              <w:t xml:space="preserve"> </w:t>
            </w:r>
            <w:r>
              <w:t>pertaining</w:t>
            </w:r>
            <w:r>
              <w:rPr>
                <w:spacing w:val="1"/>
              </w:rPr>
              <w:t xml:space="preserve"> </w:t>
            </w:r>
            <w:r>
              <w:t>to</w:t>
            </w:r>
            <w:r>
              <w:rPr>
                <w:spacing w:val="1"/>
              </w:rPr>
              <w:t xml:space="preserve"> </w:t>
            </w:r>
            <w:r>
              <w:t>the</w:t>
            </w:r>
            <w:r>
              <w:rPr>
                <w:spacing w:val="-56"/>
              </w:rPr>
              <w:t xml:space="preserve"> </w:t>
            </w:r>
            <w:r>
              <w:t>Contract, which are exchanged by the Parties, shall be written</w:t>
            </w:r>
            <w:r>
              <w:rPr>
                <w:spacing w:val="-56"/>
              </w:rPr>
              <w:t xml:space="preserve"> </w:t>
            </w:r>
            <w:r>
              <w:t>in</w:t>
            </w:r>
            <w:r>
              <w:rPr>
                <w:spacing w:val="5"/>
              </w:rPr>
              <w:t xml:space="preserve"> </w:t>
            </w:r>
            <w:r>
              <w:t>English.</w:t>
            </w:r>
          </w:p>
        </w:tc>
      </w:tr>
      <w:tr w14:paraId="07474BF2">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782" w:hRule="atLeast"/>
        </w:trPr>
        <w:tc>
          <w:tcPr>
            <w:tcW w:w="2300" w:type="dxa"/>
            <w:tcBorders>
              <w:left w:val="nil"/>
              <w:right w:val="single" w:color="BDBDBD" w:sz="4" w:space="0"/>
            </w:tcBorders>
          </w:tcPr>
          <w:p w14:paraId="6EF00B5C">
            <w:pPr>
              <w:pStyle w:val="11"/>
              <w:spacing w:line="242" w:lineRule="auto"/>
              <w:ind w:left="523" w:right="653" w:hanging="371"/>
              <w:rPr>
                <w:rFonts w:ascii="Arial"/>
                <w:b/>
              </w:rPr>
            </w:pPr>
            <w:r>
              <w:rPr>
                <w:rFonts w:ascii="Arial"/>
                <w:b/>
              </w:rPr>
              <w:t>32.</w:t>
            </w:r>
            <w:r>
              <w:rPr>
                <w:rFonts w:ascii="Arial"/>
                <w:b/>
                <w:spacing w:val="-10"/>
              </w:rPr>
              <w:t xml:space="preserve"> </w:t>
            </w:r>
            <w:r>
              <w:rPr>
                <w:rFonts w:ascii="Arial"/>
                <w:b/>
              </w:rPr>
              <w:t>Applicable</w:t>
            </w:r>
            <w:r>
              <w:rPr>
                <w:rFonts w:ascii="Arial"/>
                <w:b/>
                <w:spacing w:val="-58"/>
              </w:rPr>
              <w:t xml:space="preserve"> </w:t>
            </w:r>
            <w:r>
              <w:rPr>
                <w:rFonts w:ascii="Arial"/>
                <w:b/>
              </w:rPr>
              <w:t>Law</w:t>
            </w:r>
          </w:p>
        </w:tc>
        <w:tc>
          <w:tcPr>
            <w:tcW w:w="1008" w:type="dxa"/>
            <w:tcBorders>
              <w:left w:val="single" w:color="BDBDBD" w:sz="4" w:space="0"/>
              <w:right w:val="single" w:color="BDBDBD" w:sz="4" w:space="0"/>
            </w:tcBorders>
          </w:tcPr>
          <w:p w14:paraId="58786908">
            <w:pPr>
              <w:pStyle w:val="11"/>
              <w:rPr>
                <w:rFonts w:ascii="Times New Roman"/>
              </w:rPr>
            </w:pPr>
          </w:p>
        </w:tc>
        <w:tc>
          <w:tcPr>
            <w:tcW w:w="6271" w:type="dxa"/>
            <w:tcBorders>
              <w:left w:val="single" w:color="BDBDBD" w:sz="4" w:space="0"/>
              <w:right w:val="nil"/>
            </w:tcBorders>
          </w:tcPr>
          <w:p w14:paraId="0581AF80">
            <w:pPr>
              <w:pStyle w:val="11"/>
              <w:spacing w:before="4" w:line="244" w:lineRule="auto"/>
              <w:ind w:left="110"/>
            </w:pPr>
            <w:r>
              <w:t>This</w:t>
            </w:r>
            <w:r>
              <w:rPr>
                <w:spacing w:val="6"/>
              </w:rPr>
              <w:t xml:space="preserve"> </w:t>
            </w:r>
            <w:r>
              <w:t>Contract</w:t>
            </w:r>
            <w:r>
              <w:rPr>
                <w:spacing w:val="9"/>
              </w:rPr>
              <w:t xml:space="preserve"> </w:t>
            </w:r>
            <w:r>
              <w:t>shall</w:t>
            </w:r>
            <w:r>
              <w:rPr>
                <w:spacing w:val="6"/>
              </w:rPr>
              <w:t xml:space="preserve"> </w:t>
            </w:r>
            <w:r>
              <w:t>be</w:t>
            </w:r>
            <w:r>
              <w:rPr>
                <w:spacing w:val="3"/>
              </w:rPr>
              <w:t xml:space="preserve"> </w:t>
            </w:r>
            <w:r>
              <w:t>governed</w:t>
            </w:r>
            <w:r>
              <w:rPr>
                <w:spacing w:val="11"/>
              </w:rPr>
              <w:t xml:space="preserve"> </w:t>
            </w:r>
            <w:r>
              <w:t>by</w:t>
            </w:r>
            <w:r>
              <w:rPr>
                <w:spacing w:val="1"/>
              </w:rPr>
              <w:t xml:space="preserve"> </w:t>
            </w:r>
            <w:r>
              <w:t>the</w:t>
            </w:r>
            <w:r>
              <w:rPr>
                <w:spacing w:val="4"/>
              </w:rPr>
              <w:t xml:space="preserve"> </w:t>
            </w:r>
            <w:r>
              <w:t>Laws</w:t>
            </w:r>
            <w:r>
              <w:rPr>
                <w:spacing w:val="1"/>
              </w:rPr>
              <w:t xml:space="preserve"> </w:t>
            </w:r>
            <w:r>
              <w:t>of</w:t>
            </w:r>
            <w:r>
              <w:rPr>
                <w:spacing w:val="12"/>
              </w:rPr>
              <w:t xml:space="preserve"> </w:t>
            </w:r>
            <w:r>
              <w:t>Pakistan,</w:t>
            </w:r>
            <w:r>
              <w:rPr>
                <w:spacing w:val="9"/>
              </w:rPr>
              <w:t xml:space="preserve"> </w:t>
            </w:r>
            <w:r>
              <w:t>and</w:t>
            </w:r>
            <w:r>
              <w:rPr>
                <w:spacing w:val="-56"/>
              </w:rPr>
              <w:t xml:space="preserve"> </w:t>
            </w:r>
            <w:r>
              <w:t>the</w:t>
            </w:r>
            <w:r>
              <w:rPr>
                <w:spacing w:val="-1"/>
              </w:rPr>
              <w:t xml:space="preserve"> </w:t>
            </w:r>
            <w:r>
              <w:t>courts</w:t>
            </w:r>
            <w:r>
              <w:rPr>
                <w:spacing w:val="-2"/>
              </w:rPr>
              <w:t xml:space="preserve"> </w:t>
            </w:r>
            <w:r>
              <w:t>of</w:t>
            </w:r>
            <w:r>
              <w:rPr>
                <w:spacing w:val="3"/>
              </w:rPr>
              <w:t xml:space="preserve"> </w:t>
            </w:r>
            <w:r>
              <w:t>Pakistan shall</w:t>
            </w:r>
            <w:r>
              <w:rPr>
                <w:spacing w:val="-4"/>
              </w:rPr>
              <w:t xml:space="preserve"> </w:t>
            </w:r>
            <w:r>
              <w:t>have</w:t>
            </w:r>
            <w:r>
              <w:rPr>
                <w:spacing w:val="4"/>
              </w:rPr>
              <w:t xml:space="preserve"> </w:t>
            </w:r>
            <w:r>
              <w:t>exclusive</w:t>
            </w:r>
            <w:r>
              <w:rPr>
                <w:spacing w:val="1"/>
              </w:rPr>
              <w:t xml:space="preserve"> </w:t>
            </w:r>
            <w:r>
              <w:t>jurisdiction.</w:t>
            </w:r>
          </w:p>
        </w:tc>
      </w:tr>
      <w:tr w14:paraId="1683527F">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1079" w:hRule="atLeast"/>
        </w:trPr>
        <w:tc>
          <w:tcPr>
            <w:tcW w:w="2300" w:type="dxa"/>
            <w:vMerge w:val="restart"/>
            <w:tcBorders>
              <w:left w:val="nil"/>
              <w:right w:val="single" w:color="BDBDBD" w:sz="4" w:space="0"/>
            </w:tcBorders>
          </w:tcPr>
          <w:p w14:paraId="24B3E2B5">
            <w:pPr>
              <w:pStyle w:val="11"/>
              <w:spacing w:line="248" w:lineRule="exact"/>
              <w:ind w:left="153"/>
              <w:rPr>
                <w:rFonts w:ascii="Arial"/>
                <w:b/>
              </w:rPr>
            </w:pPr>
            <w:r>
              <w:rPr>
                <w:rFonts w:ascii="Arial"/>
                <w:b/>
              </w:rPr>
              <w:t>33. Notices</w:t>
            </w:r>
          </w:p>
        </w:tc>
        <w:tc>
          <w:tcPr>
            <w:tcW w:w="1008" w:type="dxa"/>
            <w:tcBorders>
              <w:left w:val="single" w:color="BDBDBD" w:sz="4" w:space="0"/>
              <w:bottom w:val="single" w:color="A6A6A6" w:sz="4" w:space="0"/>
              <w:right w:val="single" w:color="BDBDBD" w:sz="4" w:space="0"/>
            </w:tcBorders>
          </w:tcPr>
          <w:p w14:paraId="492234BE">
            <w:pPr>
              <w:pStyle w:val="11"/>
              <w:spacing w:before="3"/>
              <w:ind w:left="110"/>
            </w:pPr>
            <w:r>
              <w:t>33.1</w:t>
            </w:r>
          </w:p>
        </w:tc>
        <w:tc>
          <w:tcPr>
            <w:tcW w:w="6271" w:type="dxa"/>
            <w:tcBorders>
              <w:left w:val="single" w:color="BDBDBD" w:sz="4" w:space="0"/>
              <w:bottom w:val="single" w:color="A6A6A6" w:sz="4" w:space="0"/>
              <w:right w:val="nil"/>
            </w:tcBorders>
          </w:tcPr>
          <w:p w14:paraId="3D18FE82">
            <w:pPr>
              <w:pStyle w:val="11"/>
              <w:spacing w:before="3"/>
              <w:ind w:left="110" w:right="95"/>
              <w:jc w:val="both"/>
            </w:pPr>
            <w:r>
              <w:t>Any Notice given by one party to the other pursuant to this</w:t>
            </w:r>
            <w:r>
              <w:rPr>
                <w:spacing w:val="1"/>
              </w:rPr>
              <w:t xml:space="preserve"> </w:t>
            </w:r>
            <w:r>
              <w:t>Contract shall be sent to the other party in writing and on the</w:t>
            </w:r>
            <w:r>
              <w:rPr>
                <w:spacing w:val="1"/>
              </w:rPr>
              <w:t xml:space="preserve"> </w:t>
            </w:r>
            <w:r>
              <w:t>others</w:t>
            </w:r>
            <w:r>
              <w:rPr>
                <w:spacing w:val="-1"/>
              </w:rPr>
              <w:t xml:space="preserve"> </w:t>
            </w:r>
            <w:r>
              <w:t>address specified</w:t>
            </w:r>
            <w:r>
              <w:rPr>
                <w:spacing w:val="2"/>
              </w:rPr>
              <w:t xml:space="preserve"> </w:t>
            </w:r>
            <w:r>
              <w:t>in</w:t>
            </w:r>
            <w:r>
              <w:rPr>
                <w:spacing w:val="1"/>
              </w:rPr>
              <w:t xml:space="preserve"> </w:t>
            </w:r>
            <w:r>
              <w:rPr>
                <w:rFonts w:ascii="Arial"/>
                <w:b/>
              </w:rPr>
              <w:t>SCC</w:t>
            </w:r>
            <w:r>
              <w:t>.</w:t>
            </w:r>
          </w:p>
        </w:tc>
      </w:tr>
      <w:tr w14:paraId="5F3CE74E">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815" w:hRule="atLeast"/>
        </w:trPr>
        <w:tc>
          <w:tcPr>
            <w:tcW w:w="2300" w:type="dxa"/>
            <w:vMerge w:val="continue"/>
            <w:tcBorders>
              <w:top w:val="nil"/>
              <w:left w:val="nil"/>
              <w:right w:val="single" w:color="BDBDBD" w:sz="4" w:space="0"/>
            </w:tcBorders>
          </w:tcPr>
          <w:p w14:paraId="79353294">
            <w:pPr>
              <w:rPr>
                <w:sz w:val="2"/>
                <w:szCs w:val="2"/>
              </w:rPr>
            </w:pPr>
          </w:p>
        </w:tc>
        <w:tc>
          <w:tcPr>
            <w:tcW w:w="1008" w:type="dxa"/>
            <w:tcBorders>
              <w:top w:val="single" w:color="A6A6A6" w:sz="4" w:space="0"/>
              <w:left w:val="single" w:color="BDBDBD" w:sz="4" w:space="0"/>
              <w:right w:val="single" w:color="BDBDBD" w:sz="4" w:space="0"/>
            </w:tcBorders>
          </w:tcPr>
          <w:p w14:paraId="6D52750A">
            <w:pPr>
              <w:pStyle w:val="11"/>
              <w:spacing w:before="3"/>
              <w:ind w:left="110"/>
            </w:pPr>
            <w:r>
              <w:t>33.2</w:t>
            </w:r>
          </w:p>
        </w:tc>
        <w:tc>
          <w:tcPr>
            <w:tcW w:w="6271" w:type="dxa"/>
            <w:tcBorders>
              <w:top w:val="single" w:color="A6A6A6" w:sz="4" w:space="0"/>
              <w:left w:val="single" w:color="BDBDBD" w:sz="4" w:space="0"/>
              <w:right w:val="nil"/>
            </w:tcBorders>
          </w:tcPr>
          <w:p w14:paraId="7299A74C">
            <w:pPr>
              <w:pStyle w:val="11"/>
              <w:spacing w:before="3"/>
              <w:ind w:left="110"/>
            </w:pPr>
            <w:r>
              <w:t>A</w:t>
            </w:r>
            <w:r>
              <w:rPr>
                <w:spacing w:val="26"/>
              </w:rPr>
              <w:t xml:space="preserve"> </w:t>
            </w:r>
            <w:r>
              <w:t>notice</w:t>
            </w:r>
            <w:r>
              <w:rPr>
                <w:spacing w:val="24"/>
              </w:rPr>
              <w:t xml:space="preserve"> </w:t>
            </w:r>
            <w:r>
              <w:t>shall</w:t>
            </w:r>
            <w:r>
              <w:rPr>
                <w:spacing w:val="24"/>
              </w:rPr>
              <w:t xml:space="preserve"> </w:t>
            </w:r>
            <w:r>
              <w:t>be</w:t>
            </w:r>
            <w:r>
              <w:rPr>
                <w:spacing w:val="27"/>
              </w:rPr>
              <w:t xml:space="preserve"> </w:t>
            </w:r>
            <w:r>
              <w:t>effective</w:t>
            </w:r>
            <w:r>
              <w:rPr>
                <w:spacing w:val="28"/>
              </w:rPr>
              <w:t xml:space="preserve"> </w:t>
            </w:r>
            <w:r>
              <w:t>when</w:t>
            </w:r>
            <w:r>
              <w:rPr>
                <w:spacing w:val="23"/>
              </w:rPr>
              <w:t xml:space="preserve"> </w:t>
            </w:r>
            <w:r>
              <w:t>delivered</w:t>
            </w:r>
            <w:r>
              <w:rPr>
                <w:spacing w:val="23"/>
              </w:rPr>
              <w:t xml:space="preserve"> </w:t>
            </w:r>
            <w:r>
              <w:t>or</w:t>
            </w:r>
            <w:r>
              <w:rPr>
                <w:spacing w:val="24"/>
              </w:rPr>
              <w:t xml:space="preserve"> </w:t>
            </w:r>
            <w:r>
              <w:t>on</w:t>
            </w:r>
            <w:r>
              <w:rPr>
                <w:spacing w:val="22"/>
              </w:rPr>
              <w:t xml:space="preserve"> </w:t>
            </w:r>
            <w:r>
              <w:t>the</w:t>
            </w:r>
            <w:r>
              <w:rPr>
                <w:spacing w:val="23"/>
              </w:rPr>
              <w:t xml:space="preserve"> </w:t>
            </w:r>
            <w:r>
              <w:t>notice’s</w:t>
            </w:r>
            <w:r>
              <w:rPr>
                <w:spacing w:val="-56"/>
              </w:rPr>
              <w:t xml:space="preserve"> </w:t>
            </w:r>
            <w:r>
              <w:t>effective</w:t>
            </w:r>
            <w:r>
              <w:rPr>
                <w:spacing w:val="1"/>
              </w:rPr>
              <w:t xml:space="preserve"> </w:t>
            </w:r>
            <w:r>
              <w:t>date,</w:t>
            </w:r>
            <w:r>
              <w:rPr>
                <w:spacing w:val="5"/>
              </w:rPr>
              <w:t xml:space="preserve"> </w:t>
            </w:r>
            <w:r>
              <w:t>whichever</w:t>
            </w:r>
            <w:r>
              <w:rPr>
                <w:spacing w:val="2"/>
              </w:rPr>
              <w:t xml:space="preserve"> </w:t>
            </w:r>
            <w:r>
              <w:t>is</w:t>
            </w:r>
            <w:r>
              <w:rPr>
                <w:spacing w:val="3"/>
              </w:rPr>
              <w:t xml:space="preserve"> </w:t>
            </w:r>
            <w:r>
              <w:t>later.</w:t>
            </w:r>
          </w:p>
        </w:tc>
      </w:tr>
      <w:tr w14:paraId="0D13D3D6">
        <w:tblPrEx>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top w:w="0" w:type="dxa"/>
            <w:left w:w="0" w:type="dxa"/>
            <w:bottom w:w="0" w:type="dxa"/>
            <w:right w:w="0" w:type="dxa"/>
          </w:tblCellMar>
        </w:tblPrEx>
        <w:trPr>
          <w:trHeight w:val="830" w:hRule="atLeast"/>
        </w:trPr>
        <w:tc>
          <w:tcPr>
            <w:tcW w:w="2300" w:type="dxa"/>
            <w:tcBorders>
              <w:left w:val="nil"/>
              <w:right w:val="single" w:color="BDBDBD" w:sz="4" w:space="0"/>
            </w:tcBorders>
          </w:tcPr>
          <w:p w14:paraId="6C445BF3">
            <w:pPr>
              <w:pStyle w:val="11"/>
              <w:spacing w:line="242" w:lineRule="auto"/>
              <w:ind w:left="153" w:right="238"/>
              <w:rPr>
                <w:rFonts w:ascii="Arial"/>
                <w:b/>
              </w:rPr>
            </w:pPr>
            <w:r>
              <w:rPr>
                <w:rFonts w:ascii="Arial"/>
                <w:b/>
              </w:rPr>
              <w:t>34.Taxes, Duties&amp;</w:t>
            </w:r>
            <w:r>
              <w:rPr>
                <w:rFonts w:ascii="Arial"/>
                <w:b/>
                <w:spacing w:val="-60"/>
              </w:rPr>
              <w:t xml:space="preserve"> </w:t>
            </w:r>
            <w:r>
              <w:rPr>
                <w:rFonts w:ascii="Arial"/>
                <w:b/>
              </w:rPr>
              <w:t>Levies</w:t>
            </w:r>
          </w:p>
        </w:tc>
        <w:tc>
          <w:tcPr>
            <w:tcW w:w="1008" w:type="dxa"/>
            <w:tcBorders>
              <w:left w:val="single" w:color="BDBDBD" w:sz="4" w:space="0"/>
              <w:right w:val="single" w:color="BDBDBD" w:sz="4" w:space="0"/>
            </w:tcBorders>
          </w:tcPr>
          <w:p w14:paraId="025989FD">
            <w:pPr>
              <w:pStyle w:val="11"/>
              <w:spacing w:line="271" w:lineRule="exact"/>
              <w:ind w:left="110"/>
              <w:rPr>
                <w:sz w:val="24"/>
              </w:rPr>
            </w:pPr>
            <w:r>
              <w:rPr>
                <w:sz w:val="24"/>
              </w:rPr>
              <w:t>34.1</w:t>
            </w:r>
          </w:p>
        </w:tc>
        <w:tc>
          <w:tcPr>
            <w:tcW w:w="6271" w:type="dxa"/>
            <w:tcBorders>
              <w:left w:val="single" w:color="BDBDBD" w:sz="4" w:space="0"/>
              <w:right w:val="nil"/>
            </w:tcBorders>
          </w:tcPr>
          <w:p w14:paraId="389AF48A">
            <w:pPr>
              <w:pStyle w:val="11"/>
              <w:tabs>
                <w:tab w:val="left" w:pos="744"/>
                <w:tab w:val="left" w:pos="1950"/>
                <w:tab w:val="left" w:pos="2890"/>
                <w:tab w:val="left" w:pos="3582"/>
                <w:tab w:val="left" w:pos="4499"/>
                <w:tab w:val="left" w:pos="5315"/>
              </w:tabs>
              <w:spacing w:line="271" w:lineRule="exact"/>
              <w:ind w:left="110" w:firstLine="67"/>
              <w:rPr>
                <w:sz w:val="24"/>
              </w:rPr>
            </w:pPr>
            <w:r>
              <w:rPr>
                <w:sz w:val="24"/>
              </w:rPr>
              <w:t>All</w:t>
            </w:r>
            <w:r>
              <w:rPr>
                <w:sz w:val="24"/>
              </w:rPr>
              <w:tab/>
            </w:r>
            <w:r>
              <w:rPr>
                <w:sz w:val="24"/>
              </w:rPr>
              <w:t>taxation,</w:t>
            </w:r>
            <w:r>
              <w:rPr>
                <w:sz w:val="24"/>
              </w:rPr>
              <w:tab/>
            </w:r>
            <w:r>
              <w:rPr>
                <w:sz w:val="24"/>
              </w:rPr>
              <w:t>duties</w:t>
            </w:r>
            <w:r>
              <w:rPr>
                <w:sz w:val="24"/>
              </w:rPr>
              <w:tab/>
            </w:r>
            <w:r>
              <w:rPr>
                <w:sz w:val="24"/>
              </w:rPr>
              <w:t>and</w:t>
            </w:r>
            <w:r>
              <w:rPr>
                <w:sz w:val="24"/>
              </w:rPr>
              <w:tab/>
            </w:r>
            <w:r>
              <w:rPr>
                <w:sz w:val="24"/>
              </w:rPr>
              <w:t>levies</w:t>
            </w:r>
            <w:r>
              <w:rPr>
                <w:sz w:val="24"/>
              </w:rPr>
              <w:tab/>
            </w:r>
            <w:r>
              <w:rPr>
                <w:sz w:val="24"/>
              </w:rPr>
              <w:t>etc.,</w:t>
            </w:r>
            <w:r>
              <w:rPr>
                <w:sz w:val="24"/>
              </w:rPr>
              <w:tab/>
            </w:r>
            <w:r>
              <w:rPr>
                <w:sz w:val="24"/>
              </w:rPr>
              <w:t>whether</w:t>
            </w:r>
          </w:p>
          <w:p w14:paraId="25C7D468">
            <w:pPr>
              <w:pStyle w:val="11"/>
              <w:spacing w:line="270" w:lineRule="atLeast"/>
              <w:ind w:left="110"/>
              <w:rPr>
                <w:sz w:val="24"/>
              </w:rPr>
            </w:pPr>
            <w:r>
              <w:rPr>
                <w:sz w:val="24"/>
              </w:rPr>
              <w:t>International,</w:t>
            </w:r>
            <w:r>
              <w:rPr>
                <w:spacing w:val="3"/>
                <w:sz w:val="24"/>
              </w:rPr>
              <w:t xml:space="preserve"> </w:t>
            </w:r>
            <w:r>
              <w:rPr>
                <w:sz w:val="24"/>
              </w:rPr>
              <w:t>Federal,</w:t>
            </w:r>
            <w:r>
              <w:rPr>
                <w:spacing w:val="4"/>
                <w:sz w:val="24"/>
              </w:rPr>
              <w:t xml:space="preserve"> </w:t>
            </w:r>
            <w:r>
              <w:rPr>
                <w:sz w:val="24"/>
              </w:rPr>
              <w:t>Provincial</w:t>
            </w:r>
            <w:r>
              <w:rPr>
                <w:spacing w:val="8"/>
                <w:sz w:val="24"/>
              </w:rPr>
              <w:t xml:space="preserve"> </w:t>
            </w:r>
            <w:r>
              <w:rPr>
                <w:sz w:val="24"/>
              </w:rPr>
              <w:t>or</w:t>
            </w:r>
            <w:r>
              <w:rPr>
                <w:spacing w:val="4"/>
                <w:sz w:val="24"/>
              </w:rPr>
              <w:t xml:space="preserve"> </w:t>
            </w:r>
            <w:r>
              <w:rPr>
                <w:sz w:val="24"/>
              </w:rPr>
              <w:t>Local,</w:t>
            </w:r>
            <w:r>
              <w:rPr>
                <w:spacing w:val="4"/>
                <w:sz w:val="24"/>
              </w:rPr>
              <w:t xml:space="preserve"> </w:t>
            </w:r>
            <w:r>
              <w:rPr>
                <w:sz w:val="24"/>
              </w:rPr>
              <w:t>shall</w:t>
            </w:r>
            <w:r>
              <w:rPr>
                <w:spacing w:val="7"/>
                <w:sz w:val="24"/>
              </w:rPr>
              <w:t xml:space="preserve"> </w:t>
            </w:r>
            <w:r>
              <w:rPr>
                <w:sz w:val="24"/>
              </w:rPr>
              <w:t>be</w:t>
            </w:r>
            <w:r>
              <w:rPr>
                <w:spacing w:val="3"/>
                <w:sz w:val="24"/>
              </w:rPr>
              <w:t xml:space="preserve"> </w:t>
            </w:r>
            <w:r>
              <w:rPr>
                <w:sz w:val="24"/>
              </w:rPr>
              <w:t>borne</w:t>
            </w:r>
            <w:r>
              <w:rPr>
                <w:spacing w:val="-60"/>
                <w:sz w:val="24"/>
              </w:rPr>
              <w:t xml:space="preserve"> </w:t>
            </w:r>
            <w:r>
              <w:rPr>
                <w:sz w:val="24"/>
              </w:rPr>
              <w:t>by</w:t>
            </w:r>
            <w:r>
              <w:rPr>
                <w:spacing w:val="-3"/>
                <w:sz w:val="24"/>
              </w:rPr>
              <w:t xml:space="preserve"> </w:t>
            </w:r>
            <w:r>
              <w:rPr>
                <w:sz w:val="24"/>
              </w:rPr>
              <w:t>the</w:t>
            </w:r>
            <w:r>
              <w:rPr>
                <w:spacing w:val="3"/>
                <w:sz w:val="24"/>
              </w:rPr>
              <w:t xml:space="preserve"> </w:t>
            </w:r>
            <w:r>
              <w:rPr>
                <w:sz w:val="24"/>
              </w:rPr>
              <w:t>Supplier.</w:t>
            </w:r>
          </w:p>
        </w:tc>
      </w:tr>
    </w:tbl>
    <w:p w14:paraId="09878F91">
      <w:pPr>
        <w:spacing w:line="270" w:lineRule="atLeast"/>
        <w:rPr>
          <w:sz w:val="24"/>
        </w:rPr>
        <w:sectPr>
          <w:pgSz w:w="11920" w:h="16850"/>
          <w:pgMar w:top="440" w:right="80" w:bottom="1840" w:left="860" w:header="0" w:footer="1646" w:gutter="0"/>
          <w:cols w:space="720" w:num="1"/>
        </w:sectPr>
      </w:pPr>
    </w:p>
    <w:p w14:paraId="654965D4">
      <w:pPr>
        <w:pStyle w:val="7"/>
        <w:spacing w:before="7"/>
        <w:rPr>
          <w:rFonts w:ascii="Calibri"/>
          <w:b/>
          <w:sz w:val="13"/>
        </w:rPr>
      </w:pPr>
    </w:p>
    <w:p w14:paraId="71CD954B">
      <w:pPr>
        <w:spacing w:before="91"/>
        <w:ind w:right="19"/>
        <w:jc w:val="center"/>
        <w:rPr>
          <w:rFonts w:ascii="Arial"/>
          <w:b/>
          <w:sz w:val="32"/>
        </w:rPr>
      </w:pPr>
      <w:r>
        <w:rPr>
          <w:rFonts w:ascii="Arial"/>
          <w:b/>
          <w:sz w:val="32"/>
          <w:u w:val="thick"/>
        </w:rPr>
        <w:t>PART-TWO</w:t>
      </w:r>
    </w:p>
    <w:p w14:paraId="7BB874DF">
      <w:pPr>
        <w:spacing w:before="189"/>
        <w:ind w:right="35"/>
        <w:jc w:val="center"/>
        <w:rPr>
          <w:rFonts w:ascii="Arial"/>
          <w:b/>
          <w:sz w:val="32"/>
        </w:rPr>
      </w:pPr>
      <w:r>
        <w:rPr>
          <w:rFonts w:ascii="Arial"/>
          <w:b/>
          <w:sz w:val="32"/>
        </w:rPr>
        <w:t>SPECIAL</w:t>
      </w:r>
      <w:r>
        <w:rPr>
          <w:rFonts w:ascii="Arial"/>
          <w:b/>
          <w:spacing w:val="-7"/>
          <w:sz w:val="32"/>
        </w:rPr>
        <w:t xml:space="preserve"> </w:t>
      </w:r>
      <w:r>
        <w:rPr>
          <w:rFonts w:ascii="Arial"/>
          <w:b/>
          <w:sz w:val="32"/>
        </w:rPr>
        <w:t>CONDITIONS</w:t>
      </w:r>
      <w:r>
        <w:rPr>
          <w:rFonts w:ascii="Arial"/>
          <w:b/>
          <w:spacing w:val="-5"/>
          <w:sz w:val="32"/>
        </w:rPr>
        <w:t xml:space="preserve"> </w:t>
      </w:r>
      <w:r>
        <w:rPr>
          <w:rFonts w:ascii="Arial"/>
          <w:b/>
          <w:sz w:val="32"/>
        </w:rPr>
        <w:t>OF</w:t>
      </w:r>
      <w:r>
        <w:rPr>
          <w:rFonts w:ascii="Arial"/>
          <w:b/>
          <w:spacing w:val="-7"/>
          <w:sz w:val="32"/>
        </w:rPr>
        <w:t xml:space="preserve"> </w:t>
      </w:r>
      <w:r>
        <w:rPr>
          <w:rFonts w:ascii="Arial"/>
          <w:b/>
          <w:sz w:val="32"/>
        </w:rPr>
        <w:t>CONTRACT</w:t>
      </w:r>
    </w:p>
    <w:p w14:paraId="5D11A30D">
      <w:pPr>
        <w:spacing w:before="279"/>
        <w:ind w:left="1632"/>
        <w:rPr>
          <w:rFonts w:ascii="Arial"/>
          <w:b/>
          <w:sz w:val="24"/>
        </w:rPr>
      </w:pPr>
      <w:r>
        <w:rPr>
          <w:rFonts w:ascii="Arial"/>
          <w:b/>
          <w:sz w:val="24"/>
          <w:u w:val="thick"/>
        </w:rPr>
        <w:t>SECTION-I:</w:t>
      </w:r>
      <w:r>
        <w:rPr>
          <w:rFonts w:ascii="Arial"/>
          <w:b/>
          <w:spacing w:val="51"/>
          <w:sz w:val="24"/>
          <w:u w:val="thick"/>
        </w:rPr>
        <w:t xml:space="preserve"> </w:t>
      </w:r>
      <w:r>
        <w:rPr>
          <w:rFonts w:ascii="Arial"/>
          <w:b/>
          <w:sz w:val="24"/>
          <w:u w:val="thick"/>
        </w:rPr>
        <w:t>Procurement</w:t>
      </w:r>
      <w:r>
        <w:rPr>
          <w:rFonts w:ascii="Arial"/>
          <w:b/>
          <w:spacing w:val="-2"/>
          <w:sz w:val="24"/>
          <w:u w:val="thick"/>
        </w:rPr>
        <w:t xml:space="preserve"> </w:t>
      </w:r>
      <w:r>
        <w:rPr>
          <w:rFonts w:ascii="Arial"/>
          <w:b/>
          <w:sz w:val="24"/>
          <w:u w:val="thick"/>
        </w:rPr>
        <w:t>Specific</w:t>
      </w:r>
      <w:r>
        <w:rPr>
          <w:rFonts w:ascii="Arial"/>
          <w:b/>
          <w:spacing w:val="-8"/>
          <w:sz w:val="24"/>
          <w:u w:val="thick"/>
        </w:rPr>
        <w:t xml:space="preserve"> </w:t>
      </w:r>
      <w:r>
        <w:rPr>
          <w:rFonts w:ascii="Arial"/>
          <w:b/>
          <w:sz w:val="24"/>
          <w:u w:val="thick"/>
        </w:rPr>
        <w:t>Provisions</w:t>
      </w:r>
    </w:p>
    <w:p w14:paraId="2D6D4B10">
      <w:pPr>
        <w:pStyle w:val="7"/>
        <w:spacing w:before="5"/>
        <w:rPr>
          <w:rFonts w:ascii="Arial"/>
          <w:b/>
          <w:sz w:val="16"/>
        </w:rPr>
      </w:pPr>
    </w:p>
    <w:p w14:paraId="25E3CE14">
      <w:pPr>
        <w:pStyle w:val="10"/>
        <w:numPr>
          <w:ilvl w:val="0"/>
          <w:numId w:val="25"/>
        </w:numPr>
        <w:tabs>
          <w:tab w:val="left" w:pos="1959"/>
          <w:tab w:val="right" w:leader="dot" w:pos="9430"/>
        </w:tabs>
        <w:spacing w:before="92" w:line="275" w:lineRule="exact"/>
        <w:ind w:hanging="361"/>
        <w:rPr>
          <w:sz w:val="24"/>
        </w:rPr>
      </w:pPr>
      <w:r>
        <w:rPr>
          <w:sz w:val="24"/>
        </w:rPr>
        <w:t>Invitation for</w:t>
      </w:r>
      <w:r>
        <w:rPr>
          <w:spacing w:val="4"/>
          <w:sz w:val="24"/>
        </w:rPr>
        <w:t xml:space="preserve"> </w:t>
      </w:r>
      <w:r>
        <w:rPr>
          <w:sz w:val="24"/>
        </w:rPr>
        <w:t>Bids</w:t>
      </w:r>
      <w:r>
        <w:rPr>
          <w:spacing w:val="-2"/>
          <w:sz w:val="24"/>
        </w:rPr>
        <w:t xml:space="preserve"> </w:t>
      </w:r>
      <w:r>
        <w:rPr>
          <w:sz w:val="24"/>
        </w:rPr>
        <w:t>(IFB)</w:t>
      </w:r>
      <w:r>
        <w:rPr>
          <w:sz w:val="24"/>
        </w:rPr>
        <w:tab/>
      </w:r>
      <w:r>
        <w:rPr>
          <w:sz w:val="24"/>
        </w:rPr>
        <w:t>35</w:t>
      </w:r>
    </w:p>
    <w:p w14:paraId="44477C26">
      <w:pPr>
        <w:pStyle w:val="10"/>
        <w:numPr>
          <w:ilvl w:val="0"/>
          <w:numId w:val="25"/>
        </w:numPr>
        <w:tabs>
          <w:tab w:val="left" w:pos="1935"/>
          <w:tab w:val="right" w:leader="dot" w:pos="9473"/>
        </w:tabs>
        <w:spacing w:line="274" w:lineRule="exact"/>
        <w:ind w:left="1934" w:hanging="337"/>
        <w:rPr>
          <w:sz w:val="24"/>
        </w:rPr>
      </w:pPr>
      <w:r>
        <w:rPr>
          <w:sz w:val="24"/>
        </w:rPr>
        <w:t>Bid</w:t>
      </w:r>
      <w:r>
        <w:rPr>
          <w:spacing w:val="-1"/>
          <w:sz w:val="24"/>
        </w:rPr>
        <w:t xml:space="preserve"> </w:t>
      </w:r>
      <w:r>
        <w:rPr>
          <w:sz w:val="24"/>
        </w:rPr>
        <w:t>Data</w:t>
      </w:r>
      <w:r>
        <w:rPr>
          <w:spacing w:val="4"/>
          <w:sz w:val="24"/>
        </w:rPr>
        <w:t xml:space="preserve"> </w:t>
      </w:r>
      <w:r>
        <w:rPr>
          <w:sz w:val="24"/>
        </w:rPr>
        <w:t>Sheet</w:t>
      </w:r>
      <w:r>
        <w:rPr>
          <w:spacing w:val="5"/>
          <w:sz w:val="24"/>
        </w:rPr>
        <w:t xml:space="preserve"> </w:t>
      </w:r>
      <w:r>
        <w:rPr>
          <w:sz w:val="24"/>
        </w:rPr>
        <w:t>(BDS)</w:t>
      </w:r>
      <w:r>
        <w:rPr>
          <w:rFonts w:ascii="Times New Roman"/>
          <w:sz w:val="24"/>
        </w:rPr>
        <w:tab/>
      </w:r>
      <w:r>
        <w:rPr>
          <w:sz w:val="24"/>
        </w:rPr>
        <w:t>36</w:t>
      </w:r>
    </w:p>
    <w:p w14:paraId="306ED491">
      <w:pPr>
        <w:pStyle w:val="10"/>
        <w:numPr>
          <w:ilvl w:val="0"/>
          <w:numId w:val="25"/>
        </w:numPr>
        <w:tabs>
          <w:tab w:val="left" w:pos="1935"/>
          <w:tab w:val="right" w:leader="dot" w:pos="9487"/>
        </w:tabs>
        <w:spacing w:line="275" w:lineRule="exact"/>
        <w:ind w:left="1934" w:hanging="337"/>
        <w:rPr>
          <w:sz w:val="24"/>
        </w:rPr>
      </w:pPr>
      <w:r>
        <w:rPr>
          <w:sz w:val="24"/>
        </w:rPr>
        <w:t>Special</w:t>
      </w:r>
      <w:r>
        <w:rPr>
          <w:spacing w:val="7"/>
          <w:sz w:val="24"/>
        </w:rPr>
        <w:t xml:space="preserve"> </w:t>
      </w:r>
      <w:r>
        <w:rPr>
          <w:sz w:val="24"/>
        </w:rPr>
        <w:t>Conditions of</w:t>
      </w:r>
      <w:r>
        <w:rPr>
          <w:spacing w:val="2"/>
          <w:sz w:val="24"/>
        </w:rPr>
        <w:t xml:space="preserve"> </w:t>
      </w:r>
      <w:r>
        <w:rPr>
          <w:sz w:val="24"/>
        </w:rPr>
        <w:t>Contract</w:t>
      </w:r>
      <w:r>
        <w:rPr>
          <w:spacing w:val="4"/>
          <w:sz w:val="24"/>
        </w:rPr>
        <w:t xml:space="preserve"> </w:t>
      </w:r>
      <w:r>
        <w:rPr>
          <w:sz w:val="24"/>
        </w:rPr>
        <w:t>(SCC)</w:t>
      </w:r>
      <w:r>
        <w:rPr>
          <w:rFonts w:ascii="Times New Roman"/>
          <w:sz w:val="24"/>
        </w:rPr>
        <w:tab/>
      </w:r>
      <w:r>
        <w:rPr>
          <w:sz w:val="24"/>
        </w:rPr>
        <w:t>38</w:t>
      </w:r>
    </w:p>
    <w:p w14:paraId="3F97AD10">
      <w:pPr>
        <w:pStyle w:val="3"/>
        <w:tabs>
          <w:tab w:val="left" w:pos="2198"/>
        </w:tabs>
        <w:spacing w:before="184"/>
        <w:ind w:left="638"/>
      </w:pPr>
      <w:bookmarkStart w:id="68" w:name="SECTION-II:_Evaluation_and_Qualification"/>
      <w:bookmarkEnd w:id="68"/>
      <w:r>
        <w:rPr>
          <w:u w:val="thick"/>
        </w:rPr>
        <w:t>SECTION-II:</w:t>
      </w:r>
      <w:r>
        <w:rPr>
          <w:u w:val="thick"/>
        </w:rPr>
        <w:tab/>
      </w:r>
      <w:r>
        <w:rPr>
          <w:u w:val="thick"/>
        </w:rPr>
        <w:t>Evaluation</w:t>
      </w:r>
      <w:r>
        <w:rPr>
          <w:spacing w:val="-8"/>
          <w:u w:val="thick"/>
        </w:rPr>
        <w:t xml:space="preserve"> </w:t>
      </w:r>
      <w:r>
        <w:rPr>
          <w:u w:val="thick"/>
        </w:rPr>
        <w:t>and</w:t>
      </w:r>
      <w:r>
        <w:rPr>
          <w:spacing w:val="-4"/>
          <w:u w:val="thick"/>
        </w:rPr>
        <w:t xml:space="preserve"> </w:t>
      </w:r>
      <w:r>
        <w:rPr>
          <w:u w:val="thick"/>
        </w:rPr>
        <w:t>Qualification</w:t>
      </w:r>
      <w:r>
        <w:rPr>
          <w:spacing w:val="-11"/>
          <w:u w:val="thick"/>
        </w:rPr>
        <w:t xml:space="preserve"> </w:t>
      </w:r>
      <w:r>
        <w:rPr>
          <w:u w:val="thick"/>
        </w:rPr>
        <w:t>Criteria</w:t>
      </w:r>
    </w:p>
    <w:p w14:paraId="4E697476">
      <w:pPr>
        <w:pStyle w:val="7"/>
        <w:tabs>
          <w:tab w:val="right" w:leader="dot" w:pos="9497"/>
        </w:tabs>
        <w:spacing w:before="285"/>
        <w:ind w:left="1689"/>
      </w:pPr>
      <w:r>
        <w:t>Technical</w:t>
      </w:r>
      <w:r>
        <w:rPr>
          <w:spacing w:val="8"/>
        </w:rPr>
        <w:t xml:space="preserve"> </w:t>
      </w:r>
      <w:r>
        <w:t>Evaluation</w:t>
      </w:r>
      <w:r>
        <w:rPr>
          <w:spacing w:val="10"/>
        </w:rPr>
        <w:t xml:space="preserve"> </w:t>
      </w:r>
      <w:r>
        <w:t>Criteria</w:t>
      </w:r>
      <w:r>
        <w:tab/>
      </w:r>
      <w:r>
        <w:t>43</w:t>
      </w:r>
    </w:p>
    <w:p w14:paraId="0E6F1E46">
      <w:pPr>
        <w:pStyle w:val="3"/>
        <w:tabs>
          <w:tab w:val="left" w:pos="2266"/>
          <w:tab w:val="right" w:leader="dot" w:pos="9540"/>
        </w:tabs>
        <w:spacing w:before="478"/>
        <w:ind w:left="638"/>
        <w:rPr>
          <w:rFonts w:ascii="Microsoft Sans Serif"/>
          <w:b w:val="0"/>
        </w:rPr>
      </w:pPr>
      <w:bookmarkStart w:id="69" w:name="SECTION-III:_Schedule_of_Requirements_59"/>
      <w:bookmarkEnd w:id="69"/>
      <w:r>
        <w:rPr>
          <w:u w:val="thick"/>
        </w:rPr>
        <w:t>SECTION-III:</w:t>
      </w:r>
      <w:r>
        <w:rPr>
          <w:u w:val="thick"/>
        </w:rPr>
        <w:tab/>
      </w:r>
      <w:r>
        <w:rPr>
          <w:u w:val="thick"/>
        </w:rPr>
        <w:t>Schedule of</w:t>
      </w:r>
      <w:r>
        <w:rPr>
          <w:spacing w:val="4"/>
          <w:u w:val="thick"/>
        </w:rPr>
        <w:t xml:space="preserve"> </w:t>
      </w:r>
      <w:r>
        <w:rPr>
          <w:u w:val="thick"/>
        </w:rPr>
        <w:t>Requirements</w:t>
      </w:r>
      <w:r>
        <w:tab/>
      </w:r>
      <w:r>
        <w:rPr>
          <w:rFonts w:ascii="Microsoft Sans Serif"/>
          <w:b w:val="0"/>
        </w:rPr>
        <w:t>59</w:t>
      </w:r>
    </w:p>
    <w:p w14:paraId="408605DD">
      <w:pPr>
        <w:pStyle w:val="10"/>
        <w:numPr>
          <w:ilvl w:val="0"/>
          <w:numId w:val="26"/>
        </w:numPr>
        <w:tabs>
          <w:tab w:val="left" w:pos="1959"/>
          <w:tab w:val="right" w:leader="dot" w:pos="9584"/>
        </w:tabs>
        <w:spacing w:before="367" w:line="275" w:lineRule="exact"/>
        <w:ind w:hanging="361"/>
        <w:rPr>
          <w:sz w:val="24"/>
        </w:rPr>
      </w:pPr>
      <w:r>
        <w:rPr>
          <w:sz w:val="24"/>
        </w:rPr>
        <w:t>Schedule</w:t>
      </w:r>
      <w:r>
        <w:rPr>
          <w:spacing w:val="-1"/>
          <w:sz w:val="24"/>
        </w:rPr>
        <w:t xml:space="preserve"> </w:t>
      </w:r>
      <w:r>
        <w:rPr>
          <w:sz w:val="24"/>
        </w:rPr>
        <w:t>of</w:t>
      </w:r>
      <w:r>
        <w:rPr>
          <w:spacing w:val="3"/>
          <w:sz w:val="24"/>
        </w:rPr>
        <w:t xml:space="preserve"> </w:t>
      </w:r>
      <w:r>
        <w:rPr>
          <w:sz w:val="24"/>
        </w:rPr>
        <w:t>Requirement</w:t>
      </w:r>
      <w:r>
        <w:rPr>
          <w:spacing w:val="2"/>
          <w:sz w:val="24"/>
        </w:rPr>
        <w:t xml:space="preserve"> </w:t>
      </w:r>
      <w:r>
        <w:rPr>
          <w:sz w:val="24"/>
        </w:rPr>
        <w:t>(SOR)</w:t>
      </w:r>
      <w:r>
        <w:rPr>
          <w:spacing w:val="12"/>
          <w:sz w:val="24"/>
        </w:rPr>
        <w:t xml:space="preserve"> </w:t>
      </w:r>
      <w:r>
        <w:rPr>
          <w:rFonts w:ascii="Arial"/>
          <w:b/>
          <w:sz w:val="24"/>
        </w:rPr>
        <w:t>Annex-A</w:t>
      </w:r>
      <w:r>
        <w:rPr>
          <w:rFonts w:ascii="Arial"/>
          <w:b/>
          <w:sz w:val="24"/>
        </w:rPr>
        <w:tab/>
      </w:r>
      <w:r>
        <w:rPr>
          <w:sz w:val="24"/>
        </w:rPr>
        <w:t>61</w:t>
      </w:r>
    </w:p>
    <w:p w14:paraId="2742D94B">
      <w:pPr>
        <w:pStyle w:val="10"/>
        <w:numPr>
          <w:ilvl w:val="0"/>
          <w:numId w:val="26"/>
        </w:numPr>
        <w:tabs>
          <w:tab w:val="left" w:pos="1959"/>
          <w:tab w:val="right" w:leader="dot" w:pos="9554"/>
        </w:tabs>
        <w:spacing w:line="275" w:lineRule="exact"/>
        <w:ind w:hanging="361"/>
        <w:rPr>
          <w:sz w:val="24"/>
        </w:rPr>
      </w:pPr>
      <w:r>
        <w:rPr>
          <w:sz w:val="24"/>
        </w:rPr>
        <w:t>Supply</w:t>
      </w:r>
      <w:r>
        <w:rPr>
          <w:spacing w:val="-1"/>
          <w:sz w:val="24"/>
        </w:rPr>
        <w:t xml:space="preserve"> </w:t>
      </w:r>
      <w:r>
        <w:rPr>
          <w:sz w:val="24"/>
        </w:rPr>
        <w:t>Schedule</w:t>
      </w:r>
      <w:r>
        <w:rPr>
          <w:rFonts w:ascii="Arial"/>
          <w:b/>
          <w:sz w:val="24"/>
        </w:rPr>
        <w:t>:</w:t>
      </w:r>
      <w:r>
        <w:rPr>
          <w:rFonts w:ascii="Arial"/>
          <w:b/>
          <w:spacing w:val="7"/>
          <w:sz w:val="24"/>
        </w:rPr>
        <w:t xml:space="preserve"> </w:t>
      </w:r>
      <w:r>
        <w:rPr>
          <w:rFonts w:ascii="Arial"/>
          <w:b/>
          <w:sz w:val="24"/>
        </w:rPr>
        <w:t>Annex-B</w:t>
      </w:r>
      <w:r>
        <w:rPr>
          <w:rFonts w:ascii="Arial"/>
          <w:b/>
          <w:sz w:val="24"/>
        </w:rPr>
        <w:tab/>
      </w:r>
      <w:r>
        <w:rPr>
          <w:sz w:val="24"/>
        </w:rPr>
        <w:t>62</w:t>
      </w:r>
    </w:p>
    <w:p w14:paraId="52A5F65D">
      <w:pPr>
        <w:pStyle w:val="10"/>
        <w:numPr>
          <w:ilvl w:val="0"/>
          <w:numId w:val="26"/>
        </w:numPr>
        <w:tabs>
          <w:tab w:val="left" w:pos="1959"/>
          <w:tab w:val="right" w:leader="dot" w:pos="9540"/>
        </w:tabs>
        <w:spacing w:before="3" w:line="275" w:lineRule="exact"/>
        <w:ind w:hanging="356"/>
        <w:rPr>
          <w:sz w:val="24"/>
        </w:rPr>
      </w:pPr>
      <w:r>
        <w:rPr>
          <w:sz w:val="24"/>
        </w:rPr>
        <w:t>Price</w:t>
      </w:r>
      <w:r>
        <w:rPr>
          <w:spacing w:val="4"/>
          <w:sz w:val="24"/>
        </w:rPr>
        <w:t xml:space="preserve"> </w:t>
      </w:r>
      <w:r>
        <w:rPr>
          <w:sz w:val="24"/>
        </w:rPr>
        <w:t>Schedule</w:t>
      </w:r>
      <w:r>
        <w:rPr>
          <w:spacing w:val="4"/>
          <w:sz w:val="24"/>
        </w:rPr>
        <w:t xml:space="preserve"> </w:t>
      </w:r>
      <w:r>
        <w:rPr>
          <w:sz w:val="24"/>
        </w:rPr>
        <w:t>submitted</w:t>
      </w:r>
      <w:r>
        <w:rPr>
          <w:spacing w:val="5"/>
          <w:sz w:val="24"/>
        </w:rPr>
        <w:t xml:space="preserve"> </w:t>
      </w:r>
      <w:r>
        <w:rPr>
          <w:sz w:val="24"/>
        </w:rPr>
        <w:t>by</w:t>
      </w:r>
      <w:r>
        <w:rPr>
          <w:spacing w:val="-3"/>
          <w:sz w:val="24"/>
        </w:rPr>
        <w:t xml:space="preserve"> </w:t>
      </w:r>
      <w:r>
        <w:rPr>
          <w:sz w:val="24"/>
        </w:rPr>
        <w:t>the</w:t>
      </w:r>
      <w:r>
        <w:rPr>
          <w:spacing w:val="3"/>
          <w:sz w:val="24"/>
        </w:rPr>
        <w:t xml:space="preserve"> </w:t>
      </w:r>
      <w:r>
        <w:rPr>
          <w:sz w:val="24"/>
        </w:rPr>
        <w:t>Bidder:</w:t>
      </w:r>
      <w:r>
        <w:rPr>
          <w:spacing w:val="9"/>
          <w:sz w:val="24"/>
        </w:rPr>
        <w:t xml:space="preserve"> </w:t>
      </w:r>
      <w:r>
        <w:rPr>
          <w:rFonts w:ascii="Arial"/>
          <w:b/>
          <w:sz w:val="24"/>
        </w:rPr>
        <w:t>Annex-C</w:t>
      </w:r>
      <w:r>
        <w:rPr>
          <w:rFonts w:ascii="Arial"/>
          <w:b/>
          <w:sz w:val="24"/>
        </w:rPr>
        <w:tab/>
      </w:r>
      <w:r>
        <w:rPr>
          <w:sz w:val="24"/>
        </w:rPr>
        <w:t>64</w:t>
      </w:r>
    </w:p>
    <w:p w14:paraId="34FC9B50">
      <w:pPr>
        <w:pStyle w:val="10"/>
        <w:numPr>
          <w:ilvl w:val="0"/>
          <w:numId w:val="26"/>
        </w:numPr>
        <w:tabs>
          <w:tab w:val="left" w:pos="1959"/>
          <w:tab w:val="right" w:leader="dot" w:pos="9526"/>
        </w:tabs>
        <w:spacing w:line="275" w:lineRule="exact"/>
        <w:ind w:hanging="356"/>
        <w:rPr>
          <w:sz w:val="24"/>
        </w:rPr>
      </w:pPr>
      <w:r>
        <w:rPr>
          <w:sz w:val="24"/>
        </w:rPr>
        <w:t>Purchaser’s</w:t>
      </w:r>
      <w:r>
        <w:rPr>
          <w:spacing w:val="3"/>
          <w:sz w:val="24"/>
        </w:rPr>
        <w:t xml:space="preserve"> </w:t>
      </w:r>
      <w:r>
        <w:rPr>
          <w:sz w:val="24"/>
        </w:rPr>
        <w:t>Notification of</w:t>
      </w:r>
      <w:r>
        <w:rPr>
          <w:spacing w:val="3"/>
          <w:sz w:val="24"/>
        </w:rPr>
        <w:t xml:space="preserve"> </w:t>
      </w:r>
      <w:r>
        <w:rPr>
          <w:sz w:val="24"/>
        </w:rPr>
        <w:t>Award:</w:t>
      </w:r>
      <w:r>
        <w:rPr>
          <w:spacing w:val="8"/>
          <w:sz w:val="24"/>
        </w:rPr>
        <w:t xml:space="preserve"> </w:t>
      </w:r>
      <w:r>
        <w:rPr>
          <w:rFonts w:ascii="Arial" w:hAnsi="Arial"/>
          <w:b/>
          <w:sz w:val="24"/>
        </w:rPr>
        <w:t>Annex-D</w:t>
      </w:r>
      <w:r>
        <w:rPr>
          <w:rFonts w:ascii="Arial" w:hAnsi="Arial"/>
          <w:b/>
          <w:sz w:val="24"/>
        </w:rPr>
        <w:tab/>
      </w:r>
      <w:r>
        <w:rPr>
          <w:sz w:val="24"/>
        </w:rPr>
        <w:t>65</w:t>
      </w:r>
    </w:p>
    <w:p w14:paraId="6E37AD99">
      <w:pPr>
        <w:pStyle w:val="10"/>
        <w:numPr>
          <w:ilvl w:val="0"/>
          <w:numId w:val="26"/>
        </w:numPr>
        <w:tabs>
          <w:tab w:val="left" w:pos="1959"/>
          <w:tab w:val="right" w:leader="dot" w:pos="9622"/>
        </w:tabs>
        <w:spacing w:before="2" w:line="275" w:lineRule="exact"/>
        <w:ind w:hanging="356"/>
        <w:rPr>
          <w:sz w:val="24"/>
        </w:rPr>
      </w:pPr>
      <w:r>
        <w:rPr>
          <w:sz w:val="24"/>
        </w:rPr>
        <w:t>Purchase</w:t>
      </w:r>
      <w:r>
        <w:rPr>
          <w:spacing w:val="4"/>
          <w:sz w:val="24"/>
        </w:rPr>
        <w:t xml:space="preserve"> </w:t>
      </w:r>
      <w:r>
        <w:rPr>
          <w:sz w:val="24"/>
        </w:rPr>
        <w:t>Order:</w:t>
      </w:r>
      <w:r>
        <w:rPr>
          <w:spacing w:val="5"/>
          <w:sz w:val="24"/>
        </w:rPr>
        <w:t xml:space="preserve"> </w:t>
      </w:r>
      <w:r>
        <w:rPr>
          <w:rFonts w:ascii="Arial"/>
          <w:b/>
          <w:sz w:val="24"/>
        </w:rPr>
        <w:t>Annex-E</w:t>
      </w:r>
      <w:r>
        <w:rPr>
          <w:rFonts w:ascii="Arial"/>
          <w:b/>
          <w:sz w:val="24"/>
        </w:rPr>
        <w:tab/>
      </w:r>
      <w:r>
        <w:rPr>
          <w:sz w:val="24"/>
        </w:rPr>
        <w:t>66</w:t>
      </w:r>
    </w:p>
    <w:p w14:paraId="2E650E68">
      <w:pPr>
        <w:pStyle w:val="10"/>
        <w:numPr>
          <w:ilvl w:val="0"/>
          <w:numId w:val="26"/>
        </w:numPr>
        <w:tabs>
          <w:tab w:val="left" w:pos="1959"/>
          <w:tab w:val="right" w:leader="dot" w:pos="9554"/>
        </w:tabs>
        <w:spacing w:line="275" w:lineRule="exact"/>
        <w:ind w:hanging="356"/>
        <w:rPr>
          <w:sz w:val="24"/>
        </w:rPr>
      </w:pPr>
      <w:r>
        <w:rPr>
          <w:sz w:val="24"/>
        </w:rPr>
        <w:t>Payment</w:t>
      </w:r>
      <w:r>
        <w:rPr>
          <w:spacing w:val="-1"/>
          <w:sz w:val="24"/>
        </w:rPr>
        <w:t xml:space="preserve"> </w:t>
      </w:r>
      <w:r>
        <w:rPr>
          <w:sz w:val="24"/>
        </w:rPr>
        <w:t>Schedule:</w:t>
      </w:r>
      <w:r>
        <w:rPr>
          <w:spacing w:val="10"/>
          <w:sz w:val="24"/>
        </w:rPr>
        <w:t xml:space="preserve"> </w:t>
      </w:r>
      <w:r>
        <w:rPr>
          <w:rFonts w:ascii="Arial"/>
          <w:b/>
          <w:sz w:val="24"/>
        </w:rPr>
        <w:t>Annex-F</w:t>
      </w:r>
      <w:r>
        <w:rPr>
          <w:rFonts w:ascii="Arial"/>
          <w:b/>
          <w:sz w:val="24"/>
        </w:rPr>
        <w:tab/>
      </w:r>
      <w:r>
        <w:rPr>
          <w:sz w:val="24"/>
        </w:rPr>
        <w:t>67</w:t>
      </w:r>
    </w:p>
    <w:p w14:paraId="1F21CDD6">
      <w:pPr>
        <w:pStyle w:val="10"/>
        <w:numPr>
          <w:ilvl w:val="0"/>
          <w:numId w:val="26"/>
        </w:numPr>
        <w:tabs>
          <w:tab w:val="left" w:pos="1959"/>
          <w:tab w:val="right" w:leader="dot" w:pos="9632"/>
        </w:tabs>
        <w:spacing w:before="2"/>
        <w:ind w:hanging="356"/>
        <w:rPr>
          <w:sz w:val="24"/>
        </w:rPr>
      </w:pPr>
      <w:r>
        <w:rPr>
          <w:sz w:val="24"/>
        </w:rPr>
        <w:t>Distribution</w:t>
      </w:r>
      <w:r>
        <w:rPr>
          <w:spacing w:val="5"/>
          <w:sz w:val="24"/>
        </w:rPr>
        <w:t xml:space="preserve"> </w:t>
      </w:r>
      <w:r>
        <w:rPr>
          <w:sz w:val="24"/>
        </w:rPr>
        <w:t>Plan</w:t>
      </w:r>
      <w:r>
        <w:rPr>
          <w:spacing w:val="-1"/>
          <w:sz w:val="24"/>
        </w:rPr>
        <w:t xml:space="preserve"> </w:t>
      </w:r>
      <w:r>
        <w:rPr>
          <w:sz w:val="24"/>
        </w:rPr>
        <w:t>for Health</w:t>
      </w:r>
      <w:r>
        <w:rPr>
          <w:spacing w:val="-1"/>
          <w:sz w:val="24"/>
        </w:rPr>
        <w:t xml:space="preserve"> </w:t>
      </w:r>
      <w:r>
        <w:rPr>
          <w:sz w:val="24"/>
        </w:rPr>
        <w:t>Institutions:</w:t>
      </w:r>
      <w:r>
        <w:rPr>
          <w:spacing w:val="10"/>
          <w:sz w:val="24"/>
        </w:rPr>
        <w:t xml:space="preserve"> </w:t>
      </w:r>
      <w:r>
        <w:rPr>
          <w:rFonts w:ascii="Arial"/>
          <w:b/>
          <w:sz w:val="24"/>
        </w:rPr>
        <w:t>Annex-G</w:t>
      </w:r>
      <w:r>
        <w:rPr>
          <w:rFonts w:ascii="Arial"/>
          <w:b/>
          <w:sz w:val="24"/>
        </w:rPr>
        <w:tab/>
      </w:r>
      <w:r>
        <w:rPr>
          <w:sz w:val="24"/>
        </w:rPr>
        <w:t>68</w:t>
      </w:r>
    </w:p>
    <w:p w14:paraId="5603DD98">
      <w:pPr>
        <w:pStyle w:val="3"/>
        <w:tabs>
          <w:tab w:val="left" w:pos="2294"/>
          <w:tab w:val="right" w:leader="dot" w:pos="8546"/>
        </w:tabs>
        <w:spacing w:before="229"/>
        <w:ind w:left="638"/>
        <w:rPr>
          <w:rFonts w:ascii="Microsoft Sans Serif"/>
          <w:b w:val="0"/>
        </w:rPr>
      </w:pPr>
      <w:bookmarkStart w:id="70" w:name="SECTION-IV:_Standard_Forms_69"/>
      <w:bookmarkEnd w:id="70"/>
      <w:r>
        <w:rPr>
          <w:u w:val="thick"/>
        </w:rPr>
        <w:t>SECTION-IV:</w:t>
      </w:r>
      <w:r>
        <w:rPr>
          <w:u w:val="thick"/>
        </w:rPr>
        <w:tab/>
      </w:r>
      <w:r>
        <w:rPr>
          <w:u w:val="thick"/>
        </w:rPr>
        <w:t>Standard</w:t>
      </w:r>
      <w:r>
        <w:rPr>
          <w:spacing w:val="3"/>
          <w:u w:val="thick"/>
        </w:rPr>
        <w:t xml:space="preserve"> </w:t>
      </w:r>
      <w:r>
        <w:rPr>
          <w:u w:val="thick"/>
        </w:rPr>
        <w:t>Forms</w:t>
      </w:r>
      <w:r>
        <w:tab/>
      </w:r>
      <w:r>
        <w:rPr>
          <w:rFonts w:ascii="Microsoft Sans Serif"/>
          <w:b w:val="0"/>
        </w:rPr>
        <w:t>69</w:t>
      </w:r>
    </w:p>
    <w:p w14:paraId="1BF1A905">
      <w:pPr>
        <w:pStyle w:val="10"/>
        <w:numPr>
          <w:ilvl w:val="0"/>
          <w:numId w:val="27"/>
        </w:numPr>
        <w:tabs>
          <w:tab w:val="left" w:pos="1959"/>
        </w:tabs>
        <w:spacing w:before="6"/>
        <w:rPr>
          <w:sz w:val="24"/>
        </w:rPr>
      </w:pPr>
      <w:r>
        <w:rPr>
          <w:sz w:val="24"/>
        </w:rPr>
        <w:t>Bid</w:t>
      </w:r>
      <w:r>
        <w:rPr>
          <w:spacing w:val="1"/>
          <w:sz w:val="24"/>
        </w:rPr>
        <w:t xml:space="preserve"> </w:t>
      </w:r>
      <w:r>
        <w:rPr>
          <w:sz w:val="24"/>
        </w:rPr>
        <w:t>Cover</w:t>
      </w:r>
      <w:r>
        <w:rPr>
          <w:spacing w:val="2"/>
          <w:sz w:val="24"/>
        </w:rPr>
        <w:t xml:space="preserve"> </w:t>
      </w:r>
      <w:r>
        <w:rPr>
          <w:sz w:val="24"/>
        </w:rPr>
        <w:t>Sheet</w:t>
      </w:r>
    </w:p>
    <w:p w14:paraId="5DC262D1">
      <w:pPr>
        <w:pStyle w:val="10"/>
        <w:numPr>
          <w:ilvl w:val="0"/>
          <w:numId w:val="27"/>
        </w:numPr>
        <w:tabs>
          <w:tab w:val="left" w:pos="1959"/>
          <w:tab w:val="left" w:pos="3615"/>
        </w:tabs>
        <w:spacing w:before="7"/>
        <w:rPr>
          <w:sz w:val="24"/>
        </w:rPr>
      </w:pPr>
      <w:r>
        <w:rPr>
          <w:sz w:val="24"/>
        </w:rPr>
        <w:t>Bid</w:t>
      </w:r>
      <w:r>
        <w:rPr>
          <w:spacing w:val="-2"/>
          <w:sz w:val="24"/>
        </w:rPr>
        <w:t xml:space="preserve"> </w:t>
      </w:r>
      <w:r>
        <w:rPr>
          <w:sz w:val="24"/>
        </w:rPr>
        <w:t>Form-1:</w:t>
      </w:r>
      <w:r>
        <w:rPr>
          <w:sz w:val="24"/>
        </w:rPr>
        <w:tab/>
      </w:r>
      <w:r>
        <w:rPr>
          <w:sz w:val="24"/>
        </w:rPr>
        <w:t>Letter</w:t>
      </w:r>
      <w:r>
        <w:rPr>
          <w:spacing w:val="-2"/>
          <w:sz w:val="24"/>
        </w:rPr>
        <w:t xml:space="preserve"> </w:t>
      </w:r>
      <w:r>
        <w:rPr>
          <w:sz w:val="24"/>
        </w:rPr>
        <w:t>Of</w:t>
      </w:r>
      <w:r>
        <w:rPr>
          <w:spacing w:val="-4"/>
          <w:sz w:val="24"/>
        </w:rPr>
        <w:t xml:space="preserve"> </w:t>
      </w:r>
      <w:r>
        <w:rPr>
          <w:sz w:val="24"/>
        </w:rPr>
        <w:t>Intention</w:t>
      </w:r>
    </w:p>
    <w:p w14:paraId="59AA66FE">
      <w:pPr>
        <w:pStyle w:val="10"/>
        <w:numPr>
          <w:ilvl w:val="0"/>
          <w:numId w:val="27"/>
        </w:numPr>
        <w:tabs>
          <w:tab w:val="left" w:pos="1959"/>
          <w:tab w:val="left" w:pos="3615"/>
        </w:tabs>
        <w:spacing w:before="2"/>
        <w:rPr>
          <w:sz w:val="24"/>
        </w:rPr>
      </w:pPr>
      <w:r>
        <w:rPr>
          <w:sz w:val="24"/>
        </w:rPr>
        <w:t>Bid</w:t>
      </w:r>
      <w:r>
        <w:rPr>
          <w:spacing w:val="-2"/>
          <w:sz w:val="24"/>
        </w:rPr>
        <w:t xml:space="preserve"> </w:t>
      </w:r>
      <w:r>
        <w:rPr>
          <w:sz w:val="24"/>
        </w:rPr>
        <w:t>Form-2:</w:t>
      </w:r>
      <w:r>
        <w:rPr>
          <w:sz w:val="24"/>
        </w:rPr>
        <w:tab/>
      </w:r>
      <w:r>
        <w:rPr>
          <w:sz w:val="24"/>
        </w:rPr>
        <w:t>Affidavit</w:t>
      </w:r>
    </w:p>
    <w:p w14:paraId="0CC2068D">
      <w:pPr>
        <w:pStyle w:val="10"/>
        <w:numPr>
          <w:ilvl w:val="0"/>
          <w:numId w:val="27"/>
        </w:numPr>
        <w:tabs>
          <w:tab w:val="left" w:pos="1959"/>
        </w:tabs>
        <w:spacing w:before="7"/>
        <w:rPr>
          <w:sz w:val="24"/>
        </w:rPr>
      </w:pPr>
      <w:r>
        <w:rPr>
          <w:sz w:val="24"/>
        </w:rPr>
        <w:t>Bid</w:t>
      </w:r>
      <w:r>
        <w:rPr>
          <w:spacing w:val="-2"/>
          <w:sz w:val="24"/>
        </w:rPr>
        <w:t xml:space="preserve"> </w:t>
      </w:r>
      <w:r>
        <w:rPr>
          <w:sz w:val="24"/>
        </w:rPr>
        <w:t>Form-3(A):</w:t>
      </w:r>
      <w:r>
        <w:rPr>
          <w:spacing w:val="-2"/>
          <w:sz w:val="24"/>
        </w:rPr>
        <w:t xml:space="preserve"> </w:t>
      </w:r>
      <w:r>
        <w:rPr>
          <w:sz w:val="24"/>
        </w:rPr>
        <w:t>Eligibility</w:t>
      </w:r>
      <w:r>
        <w:rPr>
          <w:spacing w:val="-2"/>
          <w:sz w:val="24"/>
        </w:rPr>
        <w:t xml:space="preserve"> </w:t>
      </w:r>
      <w:r>
        <w:rPr>
          <w:sz w:val="24"/>
        </w:rPr>
        <w:t>of</w:t>
      </w:r>
      <w:r>
        <w:rPr>
          <w:spacing w:val="1"/>
          <w:sz w:val="24"/>
        </w:rPr>
        <w:t xml:space="preserve"> </w:t>
      </w:r>
      <w:r>
        <w:rPr>
          <w:sz w:val="24"/>
        </w:rPr>
        <w:t>Bidders</w:t>
      </w:r>
      <w:r>
        <w:rPr>
          <w:spacing w:val="-3"/>
          <w:sz w:val="24"/>
        </w:rPr>
        <w:t xml:space="preserve"> </w:t>
      </w:r>
      <w:r>
        <w:rPr>
          <w:sz w:val="24"/>
        </w:rPr>
        <w:t>&amp;</w:t>
      </w:r>
      <w:r>
        <w:rPr>
          <w:spacing w:val="-6"/>
          <w:sz w:val="24"/>
        </w:rPr>
        <w:t xml:space="preserve"> </w:t>
      </w:r>
      <w:r>
        <w:rPr>
          <w:sz w:val="24"/>
        </w:rPr>
        <w:t>Goods</w:t>
      </w:r>
    </w:p>
    <w:p w14:paraId="242B7842">
      <w:pPr>
        <w:pStyle w:val="10"/>
        <w:numPr>
          <w:ilvl w:val="0"/>
          <w:numId w:val="27"/>
        </w:numPr>
        <w:tabs>
          <w:tab w:val="left" w:pos="1959"/>
        </w:tabs>
        <w:spacing w:before="6"/>
        <w:rPr>
          <w:sz w:val="24"/>
        </w:rPr>
      </w:pPr>
      <w:r>
        <w:rPr>
          <w:sz w:val="24"/>
        </w:rPr>
        <w:t>Bid</w:t>
      </w:r>
      <w:r>
        <w:rPr>
          <w:spacing w:val="-5"/>
          <w:sz w:val="24"/>
        </w:rPr>
        <w:t xml:space="preserve"> </w:t>
      </w:r>
      <w:r>
        <w:rPr>
          <w:sz w:val="24"/>
        </w:rPr>
        <w:t>Form-3(B):</w:t>
      </w:r>
      <w:r>
        <w:rPr>
          <w:spacing w:val="-4"/>
          <w:sz w:val="24"/>
        </w:rPr>
        <w:t xml:space="preserve"> </w:t>
      </w:r>
      <w:r>
        <w:rPr>
          <w:sz w:val="24"/>
        </w:rPr>
        <w:t>Manufacturer’s</w:t>
      </w:r>
      <w:r>
        <w:rPr>
          <w:spacing w:val="-4"/>
          <w:sz w:val="24"/>
        </w:rPr>
        <w:t xml:space="preserve"> </w:t>
      </w:r>
      <w:r>
        <w:rPr>
          <w:sz w:val="24"/>
        </w:rPr>
        <w:t>Authorization</w:t>
      </w:r>
      <w:r>
        <w:rPr>
          <w:spacing w:val="-4"/>
          <w:sz w:val="24"/>
        </w:rPr>
        <w:t xml:space="preserve"> </w:t>
      </w:r>
      <w:r>
        <w:rPr>
          <w:sz w:val="24"/>
        </w:rPr>
        <w:t>Form</w:t>
      </w:r>
    </w:p>
    <w:p w14:paraId="20F2847F">
      <w:pPr>
        <w:pStyle w:val="10"/>
        <w:numPr>
          <w:ilvl w:val="0"/>
          <w:numId w:val="27"/>
        </w:numPr>
        <w:tabs>
          <w:tab w:val="left" w:pos="2079"/>
          <w:tab w:val="left" w:pos="3735"/>
        </w:tabs>
        <w:spacing w:before="3"/>
        <w:ind w:left="2078" w:hanging="452"/>
        <w:rPr>
          <w:sz w:val="24"/>
        </w:rPr>
      </w:pPr>
      <w:r>
        <w:rPr>
          <w:sz w:val="24"/>
        </w:rPr>
        <w:t>Bid</w:t>
      </w:r>
      <w:r>
        <w:rPr>
          <w:spacing w:val="-2"/>
          <w:sz w:val="24"/>
        </w:rPr>
        <w:t xml:space="preserve"> </w:t>
      </w:r>
      <w:r>
        <w:rPr>
          <w:sz w:val="24"/>
        </w:rPr>
        <w:t>Form-4:</w:t>
      </w:r>
      <w:r>
        <w:rPr>
          <w:sz w:val="24"/>
        </w:rPr>
        <w:tab/>
      </w:r>
      <w:r>
        <w:rPr>
          <w:sz w:val="24"/>
        </w:rPr>
        <w:t>Firm’s</w:t>
      </w:r>
      <w:r>
        <w:rPr>
          <w:spacing w:val="-6"/>
          <w:sz w:val="24"/>
        </w:rPr>
        <w:t xml:space="preserve"> </w:t>
      </w:r>
      <w:r>
        <w:rPr>
          <w:sz w:val="24"/>
        </w:rPr>
        <w:t>Past</w:t>
      </w:r>
      <w:r>
        <w:rPr>
          <w:spacing w:val="-6"/>
          <w:sz w:val="24"/>
        </w:rPr>
        <w:t xml:space="preserve"> </w:t>
      </w:r>
      <w:r>
        <w:rPr>
          <w:sz w:val="24"/>
        </w:rPr>
        <w:t>Performance</w:t>
      </w:r>
    </w:p>
    <w:p w14:paraId="1F2900D7">
      <w:pPr>
        <w:pStyle w:val="10"/>
        <w:numPr>
          <w:ilvl w:val="0"/>
          <w:numId w:val="27"/>
        </w:numPr>
        <w:tabs>
          <w:tab w:val="left" w:pos="2147"/>
          <w:tab w:val="left" w:pos="3668"/>
        </w:tabs>
        <w:spacing w:before="7"/>
        <w:ind w:left="2146" w:hanging="520"/>
        <w:rPr>
          <w:sz w:val="24"/>
        </w:rPr>
      </w:pPr>
      <w:r>
        <w:rPr>
          <w:sz w:val="24"/>
        </w:rPr>
        <w:t>Bid</w:t>
      </w:r>
      <w:r>
        <w:rPr>
          <w:spacing w:val="-3"/>
          <w:sz w:val="24"/>
        </w:rPr>
        <w:t xml:space="preserve"> </w:t>
      </w:r>
      <w:r>
        <w:rPr>
          <w:sz w:val="24"/>
        </w:rPr>
        <w:t>Form-5:</w:t>
      </w:r>
      <w:r>
        <w:rPr>
          <w:sz w:val="24"/>
        </w:rPr>
        <w:tab/>
      </w:r>
      <w:r>
        <w:rPr>
          <w:sz w:val="24"/>
        </w:rPr>
        <w:t>Price</w:t>
      </w:r>
      <w:r>
        <w:rPr>
          <w:spacing w:val="-6"/>
          <w:sz w:val="24"/>
        </w:rPr>
        <w:t xml:space="preserve"> </w:t>
      </w:r>
      <w:r>
        <w:rPr>
          <w:sz w:val="24"/>
        </w:rPr>
        <w:t>Schedule</w:t>
      </w:r>
    </w:p>
    <w:p w14:paraId="3E007C3A">
      <w:pPr>
        <w:pStyle w:val="10"/>
        <w:numPr>
          <w:ilvl w:val="0"/>
          <w:numId w:val="27"/>
        </w:numPr>
        <w:tabs>
          <w:tab w:val="left" w:pos="2147"/>
          <w:tab w:val="left" w:pos="3668"/>
        </w:tabs>
        <w:spacing w:before="1"/>
        <w:ind w:left="2146" w:hanging="520"/>
        <w:rPr>
          <w:sz w:val="24"/>
        </w:rPr>
      </w:pPr>
      <w:r>
        <w:rPr>
          <w:sz w:val="24"/>
        </w:rPr>
        <w:t>Bid</w:t>
      </w:r>
      <w:r>
        <w:rPr>
          <w:spacing w:val="-3"/>
          <w:sz w:val="24"/>
        </w:rPr>
        <w:t xml:space="preserve"> </w:t>
      </w:r>
      <w:r>
        <w:rPr>
          <w:sz w:val="24"/>
        </w:rPr>
        <w:t>Form-6:</w:t>
      </w:r>
      <w:r>
        <w:rPr>
          <w:sz w:val="24"/>
        </w:rPr>
        <w:tab/>
      </w:r>
      <w:r>
        <w:rPr>
          <w:sz w:val="24"/>
        </w:rPr>
        <w:t>Performance</w:t>
      </w:r>
      <w:r>
        <w:rPr>
          <w:spacing w:val="-14"/>
          <w:sz w:val="24"/>
        </w:rPr>
        <w:t xml:space="preserve"> </w:t>
      </w:r>
      <w:r>
        <w:rPr>
          <w:sz w:val="24"/>
        </w:rPr>
        <w:t>Guarantee</w:t>
      </w:r>
    </w:p>
    <w:p w14:paraId="5D70AA42">
      <w:pPr>
        <w:pStyle w:val="10"/>
        <w:numPr>
          <w:ilvl w:val="0"/>
          <w:numId w:val="27"/>
        </w:numPr>
        <w:tabs>
          <w:tab w:val="left" w:pos="2079"/>
        </w:tabs>
        <w:spacing w:before="7"/>
        <w:ind w:left="2078" w:hanging="452"/>
        <w:rPr>
          <w:sz w:val="24"/>
        </w:rPr>
      </w:pPr>
      <w:r>
        <w:rPr>
          <w:sz w:val="24"/>
        </w:rPr>
        <w:t>Draft</w:t>
      </w:r>
      <w:r>
        <w:rPr>
          <w:spacing w:val="-3"/>
          <w:sz w:val="24"/>
        </w:rPr>
        <w:t xml:space="preserve"> </w:t>
      </w:r>
      <w:r>
        <w:rPr>
          <w:sz w:val="24"/>
        </w:rPr>
        <w:t>Contract</w:t>
      </w:r>
      <w:r>
        <w:rPr>
          <w:spacing w:val="-2"/>
          <w:sz w:val="24"/>
        </w:rPr>
        <w:t xml:space="preserve"> </w:t>
      </w:r>
      <w:r>
        <w:rPr>
          <w:sz w:val="24"/>
        </w:rPr>
        <w:t>Agreement</w:t>
      </w:r>
      <w:r>
        <w:rPr>
          <w:spacing w:val="-2"/>
          <w:sz w:val="24"/>
        </w:rPr>
        <w:t xml:space="preserve"> </w:t>
      </w:r>
      <w:r>
        <w:rPr>
          <w:sz w:val="24"/>
        </w:rPr>
        <w:t>Form</w:t>
      </w:r>
    </w:p>
    <w:p w14:paraId="0F31FAF3">
      <w:pPr>
        <w:rPr>
          <w:sz w:val="24"/>
        </w:rPr>
        <w:sectPr>
          <w:pgSz w:w="11920" w:h="16850"/>
          <w:pgMar w:top="440" w:right="80" w:bottom="1840" w:left="860" w:header="0" w:footer="1646" w:gutter="0"/>
          <w:cols w:space="720" w:num="1"/>
        </w:sectPr>
      </w:pPr>
    </w:p>
    <w:p w14:paraId="3C1633CF">
      <w:pPr>
        <w:pStyle w:val="7"/>
        <w:spacing w:before="10"/>
        <w:rPr>
          <w:sz w:val="15"/>
        </w:rPr>
      </w:pPr>
    </w:p>
    <w:p w14:paraId="2DD240DB">
      <w:pPr>
        <w:spacing w:before="87"/>
        <w:ind w:right="153"/>
        <w:jc w:val="center"/>
        <w:rPr>
          <w:rFonts w:ascii="Times New Roman"/>
          <w:b/>
          <w:sz w:val="28"/>
        </w:rPr>
      </w:pPr>
      <w:r>
        <w:rPr>
          <w:rFonts w:ascii="Times New Roman"/>
          <w:b/>
          <w:sz w:val="28"/>
          <w:u w:val="thick"/>
        </w:rPr>
        <w:t>INVITATION</w:t>
      </w:r>
      <w:r>
        <w:rPr>
          <w:rFonts w:ascii="Times New Roman"/>
          <w:b/>
          <w:spacing w:val="-5"/>
          <w:sz w:val="28"/>
          <w:u w:val="thick"/>
        </w:rPr>
        <w:t xml:space="preserve"> </w:t>
      </w:r>
      <w:r>
        <w:rPr>
          <w:rFonts w:ascii="Times New Roman"/>
          <w:b/>
          <w:sz w:val="28"/>
          <w:u w:val="thick"/>
        </w:rPr>
        <w:t>FOR</w:t>
      </w:r>
      <w:r>
        <w:rPr>
          <w:rFonts w:ascii="Times New Roman"/>
          <w:b/>
          <w:spacing w:val="-9"/>
          <w:sz w:val="28"/>
          <w:u w:val="thick"/>
        </w:rPr>
        <w:t xml:space="preserve"> </w:t>
      </w:r>
      <w:r>
        <w:rPr>
          <w:rFonts w:ascii="Times New Roman"/>
          <w:b/>
          <w:sz w:val="28"/>
          <w:u w:val="thick"/>
        </w:rPr>
        <w:t>BIDS</w:t>
      </w:r>
    </w:p>
    <w:p w14:paraId="7069C96F">
      <w:pPr>
        <w:pStyle w:val="7"/>
        <w:rPr>
          <w:rFonts w:ascii="Times New Roman"/>
          <w:b/>
          <w:sz w:val="20"/>
        </w:rPr>
      </w:pPr>
    </w:p>
    <w:p w14:paraId="3170FC02">
      <w:pPr>
        <w:pStyle w:val="7"/>
        <w:rPr>
          <w:rFonts w:ascii="Times New Roman"/>
          <w:b/>
          <w:sz w:val="20"/>
        </w:rPr>
      </w:pPr>
    </w:p>
    <w:p w14:paraId="53249458">
      <w:pPr>
        <w:pStyle w:val="7"/>
        <w:spacing w:before="8"/>
        <w:rPr>
          <w:rFonts w:ascii="Times New Roman"/>
          <w:b/>
          <w:sz w:val="25"/>
        </w:rPr>
      </w:pPr>
    </w:p>
    <w:p w14:paraId="019875E3">
      <w:pPr>
        <w:pStyle w:val="10"/>
        <w:numPr>
          <w:ilvl w:val="0"/>
          <w:numId w:val="28"/>
        </w:numPr>
        <w:tabs>
          <w:tab w:val="left" w:pos="1354"/>
        </w:tabs>
        <w:spacing w:before="92" w:line="364" w:lineRule="auto"/>
        <w:ind w:right="654"/>
        <w:jc w:val="both"/>
        <w:rPr>
          <w:rFonts w:ascii="Arial"/>
          <w:b/>
          <w:sz w:val="24"/>
        </w:rPr>
      </w:pPr>
      <w:r>
        <w:rPr>
          <w:sz w:val="24"/>
        </w:rPr>
        <w:t>Project</w:t>
      </w:r>
      <w:r>
        <w:rPr>
          <w:spacing w:val="1"/>
          <w:sz w:val="24"/>
        </w:rPr>
        <w:t xml:space="preserve"> </w:t>
      </w:r>
      <w:r>
        <w:rPr>
          <w:sz w:val="24"/>
        </w:rPr>
        <w:t>Director,</w:t>
      </w:r>
      <w:r>
        <w:rPr>
          <w:spacing w:val="1"/>
          <w:sz w:val="24"/>
        </w:rPr>
        <w:t xml:space="preserve"> </w:t>
      </w:r>
      <w:r>
        <w:rPr>
          <w:sz w:val="24"/>
        </w:rPr>
        <w:t>Action</w:t>
      </w:r>
      <w:r>
        <w:rPr>
          <w:spacing w:val="1"/>
          <w:sz w:val="24"/>
        </w:rPr>
        <w:t xml:space="preserve"> </w:t>
      </w:r>
      <w:r>
        <w:rPr>
          <w:sz w:val="24"/>
        </w:rPr>
        <w:t>to</w:t>
      </w:r>
      <w:r>
        <w:rPr>
          <w:spacing w:val="1"/>
          <w:sz w:val="24"/>
        </w:rPr>
        <w:t xml:space="preserve"> </w:t>
      </w:r>
      <w:r>
        <w:rPr>
          <w:sz w:val="24"/>
        </w:rPr>
        <w:t>Strengthen</w:t>
      </w:r>
      <w:r>
        <w:rPr>
          <w:spacing w:val="1"/>
          <w:sz w:val="24"/>
        </w:rPr>
        <w:t xml:space="preserve"> </w:t>
      </w:r>
      <w:r>
        <w:rPr>
          <w:sz w:val="24"/>
        </w:rPr>
        <w:t>Performance</w:t>
      </w:r>
      <w:r>
        <w:rPr>
          <w:spacing w:val="1"/>
          <w:sz w:val="24"/>
        </w:rPr>
        <w:t xml:space="preserve"> </w:t>
      </w:r>
      <w:r>
        <w:rPr>
          <w:sz w:val="24"/>
        </w:rPr>
        <w:t>for</w:t>
      </w:r>
      <w:r>
        <w:rPr>
          <w:spacing w:val="1"/>
          <w:sz w:val="24"/>
        </w:rPr>
        <w:t xml:space="preserve"> </w:t>
      </w:r>
      <w:r>
        <w:rPr>
          <w:sz w:val="24"/>
        </w:rPr>
        <w:t>Inclusive</w:t>
      </w:r>
      <w:r>
        <w:rPr>
          <w:spacing w:val="1"/>
          <w:sz w:val="24"/>
        </w:rPr>
        <w:t xml:space="preserve"> </w:t>
      </w:r>
      <w:r>
        <w:rPr>
          <w:sz w:val="24"/>
        </w:rPr>
        <w:t>&amp;</w:t>
      </w:r>
      <w:r>
        <w:rPr>
          <w:spacing w:val="1"/>
          <w:sz w:val="24"/>
        </w:rPr>
        <w:t xml:space="preserve"> </w:t>
      </w:r>
      <w:r>
        <w:rPr>
          <w:sz w:val="24"/>
        </w:rPr>
        <w:t>Responsive</w:t>
      </w:r>
      <w:r>
        <w:rPr>
          <w:spacing w:val="1"/>
          <w:sz w:val="24"/>
        </w:rPr>
        <w:t xml:space="preserve"> </w:t>
      </w:r>
      <w:r>
        <w:rPr>
          <w:sz w:val="24"/>
        </w:rPr>
        <w:t>Education</w:t>
      </w:r>
      <w:r>
        <w:rPr>
          <w:spacing w:val="1"/>
          <w:sz w:val="24"/>
        </w:rPr>
        <w:t xml:space="preserve"> </w:t>
      </w:r>
      <w:r>
        <w:rPr>
          <w:sz w:val="24"/>
        </w:rPr>
        <w:t>(ASPIRE),</w:t>
      </w:r>
      <w:r>
        <w:rPr>
          <w:spacing w:val="1"/>
          <w:sz w:val="24"/>
        </w:rPr>
        <w:t xml:space="preserve"> </w:t>
      </w:r>
      <w:r>
        <w:rPr>
          <w:sz w:val="24"/>
        </w:rPr>
        <w:t>a</w:t>
      </w:r>
      <w:r>
        <w:rPr>
          <w:spacing w:val="1"/>
          <w:sz w:val="24"/>
        </w:rPr>
        <w:t xml:space="preserve"> </w:t>
      </w:r>
      <w:r>
        <w:rPr>
          <w:sz w:val="24"/>
        </w:rPr>
        <w:t>program</w:t>
      </w:r>
      <w:r>
        <w:rPr>
          <w:spacing w:val="1"/>
          <w:sz w:val="24"/>
        </w:rPr>
        <w:t xml:space="preserve"> </w:t>
      </w:r>
      <w:r>
        <w:rPr>
          <w:sz w:val="24"/>
        </w:rPr>
        <w:t>administered</w:t>
      </w:r>
      <w:r>
        <w:rPr>
          <w:spacing w:val="1"/>
          <w:sz w:val="24"/>
        </w:rPr>
        <w:t xml:space="preserve"> </w:t>
      </w:r>
      <w:r>
        <w:rPr>
          <w:sz w:val="24"/>
        </w:rPr>
        <w:t>by</w:t>
      </w:r>
      <w:r>
        <w:rPr>
          <w:spacing w:val="1"/>
          <w:sz w:val="24"/>
        </w:rPr>
        <w:t xml:space="preserve"> </w:t>
      </w:r>
      <w:r>
        <w:rPr>
          <w:sz w:val="24"/>
        </w:rPr>
        <w:t>Elementary</w:t>
      </w:r>
      <w:r>
        <w:rPr>
          <w:spacing w:val="1"/>
          <w:sz w:val="24"/>
        </w:rPr>
        <w:t xml:space="preserve"> </w:t>
      </w:r>
      <w:r>
        <w:rPr>
          <w:sz w:val="24"/>
        </w:rPr>
        <w:t>&amp;</w:t>
      </w:r>
      <w:r>
        <w:rPr>
          <w:spacing w:val="64"/>
          <w:sz w:val="24"/>
        </w:rPr>
        <w:t xml:space="preserve"> </w:t>
      </w:r>
      <w:r>
        <w:rPr>
          <w:sz w:val="24"/>
        </w:rPr>
        <w:t>Secondary</w:t>
      </w:r>
      <w:r>
        <w:rPr>
          <w:spacing w:val="1"/>
          <w:sz w:val="24"/>
        </w:rPr>
        <w:t xml:space="preserve"> </w:t>
      </w:r>
      <w:r>
        <w:rPr>
          <w:sz w:val="24"/>
        </w:rPr>
        <w:t>Education Department, Government of Khyber Pakhtunkhwa, invites sealed bids</w:t>
      </w:r>
      <w:r>
        <w:rPr>
          <w:spacing w:val="1"/>
          <w:sz w:val="24"/>
        </w:rPr>
        <w:t xml:space="preserve"> </w:t>
      </w:r>
      <w:r>
        <w:rPr>
          <w:sz w:val="24"/>
        </w:rPr>
        <w:t>under National Competitive Bidding (NCB) from well-reputed manufacturers, or from</w:t>
      </w:r>
      <w:r>
        <w:rPr>
          <w:spacing w:val="1"/>
          <w:sz w:val="24"/>
        </w:rPr>
        <w:t xml:space="preserve"> </w:t>
      </w:r>
      <w:r>
        <w:rPr>
          <w:sz w:val="24"/>
        </w:rPr>
        <w:t>their authorized dealers duly registered with income and sales tax authorities for</w:t>
      </w:r>
      <w:r>
        <w:rPr>
          <w:spacing w:val="1"/>
          <w:sz w:val="24"/>
        </w:rPr>
        <w:t xml:space="preserve"> </w:t>
      </w:r>
      <w:r>
        <w:rPr>
          <w:rFonts w:ascii="Arial"/>
          <w:b/>
          <w:sz w:val="24"/>
        </w:rPr>
        <w:t>Printing of Learning Material.</w:t>
      </w:r>
    </w:p>
    <w:p w14:paraId="4AB2FAFA">
      <w:pPr>
        <w:pStyle w:val="10"/>
        <w:numPr>
          <w:ilvl w:val="0"/>
          <w:numId w:val="28"/>
        </w:numPr>
        <w:tabs>
          <w:tab w:val="left" w:pos="1354"/>
        </w:tabs>
        <w:spacing w:before="98" w:line="357" w:lineRule="auto"/>
        <w:ind w:right="654"/>
        <w:jc w:val="both"/>
        <w:rPr>
          <w:rFonts w:ascii="Arial"/>
          <w:sz w:val="24"/>
        </w:rPr>
      </w:pPr>
      <w:r>
        <w:rPr>
          <w:sz w:val="24"/>
        </w:rPr>
        <w:t>Bidding</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conducted</w:t>
      </w:r>
      <w:r>
        <w:rPr>
          <w:spacing w:val="1"/>
          <w:sz w:val="24"/>
        </w:rPr>
        <w:t xml:space="preserve"> </w:t>
      </w:r>
      <w:r>
        <w:rPr>
          <w:sz w:val="24"/>
        </w:rPr>
        <w:t>through</w:t>
      </w:r>
      <w:r>
        <w:rPr>
          <w:spacing w:val="1"/>
          <w:sz w:val="24"/>
        </w:rPr>
        <w:t xml:space="preserve"> </w:t>
      </w:r>
      <w:r>
        <w:rPr>
          <w:sz w:val="24"/>
        </w:rPr>
        <w:t>Single</w:t>
      </w:r>
      <w:r>
        <w:rPr>
          <w:spacing w:val="1"/>
          <w:sz w:val="24"/>
        </w:rPr>
        <w:t xml:space="preserve"> </w:t>
      </w:r>
      <w:r>
        <w:rPr>
          <w:sz w:val="24"/>
        </w:rPr>
        <w:t>Stage</w:t>
      </w:r>
      <w:r>
        <w:rPr>
          <w:spacing w:val="1"/>
          <w:sz w:val="24"/>
        </w:rPr>
        <w:t xml:space="preserve"> Two </w:t>
      </w:r>
      <w:r>
        <w:rPr>
          <w:sz w:val="24"/>
        </w:rPr>
        <w:t>Envelopes</w:t>
      </w:r>
      <w:r>
        <w:rPr>
          <w:spacing w:val="1"/>
          <w:sz w:val="24"/>
        </w:rPr>
        <w:t xml:space="preserve"> </w:t>
      </w:r>
      <w:r>
        <w:rPr>
          <w:sz w:val="24"/>
        </w:rPr>
        <w:t>Bidding</w:t>
      </w:r>
      <w:r>
        <w:rPr>
          <w:spacing w:val="1"/>
          <w:sz w:val="24"/>
        </w:rPr>
        <w:t xml:space="preserve"> </w:t>
      </w:r>
      <w:r>
        <w:rPr>
          <w:sz w:val="24"/>
        </w:rPr>
        <w:t>Procedure</w:t>
      </w:r>
      <w:r>
        <w:rPr>
          <w:spacing w:val="5"/>
          <w:sz w:val="24"/>
        </w:rPr>
        <w:t xml:space="preserve"> </w:t>
      </w:r>
      <w:r>
        <w:rPr>
          <w:sz w:val="24"/>
        </w:rPr>
        <w:t>as</w:t>
      </w:r>
      <w:r>
        <w:rPr>
          <w:spacing w:val="-2"/>
          <w:sz w:val="24"/>
        </w:rPr>
        <w:t xml:space="preserve"> </w:t>
      </w:r>
      <w:r>
        <w:rPr>
          <w:sz w:val="24"/>
        </w:rPr>
        <w:t>per</w:t>
      </w:r>
      <w:r>
        <w:rPr>
          <w:spacing w:val="4"/>
          <w:sz w:val="24"/>
        </w:rPr>
        <w:t xml:space="preserve"> </w:t>
      </w:r>
      <w:r>
        <w:rPr>
          <w:sz w:val="24"/>
        </w:rPr>
        <w:t>KPPRA Rules-2014.</w:t>
      </w:r>
    </w:p>
    <w:p w14:paraId="611FC407">
      <w:pPr>
        <w:pStyle w:val="10"/>
        <w:numPr>
          <w:ilvl w:val="0"/>
          <w:numId w:val="28"/>
        </w:numPr>
        <w:tabs>
          <w:tab w:val="left" w:pos="1354"/>
        </w:tabs>
        <w:spacing w:before="110" w:line="364" w:lineRule="auto"/>
        <w:ind w:right="650"/>
        <w:jc w:val="both"/>
        <w:rPr>
          <w:rFonts w:ascii="Arial"/>
        </w:rPr>
      </w:pPr>
      <w:r>
        <w:t>Bidding documents, detailed description, and quantities of items, can be obtained from the</w:t>
      </w:r>
      <w:r>
        <w:rPr>
          <w:spacing w:val="1"/>
        </w:rPr>
        <w:t xml:space="preserve"> </w:t>
      </w:r>
      <w:r>
        <w:t>office of</w:t>
      </w:r>
      <w:r>
        <w:rPr>
          <w:spacing w:val="1"/>
        </w:rPr>
        <w:t xml:space="preserve"> </w:t>
      </w:r>
      <w:r>
        <w:t xml:space="preserve">the undersigned during office hours till </w:t>
      </w:r>
      <w:r>
        <w:rPr>
          <w:color w:val="FF0000"/>
        </w:rPr>
        <w:t>-------------------</w:t>
      </w:r>
      <w:r>
        <w:t xml:space="preserve"> against the non-refundable</w:t>
      </w:r>
      <w:r>
        <w:rPr>
          <w:spacing w:val="1"/>
        </w:rPr>
        <w:t xml:space="preserve"> </w:t>
      </w:r>
      <w:r>
        <w:t>payment</w:t>
      </w:r>
      <w:r>
        <w:rPr>
          <w:spacing w:val="16"/>
        </w:rPr>
        <w:t xml:space="preserve"> </w:t>
      </w:r>
      <w:r>
        <w:t>of</w:t>
      </w:r>
      <w:r>
        <w:rPr>
          <w:spacing w:val="21"/>
        </w:rPr>
        <w:t xml:space="preserve"> </w:t>
      </w:r>
      <w:r>
        <w:t>Pak</w:t>
      </w:r>
      <w:r>
        <w:rPr>
          <w:spacing w:val="21"/>
        </w:rPr>
        <w:t xml:space="preserve"> </w:t>
      </w:r>
      <w:r>
        <w:t>Rupees</w:t>
      </w:r>
      <w:r>
        <w:rPr>
          <w:spacing w:val="15"/>
        </w:rPr>
        <w:t xml:space="preserve"> </w:t>
      </w:r>
      <w:r>
        <w:t>two</w:t>
      </w:r>
      <w:r>
        <w:rPr>
          <w:spacing w:val="18"/>
        </w:rPr>
        <w:t xml:space="preserve"> </w:t>
      </w:r>
      <w:r>
        <w:t>thousand</w:t>
      </w:r>
      <w:r>
        <w:rPr>
          <w:spacing w:val="18"/>
        </w:rPr>
        <w:t xml:space="preserve"> </w:t>
      </w:r>
      <w:r>
        <w:t>(Rs.</w:t>
      </w:r>
      <w:r>
        <w:rPr>
          <w:spacing w:val="16"/>
        </w:rPr>
        <w:t xml:space="preserve"> </w:t>
      </w:r>
      <w:r>
        <w:t>2500/-PKR).</w:t>
      </w:r>
      <w:r>
        <w:rPr>
          <w:spacing w:val="21"/>
        </w:rPr>
        <w:t xml:space="preserve"> </w:t>
      </w:r>
      <w:r>
        <w:t>The</w:t>
      </w:r>
      <w:r>
        <w:rPr>
          <w:spacing w:val="18"/>
        </w:rPr>
        <w:t xml:space="preserve"> </w:t>
      </w:r>
      <w:r>
        <w:t>Bidding</w:t>
      </w:r>
      <w:r>
        <w:rPr>
          <w:spacing w:val="21"/>
        </w:rPr>
        <w:t xml:space="preserve"> </w:t>
      </w:r>
      <w:r>
        <w:t>Documents</w:t>
      </w:r>
      <w:r>
        <w:rPr>
          <w:spacing w:val="16"/>
        </w:rPr>
        <w:t xml:space="preserve"> </w:t>
      </w:r>
      <w:r>
        <w:t>can</w:t>
      </w:r>
      <w:r>
        <w:rPr>
          <w:spacing w:val="17"/>
        </w:rPr>
        <w:t xml:space="preserve"> </w:t>
      </w:r>
      <w:r>
        <w:t>also</w:t>
      </w:r>
      <w:r>
        <w:rPr>
          <w:spacing w:val="-56"/>
        </w:rPr>
        <w:t xml:space="preserve"> </w:t>
      </w:r>
      <w:r>
        <w:t>be downloaded from the following official website of Elementary &amp; Secondary Education</w:t>
      </w:r>
      <w:r>
        <w:rPr>
          <w:spacing w:val="1"/>
        </w:rPr>
        <w:t xml:space="preserve"> </w:t>
      </w:r>
      <w:r>
        <w:t>Department,</w:t>
      </w:r>
      <w:r>
        <w:rPr>
          <w:spacing w:val="1"/>
        </w:rPr>
        <w:t xml:space="preserve"> </w:t>
      </w:r>
      <w:r>
        <w:t>Khyber</w:t>
      </w:r>
      <w:r>
        <w:rPr>
          <w:spacing w:val="1"/>
        </w:rPr>
        <w:t xml:space="preserve"> </w:t>
      </w:r>
      <w:r>
        <w:t>Pakhtunkhwa</w:t>
      </w:r>
      <w:r>
        <w:rPr>
          <w:spacing w:val="1"/>
        </w:rPr>
        <w:t xml:space="preserve"> </w:t>
      </w:r>
      <w:r>
        <w:fldChar w:fldCharType="begin"/>
      </w:r>
      <w:r>
        <w:instrText xml:space="preserve"> HYPERLINK "http://www.gov.esed.pk/" \h </w:instrText>
      </w:r>
      <w:r>
        <w:fldChar w:fldCharType="separate"/>
      </w:r>
      <w:r>
        <w:rPr>
          <w:u w:val="single"/>
        </w:rPr>
        <w:t>www.gov.esed.pk</w:t>
      </w:r>
      <w:r>
        <w:rPr>
          <w:u w:val="single"/>
        </w:rPr>
        <w:fldChar w:fldCharType="end"/>
      </w:r>
      <w:r>
        <w:rPr>
          <w:spacing w:val="1"/>
        </w:rPr>
        <w:t xml:space="preserve"> </w:t>
      </w:r>
      <w:r>
        <w:t>and</w:t>
      </w:r>
      <w:r>
        <w:rPr>
          <w:spacing w:val="1"/>
        </w:rPr>
        <w:t xml:space="preserve"> </w:t>
      </w:r>
      <w:r>
        <w:t>KPPRA</w:t>
      </w:r>
      <w:r>
        <w:rPr>
          <w:spacing w:val="1"/>
        </w:rPr>
        <w:t xml:space="preserve"> </w:t>
      </w:r>
      <w:r>
        <w:t>official</w:t>
      </w:r>
      <w:r>
        <w:rPr>
          <w:spacing w:val="1"/>
        </w:rPr>
        <w:t xml:space="preserve"> </w:t>
      </w:r>
      <w:r>
        <w:t>website</w:t>
      </w:r>
      <w:r>
        <w:rPr>
          <w:spacing w:val="1"/>
        </w:rPr>
        <w:t xml:space="preserve"> </w:t>
      </w:r>
      <w:r>
        <w:fldChar w:fldCharType="begin"/>
      </w:r>
      <w:r>
        <w:instrText xml:space="preserve"> HYPERLINK "http://www.gov.kppra.pk/" \h </w:instrText>
      </w:r>
      <w:r>
        <w:fldChar w:fldCharType="separate"/>
      </w:r>
      <w:r>
        <w:rPr>
          <w:u w:val="single"/>
        </w:rPr>
        <w:t>www.gov.kppra.pk</w:t>
      </w:r>
      <w:r>
        <w:rPr>
          <w:u w:val="single"/>
        </w:rPr>
        <w:fldChar w:fldCharType="end"/>
      </w:r>
    </w:p>
    <w:p w14:paraId="51180B4E">
      <w:pPr>
        <w:pStyle w:val="10"/>
        <w:numPr>
          <w:ilvl w:val="0"/>
          <w:numId w:val="28"/>
        </w:numPr>
        <w:tabs>
          <w:tab w:val="left" w:pos="1354"/>
        </w:tabs>
        <w:spacing w:before="100" w:line="364" w:lineRule="auto"/>
        <w:ind w:right="658"/>
        <w:jc w:val="both"/>
        <w:rPr>
          <w:rFonts w:ascii="Arial"/>
          <w:sz w:val="24"/>
        </w:rPr>
      </w:pPr>
      <w:r>
        <w:rPr>
          <w:sz w:val="24"/>
        </w:rPr>
        <w:t>The bids shall reach the Office of the undersigned through registered Dak or Courier</w:t>
      </w:r>
      <w:r>
        <w:rPr>
          <w:spacing w:val="-61"/>
          <w:sz w:val="24"/>
        </w:rPr>
        <w:t xml:space="preserve"> </w:t>
      </w:r>
      <w:r>
        <w:rPr>
          <w:sz w:val="24"/>
        </w:rPr>
        <w:t>Services on or</w:t>
      </w:r>
      <w:r>
        <w:rPr>
          <w:spacing w:val="1"/>
          <w:sz w:val="24"/>
        </w:rPr>
        <w:t xml:space="preserve"> </w:t>
      </w:r>
      <w:r>
        <w:rPr>
          <w:sz w:val="24"/>
        </w:rPr>
        <w:t xml:space="preserve">before </w:t>
      </w:r>
      <w:r>
        <w:rPr>
          <w:color w:val="FF0000"/>
          <w:sz w:val="24"/>
        </w:rPr>
        <w:t>--------------------</w:t>
      </w:r>
      <w:r>
        <w:rPr>
          <w:sz w:val="24"/>
        </w:rPr>
        <w:t xml:space="preserve"> at 11:00 AM. The bids shall</w:t>
      </w:r>
      <w:r>
        <w:rPr>
          <w:spacing w:val="63"/>
          <w:sz w:val="24"/>
        </w:rPr>
        <w:t xml:space="preserve"> </w:t>
      </w:r>
      <w:r>
        <w:rPr>
          <w:sz w:val="24"/>
        </w:rPr>
        <w:t>be opened on the</w:t>
      </w:r>
      <w:r>
        <w:rPr>
          <w:spacing w:val="1"/>
          <w:sz w:val="24"/>
        </w:rPr>
        <w:t xml:space="preserve"> </w:t>
      </w:r>
      <w:r>
        <w:rPr>
          <w:sz w:val="24"/>
        </w:rPr>
        <w:t>same day by the Procurement committee in the presence of Representatives of the</w:t>
      </w:r>
      <w:r>
        <w:rPr>
          <w:spacing w:val="1"/>
          <w:sz w:val="24"/>
        </w:rPr>
        <w:t xml:space="preserve"> </w:t>
      </w:r>
      <w:r>
        <w:rPr>
          <w:sz w:val="24"/>
        </w:rPr>
        <w:t>bidders who chose to attend at 11:30 AM in the office of the undersigned. Bid</w:t>
      </w:r>
      <w:r>
        <w:rPr>
          <w:spacing w:val="1"/>
          <w:sz w:val="24"/>
        </w:rPr>
        <w:t xml:space="preserve"> </w:t>
      </w:r>
      <w:r>
        <w:rPr>
          <w:sz w:val="24"/>
        </w:rPr>
        <w:t>submitted after</w:t>
      </w:r>
      <w:r>
        <w:rPr>
          <w:spacing w:val="4"/>
          <w:sz w:val="24"/>
        </w:rPr>
        <w:t xml:space="preserve"> </w:t>
      </w:r>
      <w:r>
        <w:rPr>
          <w:sz w:val="24"/>
        </w:rPr>
        <w:t>due</w:t>
      </w:r>
      <w:r>
        <w:rPr>
          <w:spacing w:val="2"/>
          <w:sz w:val="24"/>
        </w:rPr>
        <w:t xml:space="preserve"> </w:t>
      </w:r>
      <w:r>
        <w:rPr>
          <w:sz w:val="24"/>
        </w:rPr>
        <w:t>date</w:t>
      </w:r>
      <w:r>
        <w:rPr>
          <w:spacing w:val="-1"/>
          <w:sz w:val="24"/>
        </w:rPr>
        <w:t xml:space="preserve"> </w:t>
      </w:r>
      <w:r>
        <w:rPr>
          <w:sz w:val="24"/>
        </w:rPr>
        <w:t>&amp; time</w:t>
      </w:r>
      <w:r>
        <w:rPr>
          <w:spacing w:val="3"/>
          <w:sz w:val="24"/>
        </w:rPr>
        <w:t xml:space="preserve"> </w:t>
      </w:r>
      <w:r>
        <w:rPr>
          <w:sz w:val="24"/>
        </w:rPr>
        <w:t>shall</w:t>
      </w:r>
      <w:r>
        <w:rPr>
          <w:spacing w:val="5"/>
          <w:sz w:val="24"/>
        </w:rPr>
        <w:t xml:space="preserve"> </w:t>
      </w:r>
      <w:r>
        <w:rPr>
          <w:sz w:val="24"/>
        </w:rPr>
        <w:t>not</w:t>
      </w:r>
      <w:r>
        <w:rPr>
          <w:spacing w:val="3"/>
          <w:sz w:val="24"/>
        </w:rPr>
        <w:t xml:space="preserve"> </w:t>
      </w:r>
      <w:r>
        <w:rPr>
          <w:sz w:val="24"/>
        </w:rPr>
        <w:t>be</w:t>
      </w:r>
      <w:r>
        <w:rPr>
          <w:spacing w:val="2"/>
          <w:sz w:val="24"/>
        </w:rPr>
        <w:t xml:space="preserve"> </w:t>
      </w:r>
      <w:r>
        <w:rPr>
          <w:sz w:val="24"/>
        </w:rPr>
        <w:t>entertained.</w:t>
      </w:r>
    </w:p>
    <w:p w14:paraId="703ED18E">
      <w:pPr>
        <w:pStyle w:val="10"/>
        <w:numPr>
          <w:ilvl w:val="0"/>
          <w:numId w:val="28"/>
        </w:numPr>
        <w:tabs>
          <w:tab w:val="left" w:pos="1354"/>
        </w:tabs>
        <w:spacing w:before="99" w:line="362" w:lineRule="auto"/>
        <w:ind w:right="679"/>
        <w:jc w:val="both"/>
        <w:rPr>
          <w:rFonts w:ascii="Arial"/>
        </w:rPr>
      </w:pPr>
      <w:r>
        <w:t>The bid must be accompanied with Bid Security @ 5% of the bid value in the shape of</w:t>
      </w:r>
      <w:r>
        <w:rPr>
          <w:spacing w:val="1"/>
        </w:rPr>
        <w:t xml:space="preserve"> </w:t>
      </w:r>
      <w:r>
        <w:t>Demand</w:t>
      </w:r>
      <w:r>
        <w:rPr>
          <w:spacing w:val="5"/>
        </w:rPr>
        <w:t xml:space="preserve"> </w:t>
      </w:r>
      <w:r>
        <w:t>Draft</w:t>
      </w:r>
      <w:r>
        <w:rPr>
          <w:spacing w:val="-2"/>
        </w:rPr>
        <w:t xml:space="preserve"> </w:t>
      </w:r>
      <w:r>
        <w:t>(DD)</w:t>
      </w:r>
      <w:r>
        <w:rPr>
          <w:spacing w:val="1"/>
        </w:rPr>
        <w:t xml:space="preserve"> </w:t>
      </w:r>
      <w:r>
        <w:t>or</w:t>
      </w:r>
      <w:r>
        <w:rPr>
          <w:spacing w:val="-4"/>
        </w:rPr>
        <w:t xml:space="preserve"> </w:t>
      </w:r>
      <w:r>
        <w:t>Call</w:t>
      </w:r>
      <w:r>
        <w:rPr>
          <w:spacing w:val="1"/>
        </w:rPr>
        <w:t xml:space="preserve"> </w:t>
      </w:r>
      <w:r>
        <w:t>Deposit</w:t>
      </w:r>
      <w:r>
        <w:rPr>
          <w:spacing w:val="4"/>
        </w:rPr>
        <w:t xml:space="preserve"> </w:t>
      </w:r>
      <w:r>
        <w:t>Receipt (CDR) in</w:t>
      </w:r>
      <w:r>
        <w:rPr>
          <w:spacing w:val="1"/>
        </w:rPr>
        <w:t xml:space="preserve"> </w:t>
      </w:r>
      <w:r>
        <w:t>the</w:t>
      </w:r>
      <w:r>
        <w:rPr>
          <w:spacing w:val="-1"/>
        </w:rPr>
        <w:t xml:space="preserve"> </w:t>
      </w:r>
      <w:r>
        <w:t>name of</w:t>
      </w:r>
      <w:r>
        <w:rPr>
          <w:spacing w:val="-1"/>
        </w:rPr>
        <w:t xml:space="preserve"> </w:t>
      </w:r>
      <w:r>
        <w:t>the</w:t>
      </w:r>
      <w:r>
        <w:rPr>
          <w:spacing w:val="-1"/>
        </w:rPr>
        <w:t xml:space="preserve"> </w:t>
      </w:r>
      <w:r>
        <w:t>undersigned.</w:t>
      </w:r>
    </w:p>
    <w:p w14:paraId="66F7E952">
      <w:pPr>
        <w:pStyle w:val="10"/>
        <w:numPr>
          <w:ilvl w:val="0"/>
          <w:numId w:val="28"/>
        </w:numPr>
        <w:tabs>
          <w:tab w:val="left" w:pos="1354"/>
        </w:tabs>
        <w:spacing w:before="107" w:line="362" w:lineRule="auto"/>
        <w:ind w:right="682"/>
        <w:jc w:val="both"/>
        <w:rPr>
          <w:rFonts w:ascii="Arial"/>
          <w:sz w:val="24"/>
        </w:rPr>
      </w:pPr>
      <w:r>
        <w:rPr>
          <w:sz w:val="24"/>
        </w:rPr>
        <w:t>Bids/Rates shall be quoted in Pak Rupees and on FOR basis inclusive taxes where</w:t>
      </w:r>
      <w:r>
        <w:rPr>
          <w:spacing w:val="1"/>
          <w:sz w:val="24"/>
        </w:rPr>
        <w:t xml:space="preserve"> </w:t>
      </w:r>
      <w:r>
        <w:rPr>
          <w:sz w:val="24"/>
        </w:rPr>
        <w:t>applicable.</w:t>
      </w:r>
    </w:p>
    <w:p w14:paraId="1EFBC15D">
      <w:pPr>
        <w:pStyle w:val="10"/>
        <w:numPr>
          <w:ilvl w:val="0"/>
          <w:numId w:val="28"/>
        </w:numPr>
        <w:tabs>
          <w:tab w:val="left" w:pos="1234"/>
        </w:tabs>
        <w:spacing w:before="123" w:line="364" w:lineRule="auto"/>
        <w:ind w:right="1028"/>
        <w:jc w:val="both"/>
        <w:rPr>
          <w:rFonts w:ascii="Arial"/>
          <w:sz w:val="24"/>
        </w:rPr>
      </w:pPr>
      <w:r>
        <w:rPr>
          <w:sz w:val="24"/>
        </w:rPr>
        <w:t>All bidders are required to be registered with the Khyber Pakhtunkhwa Revenue</w:t>
      </w:r>
      <w:r>
        <w:rPr>
          <w:spacing w:val="1"/>
          <w:sz w:val="24"/>
        </w:rPr>
        <w:t xml:space="preserve"> </w:t>
      </w:r>
      <w:r>
        <w:rPr>
          <w:sz w:val="24"/>
        </w:rPr>
        <w:t>authority,</w:t>
      </w:r>
      <w:r>
        <w:rPr>
          <w:spacing w:val="1"/>
          <w:sz w:val="24"/>
        </w:rPr>
        <w:t xml:space="preserve"> </w:t>
      </w:r>
      <w:r>
        <w:rPr>
          <w:sz w:val="24"/>
        </w:rPr>
        <w:t>established</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Khyber</w:t>
      </w:r>
      <w:r>
        <w:rPr>
          <w:spacing w:val="1"/>
          <w:sz w:val="24"/>
        </w:rPr>
        <w:t xml:space="preserve"> </w:t>
      </w:r>
      <w:r>
        <w:rPr>
          <w:sz w:val="24"/>
        </w:rPr>
        <w:t>Pakhtunkhwa</w:t>
      </w:r>
      <w:r>
        <w:rPr>
          <w:spacing w:val="1"/>
          <w:sz w:val="24"/>
        </w:rPr>
        <w:t xml:space="preserve"> </w:t>
      </w:r>
      <w:r>
        <w:rPr>
          <w:sz w:val="24"/>
        </w:rPr>
        <w:t>Finance</w:t>
      </w:r>
      <w:r>
        <w:rPr>
          <w:spacing w:val="63"/>
          <w:sz w:val="24"/>
        </w:rPr>
        <w:t xml:space="preserve"> </w:t>
      </w:r>
      <w:r>
        <w:rPr>
          <w:sz w:val="24"/>
        </w:rPr>
        <w:t>Act,</w:t>
      </w:r>
      <w:r>
        <w:rPr>
          <w:spacing w:val="64"/>
          <w:sz w:val="24"/>
        </w:rPr>
        <w:t xml:space="preserve"> </w:t>
      </w:r>
      <w:r>
        <w:rPr>
          <w:sz w:val="24"/>
        </w:rPr>
        <w:t>2013</w:t>
      </w:r>
      <w:r>
        <w:rPr>
          <w:spacing w:val="1"/>
          <w:sz w:val="24"/>
        </w:rPr>
        <w:t xml:space="preserve"> </w:t>
      </w:r>
      <w:r>
        <w:rPr>
          <w:sz w:val="24"/>
        </w:rPr>
        <w:t>(Khyber</w:t>
      </w:r>
      <w:r>
        <w:rPr>
          <w:spacing w:val="60"/>
          <w:sz w:val="24"/>
        </w:rPr>
        <w:t xml:space="preserve"> </w:t>
      </w:r>
      <w:r>
        <w:rPr>
          <w:sz w:val="24"/>
        </w:rPr>
        <w:t>Pakhtunkhwa</w:t>
      </w:r>
      <w:r>
        <w:rPr>
          <w:spacing w:val="59"/>
          <w:sz w:val="24"/>
        </w:rPr>
        <w:t xml:space="preserve"> </w:t>
      </w:r>
      <w:r>
        <w:rPr>
          <w:sz w:val="24"/>
        </w:rPr>
        <w:t>Act</w:t>
      </w:r>
      <w:r>
        <w:rPr>
          <w:spacing w:val="60"/>
          <w:sz w:val="24"/>
        </w:rPr>
        <w:t xml:space="preserve"> </w:t>
      </w:r>
      <w:r>
        <w:rPr>
          <w:sz w:val="24"/>
        </w:rPr>
        <w:t>No.</w:t>
      </w:r>
      <w:r>
        <w:rPr>
          <w:spacing w:val="59"/>
          <w:sz w:val="24"/>
        </w:rPr>
        <w:t xml:space="preserve"> </w:t>
      </w:r>
      <w:r>
        <w:rPr>
          <w:sz w:val="24"/>
        </w:rPr>
        <w:t>XXI</w:t>
      </w:r>
      <w:r>
        <w:rPr>
          <w:spacing w:val="62"/>
          <w:sz w:val="24"/>
        </w:rPr>
        <w:t xml:space="preserve"> </w:t>
      </w:r>
      <w:r>
        <w:rPr>
          <w:sz w:val="24"/>
        </w:rPr>
        <w:t>of</w:t>
      </w:r>
      <w:r>
        <w:rPr>
          <w:spacing w:val="59"/>
          <w:sz w:val="24"/>
        </w:rPr>
        <w:t xml:space="preserve"> </w:t>
      </w:r>
      <w:r>
        <w:rPr>
          <w:sz w:val="24"/>
        </w:rPr>
        <w:t>2013),</w:t>
      </w:r>
      <w:r>
        <w:rPr>
          <w:spacing w:val="60"/>
          <w:sz w:val="24"/>
        </w:rPr>
        <w:t xml:space="preserve"> </w:t>
      </w:r>
      <w:r>
        <w:rPr>
          <w:sz w:val="24"/>
        </w:rPr>
        <w:t>for</w:t>
      </w:r>
      <w:r>
        <w:rPr>
          <w:spacing w:val="60"/>
          <w:sz w:val="24"/>
        </w:rPr>
        <w:t xml:space="preserve"> </w:t>
      </w:r>
      <w:r>
        <w:rPr>
          <w:sz w:val="24"/>
        </w:rPr>
        <w:t>works,</w:t>
      </w:r>
      <w:r>
        <w:rPr>
          <w:spacing w:val="60"/>
          <w:sz w:val="24"/>
        </w:rPr>
        <w:t xml:space="preserve"> </w:t>
      </w:r>
      <w:r>
        <w:rPr>
          <w:sz w:val="24"/>
        </w:rPr>
        <w:t>consulting</w:t>
      </w:r>
      <w:r>
        <w:rPr>
          <w:spacing w:val="59"/>
          <w:sz w:val="24"/>
        </w:rPr>
        <w:t xml:space="preserve"> </w:t>
      </w:r>
      <w:r>
        <w:rPr>
          <w:sz w:val="24"/>
        </w:rPr>
        <w:t>and</w:t>
      </w:r>
      <w:r>
        <w:rPr>
          <w:spacing w:val="59"/>
          <w:sz w:val="24"/>
        </w:rPr>
        <w:t xml:space="preserve"> </w:t>
      </w:r>
      <w:r>
        <w:rPr>
          <w:sz w:val="24"/>
        </w:rPr>
        <w:t>non-</w:t>
      </w:r>
      <w:r>
        <w:rPr>
          <w:spacing w:val="-61"/>
          <w:sz w:val="24"/>
        </w:rPr>
        <w:t xml:space="preserve"> </w:t>
      </w:r>
      <w:r>
        <w:rPr>
          <w:sz w:val="24"/>
        </w:rPr>
        <w:t>consulting</w:t>
      </w:r>
      <w:r>
        <w:rPr>
          <w:spacing w:val="5"/>
          <w:sz w:val="24"/>
        </w:rPr>
        <w:t xml:space="preserve"> </w:t>
      </w:r>
      <w:r>
        <w:rPr>
          <w:sz w:val="24"/>
        </w:rPr>
        <w:t>services</w:t>
      </w:r>
      <w:r>
        <w:rPr>
          <w:spacing w:val="3"/>
          <w:sz w:val="24"/>
        </w:rPr>
        <w:t xml:space="preserve"> </w:t>
      </w:r>
      <w:r>
        <w:rPr>
          <w:sz w:val="24"/>
        </w:rPr>
        <w:t>as</w:t>
      </w:r>
      <w:r>
        <w:rPr>
          <w:spacing w:val="-7"/>
          <w:sz w:val="24"/>
        </w:rPr>
        <w:t xml:space="preserve"> </w:t>
      </w:r>
      <w:r>
        <w:rPr>
          <w:sz w:val="24"/>
        </w:rPr>
        <w:t>listed</w:t>
      </w:r>
      <w:r>
        <w:rPr>
          <w:spacing w:val="3"/>
          <w:sz w:val="24"/>
        </w:rPr>
        <w:t xml:space="preserve"> </w:t>
      </w:r>
      <w:r>
        <w:rPr>
          <w:sz w:val="24"/>
        </w:rPr>
        <w:t>in schedule-II</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Act</w:t>
      </w:r>
      <w:r>
        <w:rPr>
          <w:spacing w:val="3"/>
          <w:sz w:val="24"/>
        </w:rPr>
        <w:t xml:space="preserve"> </w:t>
      </w:r>
      <w:r>
        <w:rPr>
          <w:sz w:val="24"/>
        </w:rPr>
        <w:t>ibid).</w:t>
      </w:r>
    </w:p>
    <w:p w14:paraId="09AF510D">
      <w:pPr>
        <w:pStyle w:val="10"/>
        <w:numPr>
          <w:ilvl w:val="0"/>
          <w:numId w:val="28"/>
        </w:numPr>
        <w:tabs>
          <w:tab w:val="left" w:pos="1354"/>
        </w:tabs>
        <w:spacing w:before="109" w:line="364" w:lineRule="auto"/>
        <w:ind w:right="675"/>
        <w:jc w:val="both"/>
        <w:rPr>
          <w:rFonts w:ascii="Arial"/>
          <w:sz w:val="24"/>
        </w:rPr>
      </w:pPr>
      <w:r>
        <w:rPr>
          <w:sz w:val="24"/>
        </w:rPr>
        <w:t>Bidders are required to offer most competitive lowest rate of their items inclusive of</w:t>
      </w:r>
      <w:r>
        <w:rPr>
          <w:spacing w:val="1"/>
          <w:sz w:val="24"/>
        </w:rPr>
        <w:t xml:space="preserve"> </w:t>
      </w:r>
      <w:r>
        <w:rPr>
          <w:sz w:val="24"/>
        </w:rPr>
        <w:t>all the taxes, as negotiations on quoted rates are not a</w:t>
      </w:r>
      <w:bookmarkStart w:id="72" w:name="_GoBack"/>
      <w:bookmarkEnd w:id="72"/>
      <w:r>
        <w:rPr>
          <w:sz w:val="24"/>
        </w:rPr>
        <w:t>llowed under the rules. The</w:t>
      </w:r>
      <w:r>
        <w:rPr>
          <w:spacing w:val="1"/>
          <w:sz w:val="24"/>
        </w:rPr>
        <w:t xml:space="preserve"> </w:t>
      </w:r>
      <w:r>
        <w:rPr>
          <w:sz w:val="24"/>
        </w:rPr>
        <w:t>bid</w:t>
      </w:r>
      <w:r>
        <w:rPr>
          <w:spacing w:val="-1"/>
          <w:sz w:val="24"/>
        </w:rPr>
        <w:t xml:space="preserve"> </w:t>
      </w:r>
      <w:r>
        <w:rPr>
          <w:sz w:val="24"/>
        </w:rPr>
        <w:t>must</w:t>
      </w:r>
      <w:r>
        <w:rPr>
          <w:spacing w:val="4"/>
          <w:sz w:val="24"/>
        </w:rPr>
        <w:t xml:space="preserve"> </w:t>
      </w:r>
      <w:r>
        <w:rPr>
          <w:sz w:val="24"/>
        </w:rPr>
        <w:t>be</w:t>
      </w:r>
      <w:r>
        <w:rPr>
          <w:spacing w:val="2"/>
          <w:sz w:val="24"/>
        </w:rPr>
        <w:t xml:space="preserve"> </w:t>
      </w:r>
      <w:r>
        <w:rPr>
          <w:sz w:val="24"/>
        </w:rPr>
        <w:t>valid up</w:t>
      </w:r>
      <w:r>
        <w:rPr>
          <w:spacing w:val="2"/>
          <w:sz w:val="24"/>
        </w:rPr>
        <w:t xml:space="preserve"> </w:t>
      </w:r>
      <w:r>
        <w:rPr>
          <w:sz w:val="24"/>
        </w:rPr>
        <w:t>to</w:t>
      </w:r>
      <w:r>
        <w:rPr>
          <w:spacing w:val="5"/>
          <w:sz w:val="24"/>
        </w:rPr>
        <w:t xml:space="preserve"> </w:t>
      </w:r>
      <w:r>
        <w:rPr>
          <w:sz w:val="24"/>
        </w:rPr>
        <w:t>90</w:t>
      </w:r>
      <w:r>
        <w:rPr>
          <w:spacing w:val="-2"/>
          <w:sz w:val="24"/>
        </w:rPr>
        <w:t xml:space="preserve"> </w:t>
      </w:r>
      <w:r>
        <w:rPr>
          <w:sz w:val="24"/>
        </w:rPr>
        <w:t>days</w:t>
      </w:r>
      <w:r>
        <w:rPr>
          <w:spacing w:val="2"/>
          <w:sz w:val="24"/>
        </w:rPr>
        <w:t xml:space="preserve"> </w:t>
      </w:r>
      <w:r>
        <w:rPr>
          <w:sz w:val="24"/>
        </w:rPr>
        <w:t>from</w:t>
      </w:r>
      <w:r>
        <w:rPr>
          <w:spacing w:val="-4"/>
          <w:sz w:val="24"/>
        </w:rPr>
        <w:t xml:space="preserve"> </w:t>
      </w:r>
      <w:r>
        <w:rPr>
          <w:sz w:val="24"/>
        </w:rPr>
        <w:t>date</w:t>
      </w:r>
      <w:r>
        <w:rPr>
          <w:spacing w:val="5"/>
          <w:sz w:val="24"/>
        </w:rPr>
        <w:t xml:space="preserve"> </w:t>
      </w:r>
      <w:r>
        <w:rPr>
          <w:sz w:val="24"/>
        </w:rPr>
        <w:t>of</w:t>
      </w:r>
      <w:r>
        <w:rPr>
          <w:spacing w:val="3"/>
          <w:sz w:val="24"/>
        </w:rPr>
        <w:t xml:space="preserve"> </w:t>
      </w:r>
      <w:r>
        <w:rPr>
          <w:sz w:val="24"/>
        </w:rPr>
        <w:t>opening</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bid.</w:t>
      </w:r>
    </w:p>
    <w:p w14:paraId="27824688">
      <w:pPr>
        <w:spacing w:line="364" w:lineRule="auto"/>
        <w:jc w:val="both"/>
        <w:rPr>
          <w:rFonts w:ascii="Arial"/>
          <w:sz w:val="24"/>
        </w:rPr>
        <w:sectPr>
          <w:pgSz w:w="11920" w:h="16850"/>
          <w:pgMar w:top="440" w:right="80" w:bottom="1840" w:left="860" w:header="0" w:footer="1646" w:gutter="0"/>
          <w:cols w:space="720" w:num="1"/>
        </w:sectPr>
      </w:pPr>
    </w:p>
    <w:p w14:paraId="7139A5F5">
      <w:pPr>
        <w:pStyle w:val="7"/>
        <w:spacing w:before="8"/>
        <w:rPr>
          <w:sz w:val="15"/>
        </w:rPr>
      </w:pPr>
    </w:p>
    <w:p w14:paraId="74325584">
      <w:pPr>
        <w:pStyle w:val="10"/>
        <w:numPr>
          <w:ilvl w:val="0"/>
          <w:numId w:val="28"/>
        </w:numPr>
        <w:tabs>
          <w:tab w:val="left" w:pos="1353"/>
          <w:tab w:val="left" w:pos="1354"/>
        </w:tabs>
        <w:spacing w:before="92" w:line="362" w:lineRule="auto"/>
        <w:ind w:right="712"/>
        <w:rPr>
          <w:rFonts w:ascii="Arial"/>
          <w:sz w:val="24"/>
        </w:rPr>
      </w:pPr>
      <w:r>
        <w:rPr>
          <w:sz w:val="24"/>
        </w:rPr>
        <w:t>The</w:t>
      </w:r>
      <w:r>
        <w:rPr>
          <w:spacing w:val="30"/>
          <w:sz w:val="24"/>
        </w:rPr>
        <w:t xml:space="preserve"> </w:t>
      </w:r>
      <w:r>
        <w:rPr>
          <w:sz w:val="24"/>
        </w:rPr>
        <w:t>undersigned</w:t>
      </w:r>
      <w:r>
        <w:rPr>
          <w:spacing w:val="33"/>
          <w:sz w:val="24"/>
        </w:rPr>
        <w:t xml:space="preserve"> </w:t>
      </w:r>
      <w:r>
        <w:rPr>
          <w:sz w:val="24"/>
        </w:rPr>
        <w:t>reserves</w:t>
      </w:r>
      <w:r>
        <w:rPr>
          <w:spacing w:val="31"/>
          <w:sz w:val="24"/>
        </w:rPr>
        <w:t xml:space="preserve"> </w:t>
      </w:r>
      <w:r>
        <w:rPr>
          <w:sz w:val="24"/>
        </w:rPr>
        <w:t>the</w:t>
      </w:r>
      <w:r>
        <w:rPr>
          <w:spacing w:val="32"/>
          <w:sz w:val="24"/>
        </w:rPr>
        <w:t xml:space="preserve"> </w:t>
      </w:r>
      <w:r>
        <w:rPr>
          <w:sz w:val="24"/>
        </w:rPr>
        <w:t>right</w:t>
      </w:r>
      <w:r>
        <w:rPr>
          <w:spacing w:val="31"/>
          <w:sz w:val="24"/>
        </w:rPr>
        <w:t xml:space="preserve"> </w:t>
      </w:r>
      <w:r>
        <w:rPr>
          <w:sz w:val="24"/>
        </w:rPr>
        <w:t>to</w:t>
      </w:r>
      <w:r>
        <w:rPr>
          <w:spacing w:val="30"/>
          <w:sz w:val="24"/>
        </w:rPr>
        <w:t xml:space="preserve"> </w:t>
      </w:r>
      <w:r>
        <w:rPr>
          <w:sz w:val="24"/>
        </w:rPr>
        <w:t>reject</w:t>
      </w:r>
      <w:r>
        <w:rPr>
          <w:spacing w:val="32"/>
          <w:sz w:val="24"/>
        </w:rPr>
        <w:t xml:space="preserve"> </w:t>
      </w:r>
      <w:r>
        <w:rPr>
          <w:sz w:val="24"/>
        </w:rPr>
        <w:t>any</w:t>
      </w:r>
      <w:r>
        <w:rPr>
          <w:spacing w:val="29"/>
          <w:sz w:val="24"/>
        </w:rPr>
        <w:t xml:space="preserve"> </w:t>
      </w:r>
      <w:r>
        <w:rPr>
          <w:sz w:val="24"/>
        </w:rPr>
        <w:t>or</w:t>
      </w:r>
      <w:r>
        <w:rPr>
          <w:spacing w:val="32"/>
          <w:sz w:val="24"/>
        </w:rPr>
        <w:t xml:space="preserve"> </w:t>
      </w:r>
      <w:r>
        <w:rPr>
          <w:sz w:val="24"/>
        </w:rPr>
        <w:t>all</w:t>
      </w:r>
      <w:r>
        <w:rPr>
          <w:spacing w:val="34"/>
          <w:sz w:val="24"/>
        </w:rPr>
        <w:t xml:space="preserve"> </w:t>
      </w:r>
      <w:r>
        <w:rPr>
          <w:sz w:val="24"/>
        </w:rPr>
        <w:t>the</w:t>
      </w:r>
      <w:r>
        <w:rPr>
          <w:spacing w:val="30"/>
          <w:sz w:val="24"/>
        </w:rPr>
        <w:t xml:space="preserve"> </w:t>
      </w:r>
      <w:r>
        <w:rPr>
          <w:sz w:val="24"/>
        </w:rPr>
        <w:t>bids</w:t>
      </w:r>
      <w:r>
        <w:rPr>
          <w:spacing w:val="31"/>
          <w:sz w:val="24"/>
        </w:rPr>
        <w:t xml:space="preserve"> </w:t>
      </w:r>
      <w:r>
        <w:rPr>
          <w:sz w:val="24"/>
        </w:rPr>
        <w:t>as</w:t>
      </w:r>
      <w:r>
        <w:rPr>
          <w:spacing w:val="30"/>
          <w:sz w:val="24"/>
        </w:rPr>
        <w:t xml:space="preserve"> </w:t>
      </w:r>
      <w:r>
        <w:rPr>
          <w:sz w:val="24"/>
        </w:rPr>
        <w:t>per</w:t>
      </w:r>
      <w:r>
        <w:rPr>
          <w:spacing w:val="31"/>
          <w:sz w:val="24"/>
        </w:rPr>
        <w:t xml:space="preserve"> </w:t>
      </w:r>
      <w:r>
        <w:rPr>
          <w:sz w:val="24"/>
        </w:rPr>
        <w:t>provisions</w:t>
      </w:r>
      <w:r>
        <w:rPr>
          <w:spacing w:val="-61"/>
          <w:sz w:val="24"/>
        </w:rPr>
        <w:t xml:space="preserve"> </w:t>
      </w:r>
      <w:r>
        <w:rPr>
          <w:sz w:val="24"/>
        </w:rPr>
        <w:t>contained in</w:t>
      </w:r>
      <w:r>
        <w:rPr>
          <w:spacing w:val="3"/>
          <w:sz w:val="24"/>
        </w:rPr>
        <w:t xml:space="preserve"> </w:t>
      </w:r>
      <w:r>
        <w:rPr>
          <w:sz w:val="24"/>
        </w:rPr>
        <w:t>Rule</w:t>
      </w:r>
      <w:r>
        <w:rPr>
          <w:spacing w:val="-1"/>
          <w:sz w:val="24"/>
        </w:rPr>
        <w:t xml:space="preserve"> </w:t>
      </w:r>
      <w:r>
        <w:rPr>
          <w:sz w:val="24"/>
        </w:rPr>
        <w:t>47 of</w:t>
      </w:r>
      <w:r>
        <w:rPr>
          <w:spacing w:val="3"/>
          <w:sz w:val="24"/>
        </w:rPr>
        <w:t xml:space="preserve"> </w:t>
      </w:r>
      <w:r>
        <w:rPr>
          <w:sz w:val="24"/>
        </w:rPr>
        <w:t>KPPRA Procurement</w:t>
      </w:r>
      <w:r>
        <w:rPr>
          <w:spacing w:val="6"/>
          <w:sz w:val="24"/>
        </w:rPr>
        <w:t xml:space="preserve"> </w:t>
      </w:r>
      <w:r>
        <w:rPr>
          <w:sz w:val="24"/>
        </w:rPr>
        <w:t>Rules</w:t>
      </w:r>
      <w:r>
        <w:rPr>
          <w:spacing w:val="-1"/>
          <w:sz w:val="24"/>
        </w:rPr>
        <w:t xml:space="preserve"> </w:t>
      </w:r>
      <w:r>
        <w:rPr>
          <w:sz w:val="24"/>
        </w:rPr>
        <w:t>2014.</w:t>
      </w:r>
    </w:p>
    <w:p w14:paraId="76DCE7C2">
      <w:pPr>
        <w:pStyle w:val="7"/>
        <w:rPr>
          <w:sz w:val="26"/>
        </w:rPr>
      </w:pPr>
    </w:p>
    <w:p w14:paraId="11DD11C7">
      <w:pPr>
        <w:pStyle w:val="7"/>
        <w:rPr>
          <w:sz w:val="26"/>
        </w:rPr>
      </w:pPr>
    </w:p>
    <w:p w14:paraId="04964397">
      <w:pPr>
        <w:spacing w:before="224" w:line="237" w:lineRule="auto"/>
        <w:ind w:left="6948" w:right="1206"/>
        <w:jc w:val="center"/>
        <w:rPr>
          <w:rFonts w:ascii="Arial"/>
          <w:b/>
          <w:sz w:val="24"/>
        </w:rPr>
      </w:pPr>
      <w:r>
        <w:rPr>
          <w:rFonts w:ascii="Arial"/>
          <w:b/>
          <w:sz w:val="24"/>
        </w:rPr>
        <w:t>Project</w:t>
      </w:r>
      <w:r>
        <w:rPr>
          <w:rFonts w:ascii="Arial"/>
          <w:b/>
          <w:spacing w:val="-7"/>
          <w:sz w:val="24"/>
        </w:rPr>
        <w:t xml:space="preserve"> </w:t>
      </w:r>
      <w:r>
        <w:rPr>
          <w:rFonts w:ascii="Arial"/>
          <w:b/>
          <w:sz w:val="24"/>
        </w:rPr>
        <w:t>Director,</w:t>
      </w:r>
      <w:r>
        <w:rPr>
          <w:rFonts w:ascii="Arial"/>
          <w:b/>
          <w:spacing w:val="-8"/>
          <w:sz w:val="24"/>
        </w:rPr>
        <w:t xml:space="preserve"> </w:t>
      </w:r>
      <w:r>
        <w:rPr>
          <w:rFonts w:ascii="Arial"/>
          <w:b/>
          <w:sz w:val="24"/>
        </w:rPr>
        <w:t>ASPIRE</w:t>
      </w:r>
      <w:r>
        <w:rPr>
          <w:rFonts w:ascii="Arial"/>
          <w:b/>
          <w:spacing w:val="-64"/>
          <w:sz w:val="24"/>
        </w:rPr>
        <w:t xml:space="preserve"> </w:t>
      </w:r>
      <w:r>
        <w:rPr>
          <w:rFonts w:ascii="Arial"/>
          <w:b/>
          <w:sz w:val="24"/>
        </w:rPr>
        <w:t>E&amp;SE</w:t>
      </w:r>
      <w:r>
        <w:rPr>
          <w:rFonts w:ascii="Arial"/>
          <w:b/>
          <w:spacing w:val="-3"/>
          <w:sz w:val="24"/>
        </w:rPr>
        <w:t xml:space="preserve"> </w:t>
      </w:r>
      <w:r>
        <w:rPr>
          <w:rFonts w:ascii="Arial"/>
          <w:b/>
          <w:sz w:val="24"/>
        </w:rPr>
        <w:t>Department</w:t>
      </w:r>
    </w:p>
    <w:p w14:paraId="78F81274">
      <w:pPr>
        <w:spacing w:before="6" w:line="237" w:lineRule="auto"/>
        <w:ind w:left="6443" w:right="709" w:firstLine="1"/>
        <w:jc w:val="center"/>
        <w:rPr>
          <w:rFonts w:ascii="Arial"/>
          <w:b/>
          <w:sz w:val="24"/>
        </w:rPr>
        <w:sectPr>
          <w:pgSz w:w="11920" w:h="16850"/>
          <w:pgMar w:top="440" w:right="80" w:bottom="1840" w:left="860" w:header="0" w:footer="1646" w:gutter="0"/>
          <w:cols w:space="720" w:num="1"/>
        </w:sectPr>
      </w:pPr>
      <w:r>
        <w:rPr>
          <w:rFonts w:ascii="Arial"/>
          <w:b/>
          <w:sz w:val="24"/>
        </w:rPr>
        <w:t>Civil Secretariat, Peshawar</w:t>
      </w:r>
      <w:r>
        <w:rPr>
          <w:rFonts w:ascii="Arial"/>
          <w:b/>
          <w:spacing w:val="1"/>
          <w:sz w:val="24"/>
        </w:rPr>
        <w:t xml:space="preserve"> </w:t>
      </w:r>
      <w:r>
        <w:rPr>
          <w:rFonts w:ascii="Arial"/>
          <w:b/>
          <w:sz w:val="24"/>
        </w:rPr>
        <w:t>Contact</w:t>
      </w:r>
      <w:r>
        <w:rPr>
          <w:rFonts w:ascii="Arial"/>
          <w:b/>
          <w:spacing w:val="-8"/>
          <w:sz w:val="24"/>
        </w:rPr>
        <w:t xml:space="preserve"> </w:t>
      </w:r>
      <w:r>
        <w:rPr>
          <w:rFonts w:ascii="Arial"/>
          <w:b/>
          <w:sz w:val="24"/>
        </w:rPr>
        <w:t>No.</w:t>
      </w:r>
      <w:r>
        <w:rPr>
          <w:rFonts w:ascii="Arial"/>
          <w:b/>
          <w:spacing w:val="-11"/>
          <w:sz w:val="24"/>
        </w:rPr>
        <w:t xml:space="preserve"> </w:t>
      </w:r>
      <w:r>
        <w:rPr>
          <w:rFonts w:ascii="Arial"/>
          <w:b/>
          <w:sz w:val="24"/>
        </w:rPr>
        <w:t>091-9213829</w:t>
      </w:r>
    </w:p>
    <w:p w14:paraId="1E4B1A74">
      <w:pPr>
        <w:pStyle w:val="7"/>
        <w:spacing w:before="8"/>
        <w:rPr>
          <w:rFonts w:ascii="Arial"/>
          <w:b/>
          <w:sz w:val="14"/>
        </w:rPr>
      </w:pPr>
    </w:p>
    <w:p w14:paraId="16B29D36">
      <w:pPr>
        <w:spacing w:before="93"/>
        <w:ind w:right="1188"/>
        <w:jc w:val="center"/>
        <w:rPr>
          <w:rFonts w:ascii="Arial"/>
          <w:b/>
          <w:sz w:val="30"/>
        </w:rPr>
      </w:pPr>
      <w:r>
        <w:rPr>
          <w:rFonts w:ascii="Arial"/>
          <w:b/>
          <w:sz w:val="30"/>
          <w:u w:val="thick"/>
        </w:rPr>
        <w:t>Part-Two</w:t>
      </w:r>
    </w:p>
    <w:p w14:paraId="7AA69D5C">
      <w:pPr>
        <w:spacing w:before="249"/>
        <w:ind w:right="34"/>
        <w:jc w:val="center"/>
        <w:rPr>
          <w:rFonts w:ascii="Arial"/>
          <w:b/>
          <w:sz w:val="28"/>
        </w:rPr>
      </w:pPr>
      <w:r>
        <w:rPr>
          <w:rFonts w:ascii="Arial"/>
          <w:b/>
          <w:sz w:val="28"/>
          <w:u w:val="thick"/>
        </w:rPr>
        <w:t>Section</w:t>
      </w:r>
      <w:r>
        <w:rPr>
          <w:rFonts w:ascii="Arial"/>
          <w:b/>
          <w:spacing w:val="-11"/>
          <w:sz w:val="28"/>
          <w:u w:val="thick"/>
        </w:rPr>
        <w:t xml:space="preserve"> </w:t>
      </w:r>
      <w:r>
        <w:rPr>
          <w:rFonts w:ascii="Arial"/>
          <w:b/>
          <w:sz w:val="28"/>
          <w:u w:val="thick"/>
        </w:rPr>
        <w:t>I</w:t>
      </w:r>
      <w:r>
        <w:rPr>
          <w:rFonts w:ascii="Arial"/>
          <w:b/>
          <w:sz w:val="28"/>
        </w:rPr>
        <w:t>:</w:t>
      </w:r>
      <w:r>
        <w:rPr>
          <w:rFonts w:ascii="Arial"/>
          <w:b/>
          <w:spacing w:val="-7"/>
          <w:sz w:val="28"/>
        </w:rPr>
        <w:t xml:space="preserve"> </w:t>
      </w:r>
      <w:r>
        <w:rPr>
          <w:rFonts w:ascii="Arial"/>
          <w:b/>
          <w:sz w:val="28"/>
        </w:rPr>
        <w:t>Procurement</w:t>
      </w:r>
      <w:r>
        <w:rPr>
          <w:rFonts w:ascii="Arial"/>
          <w:b/>
          <w:spacing w:val="-4"/>
          <w:sz w:val="28"/>
        </w:rPr>
        <w:t xml:space="preserve"> </w:t>
      </w:r>
      <w:r>
        <w:rPr>
          <w:rFonts w:ascii="Arial"/>
          <w:b/>
          <w:sz w:val="28"/>
        </w:rPr>
        <w:t>Specific</w:t>
      </w:r>
      <w:r>
        <w:rPr>
          <w:rFonts w:ascii="Arial"/>
          <w:b/>
          <w:spacing w:val="-10"/>
          <w:sz w:val="28"/>
        </w:rPr>
        <w:t xml:space="preserve"> </w:t>
      </w:r>
      <w:r>
        <w:rPr>
          <w:rFonts w:ascii="Arial"/>
          <w:b/>
          <w:sz w:val="28"/>
        </w:rPr>
        <w:t>Provisions</w:t>
      </w:r>
    </w:p>
    <w:p w14:paraId="584E68E9">
      <w:pPr>
        <w:pStyle w:val="7"/>
        <w:spacing w:before="11"/>
        <w:rPr>
          <w:rFonts w:ascii="Arial"/>
          <w:b/>
          <w:sz w:val="26"/>
        </w:rPr>
      </w:pPr>
    </w:p>
    <w:p w14:paraId="7E8086C4">
      <w:pPr>
        <w:spacing w:before="90" w:after="5"/>
        <w:ind w:right="26"/>
        <w:jc w:val="center"/>
        <w:rPr>
          <w:rFonts w:ascii="Arial"/>
          <w:b/>
          <w:sz w:val="34"/>
        </w:rPr>
      </w:pPr>
      <w:r>
        <w:rPr>
          <w:rFonts w:ascii="Arial"/>
          <w:b/>
          <w:sz w:val="34"/>
        </w:rPr>
        <w:t>Bid</w:t>
      </w:r>
      <w:r>
        <w:rPr>
          <w:rFonts w:ascii="Arial"/>
          <w:b/>
          <w:spacing w:val="-5"/>
          <w:sz w:val="34"/>
        </w:rPr>
        <w:t xml:space="preserve"> </w:t>
      </w:r>
      <w:r>
        <w:rPr>
          <w:rFonts w:ascii="Arial"/>
          <w:b/>
          <w:sz w:val="34"/>
        </w:rPr>
        <w:t>Data</w:t>
      </w:r>
      <w:r>
        <w:rPr>
          <w:rFonts w:ascii="Arial"/>
          <w:b/>
          <w:spacing w:val="-2"/>
          <w:sz w:val="34"/>
        </w:rPr>
        <w:t xml:space="preserve"> </w:t>
      </w:r>
      <w:r>
        <w:rPr>
          <w:rFonts w:ascii="Arial"/>
          <w:b/>
          <w:sz w:val="34"/>
        </w:rPr>
        <w:t>Sheet</w:t>
      </w:r>
    </w:p>
    <w:tbl>
      <w:tblPr>
        <w:tblStyle w:val="6"/>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4"/>
        <w:gridCol w:w="3731"/>
        <w:gridCol w:w="4236"/>
      </w:tblGrid>
      <w:tr w14:paraId="04148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214" w:type="dxa"/>
          </w:tcPr>
          <w:p w14:paraId="3D6353AB">
            <w:pPr>
              <w:pStyle w:val="11"/>
              <w:spacing w:line="267" w:lineRule="exact"/>
              <w:ind w:left="696"/>
              <w:rPr>
                <w:rFonts w:ascii="Arial"/>
                <w:b/>
                <w:sz w:val="24"/>
              </w:rPr>
            </w:pPr>
            <w:r>
              <w:rPr>
                <w:rFonts w:ascii="Arial"/>
                <w:b/>
                <w:sz w:val="24"/>
              </w:rPr>
              <w:t>ITB Ref</w:t>
            </w:r>
          </w:p>
        </w:tc>
        <w:tc>
          <w:tcPr>
            <w:tcW w:w="3731" w:type="dxa"/>
          </w:tcPr>
          <w:p w14:paraId="6899D7FE">
            <w:pPr>
              <w:pStyle w:val="11"/>
              <w:spacing w:line="267" w:lineRule="exact"/>
              <w:ind w:left="1204"/>
              <w:rPr>
                <w:rFonts w:ascii="Arial"/>
                <w:b/>
                <w:sz w:val="24"/>
              </w:rPr>
            </w:pPr>
            <w:r>
              <w:rPr>
                <w:rFonts w:ascii="Arial"/>
                <w:b/>
                <w:sz w:val="24"/>
              </w:rPr>
              <w:t>Description</w:t>
            </w:r>
          </w:p>
        </w:tc>
        <w:tc>
          <w:tcPr>
            <w:tcW w:w="4236" w:type="dxa"/>
          </w:tcPr>
          <w:p w14:paraId="20B07766">
            <w:pPr>
              <w:pStyle w:val="11"/>
              <w:spacing w:line="267" w:lineRule="exact"/>
              <w:ind w:left="1781" w:right="1750"/>
              <w:jc w:val="center"/>
              <w:rPr>
                <w:rFonts w:ascii="Arial"/>
                <w:b/>
                <w:sz w:val="24"/>
              </w:rPr>
            </w:pPr>
            <w:r>
              <w:rPr>
                <w:rFonts w:ascii="Arial"/>
                <w:b/>
                <w:sz w:val="24"/>
              </w:rPr>
              <w:t>Detail</w:t>
            </w:r>
          </w:p>
        </w:tc>
      </w:tr>
      <w:tr w14:paraId="73921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214" w:type="dxa"/>
          </w:tcPr>
          <w:p w14:paraId="108EA1ED">
            <w:pPr>
              <w:pStyle w:val="11"/>
              <w:spacing w:before="153"/>
              <w:ind w:left="119"/>
              <w:rPr>
                <w:sz w:val="24"/>
              </w:rPr>
            </w:pPr>
            <w:r>
              <w:rPr>
                <w:sz w:val="24"/>
              </w:rPr>
              <w:t>ITB</w:t>
            </w:r>
            <w:r>
              <w:rPr>
                <w:spacing w:val="1"/>
                <w:sz w:val="24"/>
              </w:rPr>
              <w:t xml:space="preserve"> </w:t>
            </w:r>
            <w:r>
              <w:rPr>
                <w:sz w:val="24"/>
              </w:rPr>
              <w:t>Clause 1.1</w:t>
            </w:r>
          </w:p>
        </w:tc>
        <w:tc>
          <w:tcPr>
            <w:tcW w:w="3731" w:type="dxa"/>
          </w:tcPr>
          <w:p w14:paraId="56F03912">
            <w:pPr>
              <w:pStyle w:val="11"/>
              <w:spacing w:before="153"/>
              <w:ind w:left="109"/>
              <w:rPr>
                <w:sz w:val="24"/>
              </w:rPr>
            </w:pPr>
            <w:r>
              <w:rPr>
                <w:sz w:val="24"/>
              </w:rPr>
              <w:t>Bid</w:t>
            </w:r>
            <w:r>
              <w:rPr>
                <w:spacing w:val="-6"/>
                <w:sz w:val="24"/>
              </w:rPr>
              <w:t xml:space="preserve"> </w:t>
            </w:r>
            <w:r>
              <w:rPr>
                <w:sz w:val="24"/>
              </w:rPr>
              <w:t>reference</w:t>
            </w:r>
            <w:r>
              <w:rPr>
                <w:spacing w:val="-3"/>
                <w:sz w:val="24"/>
              </w:rPr>
              <w:t xml:space="preserve"> </w:t>
            </w:r>
            <w:r>
              <w:rPr>
                <w:sz w:val="24"/>
              </w:rPr>
              <w:t>number</w:t>
            </w:r>
          </w:p>
        </w:tc>
        <w:tc>
          <w:tcPr>
            <w:tcW w:w="4236" w:type="dxa"/>
          </w:tcPr>
          <w:p w14:paraId="6D2F056C">
            <w:pPr>
              <w:pStyle w:val="11"/>
              <w:spacing w:line="273" w:lineRule="exact"/>
              <w:ind w:left="114"/>
              <w:rPr>
                <w:rFonts w:ascii="Times New Roman"/>
                <w:sz w:val="24"/>
              </w:rPr>
            </w:pPr>
            <w:r>
              <w:rPr>
                <w:rFonts w:ascii="Times New Roman"/>
                <w:b/>
                <w:sz w:val="21"/>
              </w:rPr>
              <w:t>IFB</w:t>
            </w:r>
            <w:r>
              <w:rPr>
                <w:rFonts w:ascii="Times New Roman"/>
                <w:b/>
                <w:spacing w:val="-7"/>
                <w:sz w:val="21"/>
              </w:rPr>
              <w:t xml:space="preserve"> </w:t>
            </w:r>
            <w:r>
              <w:rPr>
                <w:rFonts w:ascii="Times New Roman"/>
                <w:b/>
                <w:sz w:val="21"/>
              </w:rPr>
              <w:t>No.</w:t>
            </w:r>
            <w:r>
              <w:rPr>
                <w:rFonts w:ascii="Times New Roman"/>
                <w:b/>
                <w:spacing w:val="-1"/>
                <w:sz w:val="21"/>
              </w:rPr>
              <w:t xml:space="preserve"> </w:t>
            </w:r>
            <w:r>
              <w:rPr>
                <w:rFonts w:ascii="Times New Roman"/>
                <w:sz w:val="24"/>
              </w:rPr>
              <w:t>ASPIRE/Printing material/24</w:t>
            </w:r>
          </w:p>
        </w:tc>
      </w:tr>
      <w:tr w14:paraId="436D8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2214" w:type="dxa"/>
          </w:tcPr>
          <w:p w14:paraId="30E307FD">
            <w:pPr>
              <w:pStyle w:val="11"/>
              <w:spacing w:before="6"/>
              <w:rPr>
                <w:rFonts w:ascii="Arial"/>
                <w:b/>
                <w:sz w:val="34"/>
              </w:rPr>
            </w:pPr>
          </w:p>
          <w:p w14:paraId="20C7CD63">
            <w:pPr>
              <w:pStyle w:val="11"/>
              <w:ind w:left="119"/>
              <w:rPr>
                <w:sz w:val="24"/>
              </w:rPr>
            </w:pPr>
            <w:r>
              <w:rPr>
                <w:sz w:val="24"/>
              </w:rPr>
              <w:t>ITB</w:t>
            </w:r>
            <w:r>
              <w:rPr>
                <w:spacing w:val="1"/>
                <w:sz w:val="24"/>
              </w:rPr>
              <w:t xml:space="preserve"> </w:t>
            </w:r>
            <w:r>
              <w:rPr>
                <w:sz w:val="24"/>
              </w:rPr>
              <w:t>Clause 2.1</w:t>
            </w:r>
          </w:p>
        </w:tc>
        <w:tc>
          <w:tcPr>
            <w:tcW w:w="3731" w:type="dxa"/>
          </w:tcPr>
          <w:p w14:paraId="38E6C349">
            <w:pPr>
              <w:pStyle w:val="11"/>
              <w:spacing w:before="10"/>
              <w:rPr>
                <w:rFonts w:ascii="Arial"/>
                <w:b/>
              </w:rPr>
            </w:pPr>
          </w:p>
          <w:p w14:paraId="1CBB15A5">
            <w:pPr>
              <w:pStyle w:val="11"/>
              <w:ind w:left="109" w:right="735"/>
              <w:rPr>
                <w:sz w:val="24"/>
              </w:rPr>
            </w:pPr>
            <w:r>
              <w:rPr>
                <w:sz w:val="24"/>
              </w:rPr>
              <w:t>Name of Client &amp; source of</w:t>
            </w:r>
            <w:r>
              <w:rPr>
                <w:spacing w:val="-61"/>
                <w:sz w:val="24"/>
              </w:rPr>
              <w:t xml:space="preserve"> </w:t>
            </w:r>
            <w:r>
              <w:rPr>
                <w:sz w:val="24"/>
              </w:rPr>
              <w:t>funds</w:t>
            </w:r>
          </w:p>
        </w:tc>
        <w:tc>
          <w:tcPr>
            <w:tcW w:w="4236" w:type="dxa"/>
          </w:tcPr>
          <w:p w14:paraId="3B40EB11">
            <w:pPr>
              <w:pStyle w:val="11"/>
              <w:spacing w:before="120"/>
              <w:ind w:left="114" w:right="157"/>
              <w:jc w:val="both"/>
              <w:rPr>
                <w:rFonts w:ascii="Arial"/>
                <w:i/>
                <w:sz w:val="24"/>
              </w:rPr>
            </w:pPr>
            <w:r>
              <w:rPr>
                <w:rFonts w:ascii="Arial"/>
                <w:i/>
                <w:sz w:val="24"/>
              </w:rPr>
              <w:t>Project Director ASPIRE, Elementary</w:t>
            </w:r>
            <w:r>
              <w:rPr>
                <w:rFonts w:ascii="Arial"/>
                <w:i/>
                <w:spacing w:val="-64"/>
                <w:sz w:val="24"/>
              </w:rPr>
              <w:t xml:space="preserve"> </w:t>
            </w:r>
            <w:r>
              <w:rPr>
                <w:rFonts w:ascii="Arial"/>
                <w:i/>
                <w:sz w:val="24"/>
              </w:rPr>
              <w:t>&amp; Secondary Education Department,</w:t>
            </w:r>
            <w:r>
              <w:rPr>
                <w:rFonts w:ascii="Arial"/>
                <w:i/>
                <w:spacing w:val="-64"/>
                <w:sz w:val="24"/>
              </w:rPr>
              <w:t xml:space="preserve"> </w:t>
            </w:r>
            <w:r>
              <w:rPr>
                <w:rFonts w:ascii="Arial"/>
                <w:i/>
                <w:sz w:val="24"/>
              </w:rPr>
              <w:t>Govt 0f</w:t>
            </w:r>
            <w:r>
              <w:rPr>
                <w:rFonts w:ascii="Arial"/>
                <w:i/>
                <w:spacing w:val="1"/>
                <w:sz w:val="24"/>
              </w:rPr>
              <w:t xml:space="preserve"> </w:t>
            </w:r>
            <w:r>
              <w:rPr>
                <w:rFonts w:ascii="Arial"/>
                <w:i/>
                <w:sz w:val="24"/>
              </w:rPr>
              <w:t>KP</w:t>
            </w:r>
          </w:p>
        </w:tc>
      </w:tr>
      <w:tr w14:paraId="59AA7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2214" w:type="dxa"/>
          </w:tcPr>
          <w:p w14:paraId="3855A169">
            <w:pPr>
              <w:pStyle w:val="11"/>
              <w:spacing w:before="5"/>
              <w:rPr>
                <w:rFonts w:ascii="Arial"/>
                <w:b/>
              </w:rPr>
            </w:pPr>
          </w:p>
          <w:p w14:paraId="63BFBB53">
            <w:pPr>
              <w:pStyle w:val="11"/>
              <w:ind w:left="119"/>
              <w:rPr>
                <w:sz w:val="24"/>
              </w:rPr>
            </w:pPr>
            <w:r>
              <w:rPr>
                <w:sz w:val="24"/>
              </w:rPr>
              <w:t>ITB</w:t>
            </w:r>
            <w:r>
              <w:rPr>
                <w:spacing w:val="1"/>
                <w:sz w:val="24"/>
              </w:rPr>
              <w:t xml:space="preserve"> </w:t>
            </w:r>
            <w:r>
              <w:rPr>
                <w:sz w:val="24"/>
              </w:rPr>
              <w:t>Clause 3.1</w:t>
            </w:r>
          </w:p>
        </w:tc>
        <w:tc>
          <w:tcPr>
            <w:tcW w:w="3731" w:type="dxa"/>
          </w:tcPr>
          <w:p w14:paraId="38B8C3CA">
            <w:pPr>
              <w:pStyle w:val="11"/>
              <w:spacing w:before="5"/>
              <w:rPr>
                <w:rFonts w:ascii="Arial"/>
                <w:b/>
              </w:rPr>
            </w:pPr>
          </w:p>
          <w:p w14:paraId="27D523CA">
            <w:pPr>
              <w:pStyle w:val="11"/>
              <w:ind w:left="109"/>
              <w:rPr>
                <w:sz w:val="24"/>
              </w:rPr>
            </w:pPr>
            <w:r>
              <w:rPr>
                <w:sz w:val="24"/>
              </w:rPr>
              <w:t>Name</w:t>
            </w:r>
            <w:r>
              <w:rPr>
                <w:spacing w:val="-1"/>
                <w:sz w:val="24"/>
              </w:rPr>
              <w:t xml:space="preserve"> </w:t>
            </w:r>
            <w:r>
              <w:rPr>
                <w:sz w:val="24"/>
              </w:rPr>
              <w:t>of</w:t>
            </w:r>
            <w:r>
              <w:rPr>
                <w:spacing w:val="2"/>
                <w:sz w:val="24"/>
              </w:rPr>
              <w:t xml:space="preserve"> </w:t>
            </w:r>
            <w:r>
              <w:rPr>
                <w:sz w:val="24"/>
              </w:rPr>
              <w:t>Goods</w:t>
            </w:r>
          </w:p>
        </w:tc>
        <w:tc>
          <w:tcPr>
            <w:tcW w:w="4236" w:type="dxa"/>
          </w:tcPr>
          <w:p w14:paraId="6CB96CF4">
            <w:pPr>
              <w:pStyle w:val="11"/>
              <w:spacing w:before="117" w:line="237" w:lineRule="auto"/>
              <w:ind w:left="114" w:right="199"/>
              <w:rPr>
                <w:rFonts w:ascii="Arial"/>
                <w:b/>
                <w:sz w:val="24"/>
              </w:rPr>
            </w:pPr>
            <w:r>
              <w:rPr>
                <w:rFonts w:ascii="Arial"/>
                <w:b/>
                <w:sz w:val="24"/>
              </w:rPr>
              <w:t>Procurement</w:t>
            </w:r>
            <w:r>
              <w:rPr>
                <w:rFonts w:ascii="Arial"/>
                <w:b/>
                <w:spacing w:val="33"/>
                <w:sz w:val="24"/>
              </w:rPr>
              <w:t>-Printing of Learning Material</w:t>
            </w:r>
          </w:p>
        </w:tc>
      </w:tr>
      <w:tr w14:paraId="26BC2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214" w:type="dxa"/>
          </w:tcPr>
          <w:p w14:paraId="1B988E9D">
            <w:pPr>
              <w:pStyle w:val="11"/>
              <w:spacing w:before="5"/>
              <w:rPr>
                <w:rFonts w:ascii="Arial"/>
                <w:b/>
              </w:rPr>
            </w:pPr>
          </w:p>
          <w:p w14:paraId="44823A64">
            <w:pPr>
              <w:pStyle w:val="11"/>
              <w:ind w:left="119"/>
              <w:rPr>
                <w:sz w:val="24"/>
              </w:rPr>
            </w:pPr>
            <w:r>
              <w:rPr>
                <w:sz w:val="24"/>
              </w:rPr>
              <w:t>ITB</w:t>
            </w:r>
            <w:r>
              <w:rPr>
                <w:spacing w:val="1"/>
                <w:sz w:val="24"/>
              </w:rPr>
              <w:t xml:space="preserve"> </w:t>
            </w:r>
            <w:r>
              <w:rPr>
                <w:sz w:val="24"/>
              </w:rPr>
              <w:t>Clause 3.2</w:t>
            </w:r>
          </w:p>
        </w:tc>
        <w:tc>
          <w:tcPr>
            <w:tcW w:w="3731" w:type="dxa"/>
          </w:tcPr>
          <w:p w14:paraId="77151D10">
            <w:pPr>
              <w:pStyle w:val="11"/>
              <w:spacing w:before="119" w:line="244" w:lineRule="auto"/>
              <w:ind w:left="109" w:right="467"/>
              <w:rPr>
                <w:sz w:val="24"/>
              </w:rPr>
            </w:pPr>
            <w:r>
              <w:rPr>
                <w:sz w:val="24"/>
              </w:rPr>
              <w:t>Qualification</w:t>
            </w:r>
            <w:r>
              <w:rPr>
                <w:spacing w:val="-6"/>
                <w:sz w:val="24"/>
              </w:rPr>
              <w:t xml:space="preserve"> </w:t>
            </w:r>
            <w:r>
              <w:rPr>
                <w:sz w:val="24"/>
              </w:rPr>
              <w:t>requirements</w:t>
            </w:r>
            <w:r>
              <w:rPr>
                <w:spacing w:val="-5"/>
                <w:sz w:val="24"/>
              </w:rPr>
              <w:t xml:space="preserve"> </w:t>
            </w:r>
            <w:r>
              <w:rPr>
                <w:sz w:val="24"/>
              </w:rPr>
              <w:t>for</w:t>
            </w:r>
            <w:r>
              <w:rPr>
                <w:spacing w:val="-61"/>
                <w:sz w:val="24"/>
              </w:rPr>
              <w:t xml:space="preserve"> </w:t>
            </w:r>
            <w:r>
              <w:rPr>
                <w:sz w:val="24"/>
              </w:rPr>
              <w:t>eligible bidders</w:t>
            </w:r>
          </w:p>
        </w:tc>
        <w:tc>
          <w:tcPr>
            <w:tcW w:w="4236" w:type="dxa"/>
          </w:tcPr>
          <w:p w14:paraId="7FDED347">
            <w:pPr>
              <w:pStyle w:val="11"/>
              <w:spacing w:before="110" w:line="242" w:lineRule="auto"/>
              <w:ind w:left="114"/>
              <w:rPr>
                <w:rFonts w:ascii="Arial"/>
                <w:b/>
                <w:sz w:val="24"/>
              </w:rPr>
            </w:pPr>
            <w:r>
              <w:rPr>
                <w:rFonts w:ascii="Arial"/>
                <w:b/>
              </w:rPr>
              <w:t>Sole Distributor (registration certificate) /Press Declaration  holder (Registered on firm name)</w:t>
            </w:r>
          </w:p>
        </w:tc>
      </w:tr>
      <w:tr w14:paraId="65363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214" w:type="dxa"/>
          </w:tcPr>
          <w:p w14:paraId="07FCF4ED">
            <w:pPr>
              <w:pStyle w:val="11"/>
              <w:spacing w:before="153"/>
              <w:ind w:left="119"/>
              <w:rPr>
                <w:sz w:val="24"/>
              </w:rPr>
            </w:pPr>
            <w:r>
              <w:rPr>
                <w:sz w:val="24"/>
              </w:rPr>
              <w:t>ITB</w:t>
            </w:r>
            <w:r>
              <w:rPr>
                <w:spacing w:val="1"/>
                <w:sz w:val="24"/>
              </w:rPr>
              <w:t xml:space="preserve"> </w:t>
            </w:r>
            <w:r>
              <w:rPr>
                <w:sz w:val="24"/>
              </w:rPr>
              <w:t>Clause 6.1</w:t>
            </w:r>
          </w:p>
        </w:tc>
        <w:tc>
          <w:tcPr>
            <w:tcW w:w="3731" w:type="dxa"/>
          </w:tcPr>
          <w:p w14:paraId="11249891">
            <w:pPr>
              <w:pStyle w:val="11"/>
              <w:spacing w:before="4"/>
              <w:ind w:left="109" w:right="356"/>
              <w:rPr>
                <w:sz w:val="24"/>
              </w:rPr>
            </w:pPr>
            <w:r>
              <w:rPr>
                <w:sz w:val="24"/>
              </w:rPr>
              <w:t>Commencement</w:t>
            </w:r>
            <w:r>
              <w:rPr>
                <w:spacing w:val="2"/>
                <w:sz w:val="24"/>
              </w:rPr>
              <w:t xml:space="preserve"> </w:t>
            </w:r>
            <w:r>
              <w:rPr>
                <w:sz w:val="24"/>
              </w:rPr>
              <w:t>date</w:t>
            </w:r>
            <w:r>
              <w:rPr>
                <w:spacing w:val="3"/>
                <w:sz w:val="24"/>
              </w:rPr>
              <w:t xml:space="preserve"> </w:t>
            </w:r>
            <w:r>
              <w:rPr>
                <w:sz w:val="24"/>
              </w:rPr>
              <w:t>of</w:t>
            </w:r>
            <w:r>
              <w:rPr>
                <w:spacing w:val="1"/>
                <w:sz w:val="24"/>
              </w:rPr>
              <w:t xml:space="preserve"> </w:t>
            </w:r>
            <w:r>
              <w:rPr>
                <w:sz w:val="24"/>
              </w:rPr>
              <w:t>provision</w:t>
            </w:r>
            <w:r>
              <w:rPr>
                <w:spacing w:val="-6"/>
                <w:sz w:val="24"/>
              </w:rPr>
              <w:t xml:space="preserve"> </w:t>
            </w:r>
            <w:r>
              <w:rPr>
                <w:sz w:val="24"/>
              </w:rPr>
              <w:t>of</w:t>
            </w:r>
            <w:r>
              <w:rPr>
                <w:spacing w:val="-4"/>
                <w:sz w:val="24"/>
              </w:rPr>
              <w:t xml:space="preserve"> </w:t>
            </w:r>
            <w:r>
              <w:rPr>
                <w:sz w:val="24"/>
              </w:rPr>
              <w:t>Bidding</w:t>
            </w:r>
            <w:r>
              <w:rPr>
                <w:spacing w:val="-6"/>
                <w:sz w:val="24"/>
              </w:rPr>
              <w:t xml:space="preserve"> </w:t>
            </w:r>
            <w:r>
              <w:rPr>
                <w:sz w:val="24"/>
              </w:rPr>
              <w:t>Document</w:t>
            </w:r>
          </w:p>
        </w:tc>
        <w:tc>
          <w:tcPr>
            <w:tcW w:w="4236" w:type="dxa"/>
          </w:tcPr>
          <w:p w14:paraId="7B047FA8">
            <w:pPr>
              <w:pStyle w:val="11"/>
              <w:spacing w:line="267" w:lineRule="exact"/>
              <w:ind w:left="114"/>
              <w:rPr>
                <w:rFonts w:ascii="Arial"/>
                <w:b/>
                <w:sz w:val="24"/>
              </w:rPr>
            </w:pPr>
            <w:r>
              <w:rPr>
                <w:rFonts w:ascii="Arial"/>
                <w:b/>
                <w:sz w:val="24"/>
              </w:rPr>
              <w:t>From</w:t>
            </w:r>
            <w:r>
              <w:rPr>
                <w:rFonts w:ascii="Arial"/>
                <w:b/>
                <w:spacing w:val="-4"/>
                <w:sz w:val="24"/>
              </w:rPr>
              <w:t xml:space="preserve"> </w:t>
            </w:r>
            <w:r>
              <w:rPr>
                <w:rFonts w:ascii="Arial"/>
                <w:b/>
                <w:sz w:val="24"/>
              </w:rPr>
              <w:t>the</w:t>
            </w:r>
            <w:r>
              <w:rPr>
                <w:rFonts w:ascii="Arial"/>
                <w:b/>
                <w:spacing w:val="-3"/>
                <w:sz w:val="24"/>
              </w:rPr>
              <w:t xml:space="preserve"> </w:t>
            </w:r>
            <w:r>
              <w:rPr>
                <w:rFonts w:ascii="Arial"/>
                <w:b/>
                <w:sz w:val="24"/>
              </w:rPr>
              <w:t>date</w:t>
            </w:r>
            <w:r>
              <w:rPr>
                <w:rFonts w:ascii="Arial"/>
                <w:b/>
                <w:spacing w:val="-2"/>
                <w:sz w:val="24"/>
              </w:rPr>
              <w:t xml:space="preserve"> </w:t>
            </w:r>
            <w:r>
              <w:rPr>
                <w:rFonts w:ascii="Arial"/>
                <w:b/>
                <w:sz w:val="24"/>
              </w:rPr>
              <w:t>of</w:t>
            </w:r>
            <w:r>
              <w:rPr>
                <w:rFonts w:ascii="Arial"/>
                <w:b/>
                <w:spacing w:val="-2"/>
                <w:sz w:val="24"/>
              </w:rPr>
              <w:t xml:space="preserve"> </w:t>
            </w:r>
            <w:r>
              <w:rPr>
                <w:rFonts w:ascii="Arial"/>
                <w:b/>
                <w:sz w:val="24"/>
              </w:rPr>
              <w:t>publication of</w:t>
            </w:r>
            <w:r>
              <w:rPr>
                <w:rFonts w:ascii="Arial"/>
                <w:b/>
                <w:spacing w:val="-6"/>
                <w:sz w:val="24"/>
              </w:rPr>
              <w:t xml:space="preserve"> </w:t>
            </w:r>
            <w:r>
              <w:rPr>
                <w:rFonts w:ascii="Arial"/>
                <w:b/>
                <w:sz w:val="24"/>
              </w:rPr>
              <w:t>NIT</w:t>
            </w:r>
          </w:p>
        </w:tc>
      </w:tr>
      <w:tr w14:paraId="4312F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214" w:type="dxa"/>
          </w:tcPr>
          <w:p w14:paraId="78C3F850">
            <w:pPr>
              <w:pStyle w:val="11"/>
              <w:spacing w:before="138"/>
              <w:ind w:left="119"/>
              <w:rPr>
                <w:sz w:val="24"/>
              </w:rPr>
            </w:pPr>
            <w:r>
              <w:rPr>
                <w:sz w:val="24"/>
              </w:rPr>
              <w:t>ITB</w:t>
            </w:r>
            <w:r>
              <w:rPr>
                <w:spacing w:val="1"/>
                <w:sz w:val="24"/>
              </w:rPr>
              <w:t xml:space="preserve"> </w:t>
            </w:r>
            <w:r>
              <w:rPr>
                <w:sz w:val="24"/>
              </w:rPr>
              <w:t>Clause 6.1</w:t>
            </w:r>
          </w:p>
        </w:tc>
        <w:tc>
          <w:tcPr>
            <w:tcW w:w="3731" w:type="dxa"/>
          </w:tcPr>
          <w:p w14:paraId="15DE6D5A">
            <w:pPr>
              <w:pStyle w:val="11"/>
              <w:spacing w:line="271" w:lineRule="exact"/>
              <w:ind w:left="109"/>
              <w:rPr>
                <w:sz w:val="24"/>
              </w:rPr>
            </w:pPr>
            <w:r>
              <w:rPr>
                <w:sz w:val="24"/>
              </w:rPr>
              <w:t>Closing</w:t>
            </w:r>
            <w:r>
              <w:rPr>
                <w:spacing w:val="-2"/>
                <w:sz w:val="24"/>
              </w:rPr>
              <w:t xml:space="preserve"> </w:t>
            </w:r>
            <w:r>
              <w:rPr>
                <w:sz w:val="24"/>
              </w:rPr>
              <w:t>date</w:t>
            </w:r>
            <w:r>
              <w:rPr>
                <w:spacing w:val="3"/>
                <w:sz w:val="24"/>
              </w:rPr>
              <w:t xml:space="preserve"> </w:t>
            </w:r>
            <w:r>
              <w:rPr>
                <w:sz w:val="24"/>
              </w:rPr>
              <w:t>of</w:t>
            </w:r>
            <w:r>
              <w:rPr>
                <w:spacing w:val="-2"/>
                <w:sz w:val="24"/>
              </w:rPr>
              <w:t xml:space="preserve"> </w:t>
            </w:r>
            <w:r>
              <w:rPr>
                <w:sz w:val="24"/>
              </w:rPr>
              <w:t>issuance</w:t>
            </w:r>
            <w:r>
              <w:rPr>
                <w:spacing w:val="-2"/>
                <w:sz w:val="24"/>
              </w:rPr>
              <w:t xml:space="preserve"> </w:t>
            </w:r>
            <w:r>
              <w:rPr>
                <w:sz w:val="24"/>
              </w:rPr>
              <w:t>of</w:t>
            </w:r>
            <w:r>
              <w:rPr>
                <w:spacing w:val="2"/>
                <w:sz w:val="24"/>
              </w:rPr>
              <w:t xml:space="preserve"> </w:t>
            </w:r>
            <w:r>
              <w:rPr>
                <w:sz w:val="24"/>
              </w:rPr>
              <w:t>Bid</w:t>
            </w:r>
          </w:p>
          <w:p w14:paraId="5E705126">
            <w:pPr>
              <w:pStyle w:val="11"/>
              <w:spacing w:before="6" w:line="254" w:lineRule="exact"/>
              <w:ind w:left="109"/>
              <w:rPr>
                <w:sz w:val="24"/>
              </w:rPr>
            </w:pPr>
            <w:r>
              <w:rPr>
                <w:sz w:val="24"/>
              </w:rPr>
              <w:t>documents</w:t>
            </w:r>
          </w:p>
        </w:tc>
        <w:tc>
          <w:tcPr>
            <w:tcW w:w="4236" w:type="dxa"/>
          </w:tcPr>
          <w:p w14:paraId="4E2A42A4">
            <w:pPr>
              <w:pStyle w:val="11"/>
              <w:spacing w:line="267" w:lineRule="exact"/>
              <w:ind w:left="114"/>
              <w:rPr>
                <w:rFonts w:ascii="Arial"/>
                <w:b/>
                <w:sz w:val="24"/>
              </w:rPr>
            </w:pPr>
            <w:r>
              <w:rPr>
                <w:rFonts w:ascii="Arial"/>
                <w:b/>
                <w:sz w:val="24"/>
              </w:rPr>
              <w:t>-</w:t>
            </w:r>
            <w:r>
              <w:rPr>
                <w:rFonts w:ascii="Arial"/>
                <w:b/>
                <w:color w:val="FF0000"/>
                <w:sz w:val="24"/>
              </w:rPr>
              <w:t>-----------------------</w:t>
            </w:r>
          </w:p>
        </w:tc>
      </w:tr>
      <w:tr w14:paraId="668CF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214" w:type="dxa"/>
          </w:tcPr>
          <w:p w14:paraId="74DA7133">
            <w:pPr>
              <w:pStyle w:val="11"/>
              <w:spacing w:before="119"/>
              <w:ind w:left="119"/>
              <w:rPr>
                <w:sz w:val="24"/>
              </w:rPr>
            </w:pPr>
            <w:r>
              <w:rPr>
                <w:sz w:val="24"/>
              </w:rPr>
              <w:t>ITB</w:t>
            </w:r>
            <w:r>
              <w:rPr>
                <w:spacing w:val="1"/>
                <w:sz w:val="24"/>
              </w:rPr>
              <w:t xml:space="preserve"> </w:t>
            </w:r>
            <w:r>
              <w:rPr>
                <w:sz w:val="24"/>
              </w:rPr>
              <w:t>Clause 7</w:t>
            </w:r>
          </w:p>
        </w:tc>
        <w:tc>
          <w:tcPr>
            <w:tcW w:w="3731" w:type="dxa"/>
          </w:tcPr>
          <w:p w14:paraId="130E746B">
            <w:pPr>
              <w:pStyle w:val="11"/>
              <w:spacing w:before="119"/>
              <w:ind w:left="109"/>
              <w:rPr>
                <w:sz w:val="24"/>
              </w:rPr>
            </w:pPr>
            <w:r>
              <w:rPr>
                <w:sz w:val="24"/>
              </w:rPr>
              <w:t>Bidding</w:t>
            </w:r>
            <w:r>
              <w:rPr>
                <w:spacing w:val="-5"/>
                <w:sz w:val="24"/>
              </w:rPr>
              <w:t xml:space="preserve"> </w:t>
            </w:r>
            <w:r>
              <w:rPr>
                <w:sz w:val="24"/>
              </w:rPr>
              <w:t>for</w:t>
            </w:r>
            <w:r>
              <w:rPr>
                <w:spacing w:val="-1"/>
                <w:sz w:val="24"/>
              </w:rPr>
              <w:t xml:space="preserve"> </w:t>
            </w:r>
            <w:r>
              <w:rPr>
                <w:sz w:val="24"/>
              </w:rPr>
              <w:t>equipment</w:t>
            </w:r>
          </w:p>
        </w:tc>
        <w:tc>
          <w:tcPr>
            <w:tcW w:w="4236" w:type="dxa"/>
          </w:tcPr>
          <w:p w14:paraId="14A66895">
            <w:pPr>
              <w:pStyle w:val="11"/>
              <w:spacing w:line="267" w:lineRule="exact"/>
              <w:ind w:left="114"/>
              <w:rPr>
                <w:rFonts w:ascii="Arial"/>
                <w:b/>
                <w:sz w:val="24"/>
              </w:rPr>
            </w:pPr>
            <w:r>
              <w:rPr>
                <w:rFonts w:ascii="Arial"/>
                <w:b/>
                <w:sz w:val="24"/>
              </w:rPr>
              <w:t>List</w:t>
            </w:r>
            <w:r>
              <w:rPr>
                <w:rFonts w:ascii="Arial"/>
                <w:b/>
                <w:spacing w:val="-4"/>
                <w:sz w:val="24"/>
              </w:rPr>
              <w:t xml:space="preserve"> </w:t>
            </w:r>
            <w:r>
              <w:rPr>
                <w:rFonts w:ascii="Arial"/>
                <w:b/>
                <w:sz w:val="24"/>
              </w:rPr>
              <w:t>attached</w:t>
            </w:r>
          </w:p>
        </w:tc>
      </w:tr>
      <w:tr w14:paraId="1129B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214" w:type="dxa"/>
          </w:tcPr>
          <w:p w14:paraId="089B3BBA">
            <w:pPr>
              <w:pStyle w:val="11"/>
              <w:spacing w:before="138"/>
              <w:ind w:left="119"/>
              <w:rPr>
                <w:sz w:val="24"/>
              </w:rPr>
            </w:pPr>
            <w:r>
              <w:rPr>
                <w:sz w:val="24"/>
              </w:rPr>
              <w:t>ITB</w:t>
            </w:r>
            <w:r>
              <w:rPr>
                <w:spacing w:val="1"/>
                <w:sz w:val="24"/>
              </w:rPr>
              <w:t xml:space="preserve"> </w:t>
            </w:r>
            <w:r>
              <w:rPr>
                <w:sz w:val="24"/>
              </w:rPr>
              <w:t>Clause 9.1</w:t>
            </w:r>
          </w:p>
        </w:tc>
        <w:tc>
          <w:tcPr>
            <w:tcW w:w="3731" w:type="dxa"/>
          </w:tcPr>
          <w:p w14:paraId="6061C6E9">
            <w:pPr>
              <w:pStyle w:val="11"/>
              <w:spacing w:before="138"/>
              <w:ind w:left="109"/>
              <w:rPr>
                <w:sz w:val="24"/>
              </w:rPr>
            </w:pPr>
            <w:r>
              <w:rPr>
                <w:sz w:val="24"/>
              </w:rPr>
              <w:t>Bidding</w:t>
            </w:r>
            <w:r>
              <w:rPr>
                <w:spacing w:val="-4"/>
                <w:sz w:val="24"/>
              </w:rPr>
              <w:t xml:space="preserve"> </w:t>
            </w:r>
            <w:r>
              <w:rPr>
                <w:sz w:val="24"/>
              </w:rPr>
              <w:t>procedure</w:t>
            </w:r>
          </w:p>
        </w:tc>
        <w:tc>
          <w:tcPr>
            <w:tcW w:w="4236" w:type="dxa"/>
          </w:tcPr>
          <w:p w14:paraId="3CB4FD9B">
            <w:pPr>
              <w:pStyle w:val="11"/>
              <w:spacing w:line="274" w:lineRule="exact"/>
              <w:ind w:left="114" w:right="199"/>
              <w:rPr>
                <w:sz w:val="24"/>
              </w:rPr>
            </w:pPr>
            <w:r>
              <w:rPr>
                <w:sz w:val="24"/>
              </w:rPr>
              <w:t>Single</w:t>
            </w:r>
            <w:r>
              <w:rPr>
                <w:spacing w:val="-4"/>
                <w:sz w:val="24"/>
              </w:rPr>
              <w:t xml:space="preserve"> </w:t>
            </w:r>
            <w:r>
              <w:rPr>
                <w:sz w:val="24"/>
              </w:rPr>
              <w:t>Stage–Two</w:t>
            </w:r>
            <w:r>
              <w:rPr>
                <w:spacing w:val="-5"/>
                <w:sz w:val="24"/>
              </w:rPr>
              <w:t xml:space="preserve"> </w:t>
            </w:r>
            <w:r>
              <w:rPr>
                <w:sz w:val="24"/>
              </w:rPr>
              <w:t>Envelopes</w:t>
            </w:r>
            <w:r>
              <w:rPr>
                <w:spacing w:val="-10"/>
                <w:sz w:val="24"/>
              </w:rPr>
              <w:t xml:space="preserve"> </w:t>
            </w:r>
            <w:r>
              <w:rPr>
                <w:sz w:val="24"/>
              </w:rPr>
              <w:t>bidding</w:t>
            </w:r>
            <w:r>
              <w:rPr>
                <w:spacing w:val="-61"/>
                <w:sz w:val="24"/>
              </w:rPr>
              <w:t xml:space="preserve"> </w:t>
            </w:r>
            <w:r>
              <w:rPr>
                <w:spacing w:val="-1"/>
                <w:sz w:val="24"/>
              </w:rPr>
              <w:t>procedure</w:t>
            </w:r>
            <w:r>
              <w:rPr>
                <w:spacing w:val="-7"/>
                <w:sz w:val="24"/>
              </w:rPr>
              <w:t xml:space="preserve"> </w:t>
            </w:r>
            <w:r>
              <w:rPr>
                <w:spacing w:val="-1"/>
                <w:sz w:val="24"/>
              </w:rPr>
              <w:t>as</w:t>
            </w:r>
            <w:r>
              <w:rPr>
                <w:spacing w:val="-16"/>
                <w:sz w:val="24"/>
              </w:rPr>
              <w:t xml:space="preserve"> </w:t>
            </w:r>
            <w:r>
              <w:rPr>
                <w:spacing w:val="-1"/>
                <w:sz w:val="24"/>
              </w:rPr>
              <w:t>per</w:t>
            </w:r>
            <w:r>
              <w:rPr>
                <w:spacing w:val="-8"/>
                <w:sz w:val="24"/>
              </w:rPr>
              <w:t xml:space="preserve"> </w:t>
            </w:r>
            <w:r>
              <w:rPr>
                <w:spacing w:val="-1"/>
                <w:sz w:val="24"/>
              </w:rPr>
              <w:t>KPPRA</w:t>
            </w:r>
            <w:r>
              <w:rPr>
                <w:spacing w:val="-13"/>
                <w:sz w:val="24"/>
              </w:rPr>
              <w:t xml:space="preserve"> </w:t>
            </w:r>
            <w:r>
              <w:rPr>
                <w:sz w:val="24"/>
              </w:rPr>
              <w:t>Rules</w:t>
            </w:r>
            <w:r>
              <w:rPr>
                <w:spacing w:val="-9"/>
                <w:sz w:val="24"/>
              </w:rPr>
              <w:t xml:space="preserve"> </w:t>
            </w:r>
            <w:r>
              <w:rPr>
                <w:sz w:val="24"/>
              </w:rPr>
              <w:t>2014</w:t>
            </w:r>
          </w:p>
        </w:tc>
      </w:tr>
      <w:tr w14:paraId="5E512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214" w:type="dxa"/>
          </w:tcPr>
          <w:p w14:paraId="155737C4">
            <w:pPr>
              <w:pStyle w:val="11"/>
              <w:spacing w:before="138"/>
              <w:ind w:left="119"/>
              <w:rPr>
                <w:sz w:val="24"/>
              </w:rPr>
            </w:pPr>
            <w:r>
              <w:rPr>
                <w:sz w:val="24"/>
              </w:rPr>
              <w:t>ITB</w:t>
            </w:r>
            <w:r>
              <w:rPr>
                <w:spacing w:val="1"/>
                <w:sz w:val="24"/>
              </w:rPr>
              <w:t xml:space="preserve"> </w:t>
            </w:r>
            <w:r>
              <w:rPr>
                <w:sz w:val="24"/>
              </w:rPr>
              <w:t>Clause 9.2</w:t>
            </w:r>
          </w:p>
        </w:tc>
        <w:tc>
          <w:tcPr>
            <w:tcW w:w="3731" w:type="dxa"/>
          </w:tcPr>
          <w:p w14:paraId="2341E0BC">
            <w:pPr>
              <w:pStyle w:val="11"/>
              <w:spacing w:line="274" w:lineRule="exact"/>
              <w:ind w:left="109" w:right="400"/>
              <w:rPr>
                <w:sz w:val="24"/>
              </w:rPr>
            </w:pPr>
            <w:r>
              <w:rPr>
                <w:sz w:val="24"/>
              </w:rPr>
              <w:t>Method</w:t>
            </w:r>
            <w:r>
              <w:rPr>
                <w:spacing w:val="-6"/>
                <w:sz w:val="24"/>
              </w:rPr>
              <w:t xml:space="preserve"> </w:t>
            </w:r>
            <w:r>
              <w:rPr>
                <w:sz w:val="24"/>
              </w:rPr>
              <w:t>of</w:t>
            </w:r>
            <w:r>
              <w:rPr>
                <w:spacing w:val="-7"/>
                <w:sz w:val="24"/>
              </w:rPr>
              <w:t xml:space="preserve"> </w:t>
            </w:r>
            <w:r>
              <w:rPr>
                <w:sz w:val="24"/>
              </w:rPr>
              <w:t>determining</w:t>
            </w:r>
            <w:r>
              <w:rPr>
                <w:spacing w:val="-5"/>
                <w:sz w:val="24"/>
              </w:rPr>
              <w:t xml:space="preserve"> </w:t>
            </w:r>
            <w:r>
              <w:rPr>
                <w:sz w:val="24"/>
              </w:rPr>
              <w:t>Lowest</w:t>
            </w:r>
            <w:r>
              <w:rPr>
                <w:spacing w:val="-61"/>
                <w:sz w:val="24"/>
              </w:rPr>
              <w:t xml:space="preserve"> </w:t>
            </w:r>
            <w:r>
              <w:rPr>
                <w:sz w:val="24"/>
              </w:rPr>
              <w:t>evaluated Bidder</w:t>
            </w:r>
          </w:p>
        </w:tc>
        <w:tc>
          <w:tcPr>
            <w:tcW w:w="4236" w:type="dxa"/>
          </w:tcPr>
          <w:p w14:paraId="45215E6E">
            <w:pPr>
              <w:pStyle w:val="11"/>
              <w:spacing w:line="271" w:lineRule="exact"/>
              <w:ind w:left="114"/>
              <w:rPr>
                <w:sz w:val="24"/>
              </w:rPr>
            </w:pPr>
            <w:r>
              <w:rPr>
                <w:sz w:val="24"/>
              </w:rPr>
              <w:t>Best</w:t>
            </w:r>
            <w:r>
              <w:rPr>
                <w:spacing w:val="2"/>
                <w:sz w:val="24"/>
              </w:rPr>
              <w:t xml:space="preserve"> </w:t>
            </w:r>
            <w:r>
              <w:rPr>
                <w:sz w:val="24"/>
              </w:rPr>
              <w:t>evaluated</w:t>
            </w:r>
            <w:r>
              <w:rPr>
                <w:spacing w:val="-1"/>
                <w:sz w:val="24"/>
              </w:rPr>
              <w:t xml:space="preserve"> </w:t>
            </w:r>
            <w:r>
              <w:rPr>
                <w:sz w:val="24"/>
              </w:rPr>
              <w:t>bid</w:t>
            </w:r>
          </w:p>
        </w:tc>
      </w:tr>
      <w:tr w14:paraId="4534F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2214" w:type="dxa"/>
          </w:tcPr>
          <w:p w14:paraId="3245D78B">
            <w:pPr>
              <w:pStyle w:val="11"/>
              <w:rPr>
                <w:rFonts w:ascii="Arial"/>
                <w:b/>
                <w:sz w:val="30"/>
              </w:rPr>
            </w:pPr>
          </w:p>
          <w:p w14:paraId="481BA411">
            <w:pPr>
              <w:pStyle w:val="11"/>
              <w:ind w:left="119"/>
              <w:rPr>
                <w:sz w:val="24"/>
              </w:rPr>
            </w:pPr>
            <w:r>
              <w:rPr>
                <w:sz w:val="24"/>
              </w:rPr>
              <w:t>ITB</w:t>
            </w:r>
            <w:r>
              <w:rPr>
                <w:spacing w:val="1"/>
                <w:sz w:val="24"/>
              </w:rPr>
              <w:t xml:space="preserve"> </w:t>
            </w:r>
            <w:r>
              <w:rPr>
                <w:sz w:val="24"/>
              </w:rPr>
              <w:t>Clause 11.1</w:t>
            </w:r>
          </w:p>
        </w:tc>
        <w:tc>
          <w:tcPr>
            <w:tcW w:w="3731" w:type="dxa"/>
          </w:tcPr>
          <w:p w14:paraId="04A71945">
            <w:pPr>
              <w:pStyle w:val="11"/>
              <w:spacing w:before="206"/>
              <w:ind w:left="109" w:right="878"/>
              <w:rPr>
                <w:sz w:val="24"/>
              </w:rPr>
            </w:pPr>
            <w:r>
              <w:rPr>
                <w:sz w:val="24"/>
              </w:rPr>
              <w:t>Clarification(s)</w:t>
            </w:r>
            <w:r>
              <w:rPr>
                <w:spacing w:val="-11"/>
                <w:sz w:val="24"/>
              </w:rPr>
              <w:t xml:space="preserve"> </w:t>
            </w:r>
            <w:r>
              <w:rPr>
                <w:sz w:val="24"/>
              </w:rPr>
              <w:t>on</w:t>
            </w:r>
            <w:r>
              <w:rPr>
                <w:spacing w:val="-13"/>
                <w:sz w:val="24"/>
              </w:rPr>
              <w:t xml:space="preserve"> </w:t>
            </w:r>
            <w:r>
              <w:rPr>
                <w:sz w:val="24"/>
              </w:rPr>
              <w:t>Bidding</w:t>
            </w:r>
            <w:r>
              <w:rPr>
                <w:spacing w:val="-61"/>
                <w:sz w:val="24"/>
              </w:rPr>
              <w:t xml:space="preserve"> </w:t>
            </w:r>
            <w:r>
              <w:rPr>
                <w:sz w:val="24"/>
              </w:rPr>
              <w:t>Documents</w:t>
            </w:r>
          </w:p>
        </w:tc>
        <w:tc>
          <w:tcPr>
            <w:tcW w:w="4236" w:type="dxa"/>
          </w:tcPr>
          <w:p w14:paraId="617F047B">
            <w:pPr>
              <w:pStyle w:val="11"/>
              <w:spacing w:line="237" w:lineRule="auto"/>
              <w:ind w:left="114" w:right="489"/>
              <w:rPr>
                <w:rFonts w:ascii="Arial"/>
                <w:b/>
                <w:sz w:val="24"/>
              </w:rPr>
            </w:pPr>
            <w:r>
              <w:rPr>
                <w:rFonts w:ascii="Arial"/>
                <w:b/>
                <w:sz w:val="24"/>
              </w:rPr>
              <w:t>Project Director</w:t>
            </w:r>
            <w:r>
              <w:rPr>
                <w:rFonts w:ascii="Arial"/>
                <w:b/>
                <w:spacing w:val="1"/>
                <w:sz w:val="24"/>
              </w:rPr>
              <w:t xml:space="preserve"> </w:t>
            </w:r>
            <w:r>
              <w:rPr>
                <w:rFonts w:ascii="Arial"/>
                <w:b/>
                <w:spacing w:val="-1"/>
                <w:sz w:val="24"/>
              </w:rPr>
              <w:t>ASPIRE/Procurement</w:t>
            </w:r>
            <w:r>
              <w:rPr>
                <w:rFonts w:ascii="Arial"/>
                <w:b/>
                <w:spacing w:val="-7"/>
                <w:sz w:val="24"/>
              </w:rPr>
              <w:t xml:space="preserve"> </w:t>
            </w:r>
            <w:r>
              <w:rPr>
                <w:rFonts w:ascii="Arial"/>
                <w:b/>
                <w:sz w:val="24"/>
              </w:rPr>
              <w:t>Specialist</w:t>
            </w:r>
          </w:p>
        </w:tc>
      </w:tr>
      <w:tr w14:paraId="4B371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214" w:type="dxa"/>
          </w:tcPr>
          <w:p w14:paraId="295B523D">
            <w:pPr>
              <w:pStyle w:val="11"/>
              <w:spacing w:before="9"/>
              <w:rPr>
                <w:rFonts w:ascii="Arial"/>
                <w:b/>
                <w:sz w:val="20"/>
              </w:rPr>
            </w:pPr>
          </w:p>
          <w:p w14:paraId="2D1C3B31">
            <w:pPr>
              <w:pStyle w:val="11"/>
              <w:ind w:left="119"/>
              <w:rPr>
                <w:sz w:val="24"/>
              </w:rPr>
            </w:pPr>
            <w:r>
              <w:rPr>
                <w:sz w:val="24"/>
              </w:rPr>
              <w:t>ITB Clause</w:t>
            </w:r>
            <w:r>
              <w:rPr>
                <w:spacing w:val="1"/>
                <w:sz w:val="24"/>
              </w:rPr>
              <w:t xml:space="preserve"> </w:t>
            </w:r>
            <w:r>
              <w:rPr>
                <w:sz w:val="24"/>
              </w:rPr>
              <w:t>12</w:t>
            </w:r>
          </w:p>
        </w:tc>
        <w:tc>
          <w:tcPr>
            <w:tcW w:w="3731" w:type="dxa"/>
          </w:tcPr>
          <w:p w14:paraId="4F20AF78">
            <w:pPr>
              <w:pStyle w:val="11"/>
              <w:spacing w:before="105"/>
              <w:ind w:left="109" w:right="291"/>
              <w:rPr>
                <w:sz w:val="24"/>
              </w:rPr>
            </w:pPr>
            <w:r>
              <w:rPr>
                <w:sz w:val="24"/>
              </w:rPr>
              <w:t>Pre-Bid meeting date, time and</w:t>
            </w:r>
            <w:r>
              <w:rPr>
                <w:spacing w:val="-61"/>
                <w:sz w:val="24"/>
              </w:rPr>
              <w:t xml:space="preserve"> </w:t>
            </w:r>
            <w:r>
              <w:rPr>
                <w:sz w:val="24"/>
              </w:rPr>
              <w:t>venue</w:t>
            </w:r>
          </w:p>
        </w:tc>
        <w:tc>
          <w:tcPr>
            <w:tcW w:w="4236" w:type="dxa"/>
          </w:tcPr>
          <w:p w14:paraId="58D80D89">
            <w:pPr>
              <w:pStyle w:val="11"/>
              <w:spacing w:before="4"/>
              <w:ind w:left="148"/>
              <w:rPr>
                <w:rFonts w:hint="default"/>
                <w:sz w:val="24"/>
                <w:lang w:val="en-US"/>
              </w:rPr>
            </w:pPr>
            <w:r>
              <w:rPr>
                <w:rFonts w:hint="default"/>
                <w:color w:val="0D0D0D" w:themeColor="text1" w:themeTint="F2"/>
                <w:sz w:val="24"/>
                <w:shd w:val="clear" w:color="FFFFFF" w:fill="D9D9D9"/>
                <w:lang w:val="en-US"/>
                <w14:textFill>
                  <w14:solidFill>
                    <w14:schemeClr w14:val="tx1">
                      <w14:lumMod w14:val="95000"/>
                      <w14:lumOff w14:val="5000"/>
                    </w14:schemeClr>
                  </w14:solidFill>
                </w14:textFill>
              </w:rPr>
              <w:t>5</w:t>
            </w:r>
            <w:r>
              <w:rPr>
                <w:rFonts w:hint="default"/>
                <w:color w:val="0D0D0D" w:themeColor="text1" w:themeTint="F2"/>
                <w:sz w:val="24"/>
                <w:shd w:val="clear" w:color="FFFFFF" w:fill="D9D9D9"/>
                <w:vertAlign w:val="superscript"/>
                <w:lang w:val="en-US"/>
                <w14:textFill>
                  <w14:solidFill>
                    <w14:schemeClr w14:val="tx1">
                      <w14:lumMod w14:val="95000"/>
                      <w14:lumOff w14:val="5000"/>
                    </w14:schemeClr>
                  </w14:solidFill>
                </w14:textFill>
              </w:rPr>
              <w:t>th</w:t>
            </w:r>
            <w:r>
              <w:rPr>
                <w:rFonts w:hint="default"/>
                <w:color w:val="0D0D0D" w:themeColor="text1" w:themeTint="F2"/>
                <w:sz w:val="24"/>
                <w:shd w:val="clear" w:color="FFFFFF" w:fill="D9D9D9"/>
                <w:lang w:val="en-US"/>
                <w14:textFill>
                  <w14:solidFill>
                    <w14:schemeClr w14:val="tx1">
                      <w14:lumMod w14:val="95000"/>
                      <w14:lumOff w14:val="5000"/>
                    </w14:schemeClr>
                  </w14:solidFill>
                </w14:textFill>
              </w:rPr>
              <w:t xml:space="preserve"> May 2025</w:t>
            </w:r>
          </w:p>
        </w:tc>
      </w:tr>
      <w:tr w14:paraId="3A67D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14" w:type="dxa"/>
          </w:tcPr>
          <w:p w14:paraId="41FED971">
            <w:pPr>
              <w:pStyle w:val="11"/>
              <w:spacing w:line="257" w:lineRule="exact"/>
              <w:ind w:left="119"/>
              <w:rPr>
                <w:sz w:val="24"/>
              </w:rPr>
            </w:pPr>
            <w:r>
              <w:rPr>
                <w:sz w:val="24"/>
              </w:rPr>
              <w:t>ITB</w:t>
            </w:r>
            <w:r>
              <w:rPr>
                <w:spacing w:val="-1"/>
                <w:sz w:val="24"/>
              </w:rPr>
              <w:t xml:space="preserve"> </w:t>
            </w:r>
            <w:r>
              <w:rPr>
                <w:sz w:val="24"/>
              </w:rPr>
              <w:t>Clause</w:t>
            </w:r>
            <w:r>
              <w:rPr>
                <w:spacing w:val="1"/>
                <w:sz w:val="24"/>
              </w:rPr>
              <w:t xml:space="preserve"> </w:t>
            </w:r>
            <w:r>
              <w:rPr>
                <w:sz w:val="24"/>
              </w:rPr>
              <w:t>13</w:t>
            </w:r>
          </w:p>
        </w:tc>
        <w:tc>
          <w:tcPr>
            <w:tcW w:w="3731" w:type="dxa"/>
          </w:tcPr>
          <w:p w14:paraId="7EEFF9F9">
            <w:pPr>
              <w:pStyle w:val="11"/>
              <w:spacing w:line="257" w:lineRule="exact"/>
              <w:ind w:left="109"/>
              <w:rPr>
                <w:sz w:val="24"/>
              </w:rPr>
            </w:pPr>
            <w:r>
              <w:rPr>
                <w:sz w:val="24"/>
              </w:rPr>
              <w:t>Language</w:t>
            </w:r>
            <w:r>
              <w:rPr>
                <w:spacing w:val="-1"/>
                <w:sz w:val="24"/>
              </w:rPr>
              <w:t xml:space="preserve"> </w:t>
            </w:r>
            <w:r>
              <w:rPr>
                <w:sz w:val="24"/>
              </w:rPr>
              <w:t>of</w:t>
            </w:r>
            <w:r>
              <w:rPr>
                <w:spacing w:val="-3"/>
                <w:sz w:val="24"/>
              </w:rPr>
              <w:t xml:space="preserve"> </w:t>
            </w:r>
            <w:r>
              <w:rPr>
                <w:sz w:val="24"/>
              </w:rPr>
              <w:t>bid</w:t>
            </w:r>
          </w:p>
        </w:tc>
        <w:tc>
          <w:tcPr>
            <w:tcW w:w="4236" w:type="dxa"/>
          </w:tcPr>
          <w:p w14:paraId="3E432CFE">
            <w:pPr>
              <w:pStyle w:val="11"/>
              <w:spacing w:line="257" w:lineRule="exact"/>
              <w:ind w:left="114"/>
              <w:rPr>
                <w:rFonts w:ascii="Arial"/>
                <w:b/>
                <w:sz w:val="24"/>
              </w:rPr>
            </w:pPr>
            <w:r>
              <w:rPr>
                <w:rFonts w:ascii="Arial"/>
                <w:b/>
                <w:sz w:val="24"/>
              </w:rPr>
              <w:t>English</w:t>
            </w:r>
          </w:p>
        </w:tc>
      </w:tr>
      <w:tr w14:paraId="627FE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214" w:type="dxa"/>
          </w:tcPr>
          <w:p w14:paraId="5B8CD5BC">
            <w:pPr>
              <w:pStyle w:val="11"/>
              <w:spacing w:before="139"/>
              <w:ind w:left="119"/>
              <w:rPr>
                <w:sz w:val="24"/>
              </w:rPr>
            </w:pPr>
            <w:r>
              <w:rPr>
                <w:sz w:val="24"/>
              </w:rPr>
              <w:t>ITB</w:t>
            </w:r>
            <w:r>
              <w:rPr>
                <w:spacing w:val="1"/>
                <w:sz w:val="24"/>
              </w:rPr>
              <w:t xml:space="preserve"> </w:t>
            </w:r>
            <w:r>
              <w:rPr>
                <w:sz w:val="24"/>
              </w:rPr>
              <w:t>Clause 14.2</w:t>
            </w:r>
          </w:p>
        </w:tc>
        <w:tc>
          <w:tcPr>
            <w:tcW w:w="3731" w:type="dxa"/>
          </w:tcPr>
          <w:p w14:paraId="5549A4BF">
            <w:pPr>
              <w:pStyle w:val="11"/>
              <w:ind w:left="109"/>
              <w:rPr>
                <w:sz w:val="24"/>
              </w:rPr>
            </w:pPr>
            <w:r>
              <w:rPr>
                <w:sz w:val="24"/>
              </w:rPr>
              <w:t>Specific</w:t>
            </w:r>
            <w:r>
              <w:rPr>
                <w:spacing w:val="-2"/>
                <w:sz w:val="24"/>
              </w:rPr>
              <w:t xml:space="preserve"> </w:t>
            </w:r>
            <w:r>
              <w:rPr>
                <w:sz w:val="24"/>
              </w:rPr>
              <w:t>Description</w:t>
            </w:r>
            <w:r>
              <w:rPr>
                <w:spacing w:val="-1"/>
                <w:sz w:val="24"/>
              </w:rPr>
              <w:t xml:space="preserve"> </w:t>
            </w:r>
            <w:r>
              <w:rPr>
                <w:sz w:val="24"/>
              </w:rPr>
              <w:t>of</w:t>
            </w:r>
            <w:r>
              <w:rPr>
                <w:spacing w:val="-2"/>
                <w:sz w:val="24"/>
              </w:rPr>
              <w:t xml:space="preserve"> </w:t>
            </w:r>
            <w:r>
              <w:rPr>
                <w:sz w:val="24"/>
              </w:rPr>
              <w:t>Goods</w:t>
            </w:r>
            <w:r>
              <w:rPr>
                <w:spacing w:val="-7"/>
                <w:sz w:val="24"/>
              </w:rPr>
              <w:t xml:space="preserve"> </w:t>
            </w:r>
            <w:r>
              <w:rPr>
                <w:sz w:val="24"/>
              </w:rPr>
              <w:t>in</w:t>
            </w:r>
          </w:p>
          <w:p w14:paraId="4B4842F9">
            <w:pPr>
              <w:pStyle w:val="11"/>
              <w:spacing w:before="6" w:line="254" w:lineRule="exact"/>
              <w:ind w:left="109"/>
              <w:rPr>
                <w:sz w:val="24"/>
              </w:rPr>
            </w:pPr>
            <w:r>
              <w:rPr>
                <w:sz w:val="24"/>
              </w:rPr>
              <w:t>the</w:t>
            </w:r>
            <w:r>
              <w:rPr>
                <w:spacing w:val="-2"/>
                <w:sz w:val="24"/>
              </w:rPr>
              <w:t xml:space="preserve"> </w:t>
            </w:r>
            <w:r>
              <w:rPr>
                <w:sz w:val="24"/>
              </w:rPr>
              <w:t>Bidding Documents</w:t>
            </w:r>
          </w:p>
        </w:tc>
        <w:tc>
          <w:tcPr>
            <w:tcW w:w="4236" w:type="dxa"/>
          </w:tcPr>
          <w:p w14:paraId="5E2A032A">
            <w:pPr>
              <w:pStyle w:val="11"/>
              <w:spacing w:line="272" w:lineRule="exact"/>
              <w:ind w:left="114"/>
              <w:rPr>
                <w:rFonts w:ascii="Arial"/>
                <w:b/>
                <w:sz w:val="24"/>
              </w:rPr>
            </w:pPr>
            <w:r>
              <w:rPr>
                <w:rFonts w:ascii="Arial"/>
                <w:b/>
                <w:sz w:val="24"/>
              </w:rPr>
              <w:t>List</w:t>
            </w:r>
            <w:r>
              <w:rPr>
                <w:rFonts w:ascii="Arial"/>
                <w:b/>
                <w:spacing w:val="-4"/>
                <w:sz w:val="24"/>
              </w:rPr>
              <w:t xml:space="preserve"> </w:t>
            </w:r>
            <w:r>
              <w:rPr>
                <w:rFonts w:ascii="Arial"/>
                <w:b/>
                <w:sz w:val="24"/>
              </w:rPr>
              <w:t>attached</w:t>
            </w:r>
          </w:p>
        </w:tc>
      </w:tr>
      <w:tr w14:paraId="06C9A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214" w:type="dxa"/>
          </w:tcPr>
          <w:p w14:paraId="10A25F65">
            <w:pPr>
              <w:pStyle w:val="11"/>
              <w:spacing w:before="138"/>
              <w:ind w:left="119"/>
              <w:rPr>
                <w:sz w:val="24"/>
              </w:rPr>
            </w:pPr>
            <w:r>
              <w:rPr>
                <w:sz w:val="24"/>
              </w:rPr>
              <w:t>ITB</w:t>
            </w:r>
            <w:r>
              <w:rPr>
                <w:spacing w:val="1"/>
                <w:sz w:val="24"/>
              </w:rPr>
              <w:t xml:space="preserve"> </w:t>
            </w:r>
            <w:r>
              <w:rPr>
                <w:sz w:val="24"/>
              </w:rPr>
              <w:t>Clause 15.4</w:t>
            </w:r>
          </w:p>
        </w:tc>
        <w:tc>
          <w:tcPr>
            <w:tcW w:w="3731" w:type="dxa"/>
          </w:tcPr>
          <w:p w14:paraId="6048F4DD">
            <w:pPr>
              <w:pStyle w:val="11"/>
              <w:spacing w:before="138"/>
              <w:ind w:left="109"/>
              <w:rPr>
                <w:sz w:val="24"/>
              </w:rPr>
            </w:pPr>
            <w:r>
              <w:rPr>
                <w:sz w:val="24"/>
              </w:rPr>
              <w:t>Bid</w:t>
            </w:r>
            <w:r>
              <w:rPr>
                <w:spacing w:val="2"/>
                <w:sz w:val="24"/>
              </w:rPr>
              <w:t xml:space="preserve"> </w:t>
            </w:r>
            <w:r>
              <w:rPr>
                <w:sz w:val="24"/>
              </w:rPr>
              <w:t>Price</w:t>
            </w:r>
          </w:p>
        </w:tc>
        <w:tc>
          <w:tcPr>
            <w:tcW w:w="4236" w:type="dxa"/>
          </w:tcPr>
          <w:p w14:paraId="49624C4B">
            <w:pPr>
              <w:pStyle w:val="11"/>
              <w:spacing w:line="267" w:lineRule="exact"/>
              <w:ind w:left="114"/>
              <w:rPr>
                <w:rFonts w:ascii="Arial"/>
                <w:b/>
                <w:sz w:val="24"/>
              </w:rPr>
            </w:pPr>
            <w:r>
              <w:rPr>
                <w:rFonts w:ascii="Arial"/>
                <w:b/>
                <w:sz w:val="24"/>
              </w:rPr>
              <w:t>Bid</w:t>
            </w:r>
            <w:r>
              <w:rPr>
                <w:rFonts w:ascii="Arial"/>
                <w:b/>
                <w:spacing w:val="48"/>
                <w:sz w:val="24"/>
              </w:rPr>
              <w:t xml:space="preserve"> </w:t>
            </w:r>
            <w:r>
              <w:rPr>
                <w:rFonts w:ascii="Arial"/>
                <w:b/>
                <w:sz w:val="24"/>
              </w:rPr>
              <w:t>Price</w:t>
            </w:r>
            <w:r>
              <w:rPr>
                <w:rFonts w:ascii="Arial"/>
                <w:b/>
                <w:spacing w:val="48"/>
                <w:sz w:val="24"/>
              </w:rPr>
              <w:t xml:space="preserve"> </w:t>
            </w:r>
            <w:r>
              <w:rPr>
                <w:rFonts w:ascii="Arial"/>
                <w:b/>
                <w:sz w:val="24"/>
              </w:rPr>
              <w:t>shall</w:t>
            </w:r>
            <w:r>
              <w:rPr>
                <w:rFonts w:ascii="Arial"/>
                <w:b/>
                <w:spacing w:val="47"/>
                <w:sz w:val="24"/>
              </w:rPr>
              <w:t xml:space="preserve"> </w:t>
            </w:r>
            <w:r>
              <w:rPr>
                <w:rFonts w:ascii="Arial"/>
                <w:b/>
                <w:sz w:val="24"/>
              </w:rPr>
              <w:t>be</w:t>
            </w:r>
            <w:r>
              <w:rPr>
                <w:rFonts w:ascii="Arial"/>
                <w:b/>
                <w:spacing w:val="43"/>
                <w:sz w:val="24"/>
              </w:rPr>
              <w:t xml:space="preserve"> </w:t>
            </w:r>
            <w:r>
              <w:rPr>
                <w:rFonts w:ascii="Arial"/>
                <w:b/>
                <w:sz w:val="24"/>
              </w:rPr>
              <w:t>inclusive</w:t>
            </w:r>
            <w:r>
              <w:rPr>
                <w:rFonts w:ascii="Arial"/>
                <w:b/>
                <w:spacing w:val="48"/>
                <w:sz w:val="24"/>
              </w:rPr>
              <w:t xml:space="preserve"> </w:t>
            </w:r>
            <w:r>
              <w:rPr>
                <w:rFonts w:ascii="Arial"/>
                <w:b/>
                <w:sz w:val="24"/>
              </w:rPr>
              <w:t>of</w:t>
            </w:r>
            <w:r>
              <w:rPr>
                <w:rFonts w:ascii="Arial"/>
                <w:b/>
                <w:spacing w:val="48"/>
                <w:sz w:val="24"/>
              </w:rPr>
              <w:t xml:space="preserve"> </w:t>
            </w:r>
            <w:r>
              <w:rPr>
                <w:rFonts w:ascii="Arial"/>
                <w:b/>
                <w:sz w:val="24"/>
              </w:rPr>
              <w:t>all</w:t>
            </w:r>
          </w:p>
          <w:p w14:paraId="07EE0AA9">
            <w:pPr>
              <w:pStyle w:val="11"/>
              <w:spacing w:before="2" w:line="263" w:lineRule="exact"/>
              <w:ind w:left="114"/>
              <w:rPr>
                <w:rFonts w:ascii="Arial"/>
                <w:b/>
                <w:sz w:val="24"/>
              </w:rPr>
            </w:pPr>
            <w:r>
              <w:rPr>
                <w:rFonts w:ascii="Arial"/>
                <w:b/>
                <w:sz w:val="24"/>
              </w:rPr>
              <w:t>duties,</w:t>
            </w:r>
            <w:r>
              <w:rPr>
                <w:rFonts w:ascii="Arial"/>
                <w:b/>
                <w:spacing w:val="-4"/>
                <w:sz w:val="24"/>
              </w:rPr>
              <w:t xml:space="preserve"> </w:t>
            </w:r>
            <w:r>
              <w:rPr>
                <w:rFonts w:ascii="Arial"/>
                <w:b/>
                <w:sz w:val="24"/>
              </w:rPr>
              <w:t>taxes&amp;</w:t>
            </w:r>
            <w:r>
              <w:rPr>
                <w:rFonts w:ascii="Arial"/>
                <w:b/>
                <w:spacing w:val="1"/>
                <w:sz w:val="24"/>
              </w:rPr>
              <w:t xml:space="preserve"> </w:t>
            </w:r>
            <w:r>
              <w:rPr>
                <w:rFonts w:ascii="Arial"/>
                <w:b/>
                <w:sz w:val="24"/>
              </w:rPr>
              <w:t>levies.</w:t>
            </w:r>
          </w:p>
        </w:tc>
      </w:tr>
      <w:tr w14:paraId="58E18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14" w:type="dxa"/>
          </w:tcPr>
          <w:p w14:paraId="23594328">
            <w:pPr>
              <w:pStyle w:val="11"/>
              <w:spacing w:line="257" w:lineRule="exact"/>
              <w:ind w:left="119"/>
              <w:rPr>
                <w:sz w:val="24"/>
              </w:rPr>
            </w:pPr>
            <w:r>
              <w:rPr>
                <w:sz w:val="24"/>
              </w:rPr>
              <w:t>ITB</w:t>
            </w:r>
            <w:r>
              <w:rPr>
                <w:spacing w:val="-1"/>
                <w:sz w:val="24"/>
              </w:rPr>
              <w:t xml:space="preserve"> </w:t>
            </w:r>
            <w:r>
              <w:rPr>
                <w:sz w:val="24"/>
              </w:rPr>
              <w:t>Clause</w:t>
            </w:r>
            <w:r>
              <w:rPr>
                <w:spacing w:val="1"/>
                <w:sz w:val="24"/>
              </w:rPr>
              <w:t xml:space="preserve"> </w:t>
            </w:r>
            <w:r>
              <w:rPr>
                <w:sz w:val="24"/>
              </w:rPr>
              <w:t>16</w:t>
            </w:r>
          </w:p>
        </w:tc>
        <w:tc>
          <w:tcPr>
            <w:tcW w:w="3731" w:type="dxa"/>
          </w:tcPr>
          <w:p w14:paraId="4F2F7468">
            <w:pPr>
              <w:pStyle w:val="11"/>
              <w:spacing w:line="257" w:lineRule="exact"/>
              <w:ind w:left="109"/>
              <w:rPr>
                <w:sz w:val="24"/>
              </w:rPr>
            </w:pPr>
            <w:r>
              <w:rPr>
                <w:sz w:val="24"/>
              </w:rPr>
              <w:t>Currency of</w:t>
            </w:r>
            <w:r>
              <w:rPr>
                <w:spacing w:val="-1"/>
                <w:sz w:val="24"/>
              </w:rPr>
              <w:t xml:space="preserve"> </w:t>
            </w:r>
            <w:r>
              <w:rPr>
                <w:sz w:val="24"/>
              </w:rPr>
              <w:t>Bid</w:t>
            </w:r>
          </w:p>
        </w:tc>
        <w:tc>
          <w:tcPr>
            <w:tcW w:w="4236" w:type="dxa"/>
          </w:tcPr>
          <w:p w14:paraId="223AEEA7">
            <w:pPr>
              <w:pStyle w:val="11"/>
              <w:spacing w:line="257" w:lineRule="exact"/>
              <w:ind w:left="114"/>
              <w:rPr>
                <w:rFonts w:ascii="Arial"/>
                <w:b/>
                <w:sz w:val="24"/>
              </w:rPr>
            </w:pPr>
            <w:r>
              <w:rPr>
                <w:rFonts w:ascii="Arial"/>
                <w:b/>
                <w:sz w:val="24"/>
              </w:rPr>
              <w:t>PKR 50 Million</w:t>
            </w:r>
          </w:p>
        </w:tc>
      </w:tr>
      <w:tr w14:paraId="429CC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9" w:hRule="atLeast"/>
        </w:trPr>
        <w:tc>
          <w:tcPr>
            <w:tcW w:w="2214" w:type="dxa"/>
          </w:tcPr>
          <w:p w14:paraId="7A3AFA2D">
            <w:pPr>
              <w:pStyle w:val="11"/>
              <w:rPr>
                <w:rFonts w:ascii="Arial"/>
                <w:b/>
                <w:sz w:val="26"/>
              </w:rPr>
            </w:pPr>
          </w:p>
          <w:p w14:paraId="5232D4A4">
            <w:pPr>
              <w:pStyle w:val="11"/>
              <w:rPr>
                <w:rFonts w:ascii="Arial"/>
                <w:b/>
                <w:sz w:val="26"/>
              </w:rPr>
            </w:pPr>
          </w:p>
          <w:p w14:paraId="1D9266B0">
            <w:pPr>
              <w:pStyle w:val="11"/>
              <w:rPr>
                <w:rFonts w:ascii="Arial"/>
                <w:b/>
                <w:sz w:val="36"/>
              </w:rPr>
            </w:pPr>
          </w:p>
          <w:p w14:paraId="767702DB">
            <w:pPr>
              <w:pStyle w:val="11"/>
              <w:ind w:left="119"/>
              <w:rPr>
                <w:sz w:val="24"/>
              </w:rPr>
            </w:pPr>
            <w:r>
              <w:rPr>
                <w:sz w:val="24"/>
              </w:rPr>
              <w:t>ITB</w:t>
            </w:r>
            <w:r>
              <w:rPr>
                <w:spacing w:val="-1"/>
                <w:sz w:val="24"/>
              </w:rPr>
              <w:t xml:space="preserve"> </w:t>
            </w:r>
            <w:r>
              <w:rPr>
                <w:sz w:val="24"/>
              </w:rPr>
              <w:t>Clause</w:t>
            </w:r>
            <w:r>
              <w:rPr>
                <w:spacing w:val="1"/>
                <w:sz w:val="24"/>
              </w:rPr>
              <w:t xml:space="preserve"> </w:t>
            </w:r>
            <w:r>
              <w:rPr>
                <w:sz w:val="24"/>
              </w:rPr>
              <w:t>18</w:t>
            </w:r>
          </w:p>
        </w:tc>
        <w:tc>
          <w:tcPr>
            <w:tcW w:w="3731" w:type="dxa"/>
          </w:tcPr>
          <w:p w14:paraId="44BDF09B">
            <w:pPr>
              <w:pStyle w:val="11"/>
              <w:rPr>
                <w:rFonts w:ascii="Arial"/>
                <w:b/>
                <w:sz w:val="26"/>
              </w:rPr>
            </w:pPr>
          </w:p>
          <w:p w14:paraId="7023B429">
            <w:pPr>
              <w:pStyle w:val="11"/>
              <w:rPr>
                <w:rFonts w:ascii="Arial"/>
                <w:b/>
                <w:sz w:val="26"/>
              </w:rPr>
            </w:pPr>
          </w:p>
          <w:p w14:paraId="6EB55D86">
            <w:pPr>
              <w:pStyle w:val="11"/>
              <w:spacing w:before="10"/>
              <w:rPr>
                <w:rFonts w:ascii="Arial"/>
                <w:b/>
                <w:sz w:val="23"/>
              </w:rPr>
            </w:pPr>
          </w:p>
          <w:p w14:paraId="17797CD4">
            <w:pPr>
              <w:pStyle w:val="11"/>
              <w:spacing w:before="1"/>
              <w:ind w:left="109" w:right="294"/>
              <w:rPr>
                <w:sz w:val="24"/>
              </w:rPr>
            </w:pPr>
            <w:r>
              <w:rPr>
                <w:sz w:val="24"/>
              </w:rPr>
              <w:t>Name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Bid</w:t>
            </w:r>
            <w:r>
              <w:rPr>
                <w:spacing w:val="-2"/>
                <w:sz w:val="24"/>
              </w:rPr>
              <w:t xml:space="preserve"> </w:t>
            </w:r>
            <w:r>
              <w:rPr>
                <w:sz w:val="24"/>
              </w:rPr>
              <w:t>Form</w:t>
            </w:r>
            <w:r>
              <w:rPr>
                <w:spacing w:val="-9"/>
                <w:sz w:val="24"/>
              </w:rPr>
              <w:t xml:space="preserve"> </w:t>
            </w:r>
            <w:r>
              <w:rPr>
                <w:sz w:val="24"/>
              </w:rPr>
              <w:t>(Primary</w:t>
            </w:r>
            <w:r>
              <w:rPr>
                <w:spacing w:val="-61"/>
                <w:sz w:val="24"/>
              </w:rPr>
              <w:t xml:space="preserve"> </w:t>
            </w:r>
            <w:r>
              <w:rPr>
                <w:sz w:val="24"/>
              </w:rPr>
              <w:t>documents)</w:t>
            </w:r>
          </w:p>
        </w:tc>
        <w:tc>
          <w:tcPr>
            <w:tcW w:w="4236" w:type="dxa"/>
          </w:tcPr>
          <w:p w14:paraId="24A73B26">
            <w:pPr>
              <w:pStyle w:val="11"/>
              <w:spacing w:line="225" w:lineRule="exact"/>
              <w:ind w:left="114"/>
              <w:rPr>
                <w:rFonts w:ascii="Arial"/>
                <w:b/>
                <w:sz w:val="20"/>
              </w:rPr>
            </w:pPr>
            <w:r>
              <w:rPr>
                <w:rFonts w:ascii="Arial"/>
                <w:b/>
                <w:sz w:val="20"/>
              </w:rPr>
              <w:t>BID</w:t>
            </w:r>
            <w:r>
              <w:rPr>
                <w:rFonts w:ascii="Arial"/>
                <w:b/>
                <w:spacing w:val="-4"/>
                <w:sz w:val="20"/>
              </w:rPr>
              <w:t xml:space="preserve"> </w:t>
            </w:r>
            <w:r>
              <w:rPr>
                <w:rFonts w:ascii="Arial"/>
                <w:b/>
                <w:sz w:val="20"/>
              </w:rPr>
              <w:t>COVER</w:t>
            </w:r>
            <w:r>
              <w:rPr>
                <w:rFonts w:ascii="Arial"/>
                <w:b/>
                <w:spacing w:val="-4"/>
                <w:sz w:val="20"/>
              </w:rPr>
              <w:t xml:space="preserve"> </w:t>
            </w:r>
            <w:r>
              <w:rPr>
                <w:rFonts w:ascii="Arial"/>
                <w:b/>
                <w:sz w:val="20"/>
              </w:rPr>
              <w:t>SHEET</w:t>
            </w:r>
          </w:p>
          <w:p w14:paraId="2CFD7665">
            <w:pPr>
              <w:pStyle w:val="11"/>
              <w:spacing w:before="1"/>
              <w:ind w:left="114"/>
              <w:rPr>
                <w:sz w:val="20"/>
              </w:rPr>
            </w:pPr>
            <w:r>
              <w:rPr>
                <w:rFonts w:ascii="Arial"/>
                <w:b/>
                <w:sz w:val="20"/>
              </w:rPr>
              <w:t>BID</w:t>
            </w:r>
            <w:r>
              <w:rPr>
                <w:rFonts w:ascii="Arial"/>
                <w:b/>
                <w:spacing w:val="-6"/>
                <w:sz w:val="20"/>
              </w:rPr>
              <w:t xml:space="preserve"> </w:t>
            </w:r>
            <w:r>
              <w:rPr>
                <w:rFonts w:ascii="Arial"/>
                <w:b/>
                <w:sz w:val="20"/>
              </w:rPr>
              <w:t>FORM</w:t>
            </w:r>
            <w:r>
              <w:rPr>
                <w:rFonts w:ascii="Arial"/>
                <w:b/>
                <w:spacing w:val="2"/>
                <w:sz w:val="20"/>
              </w:rPr>
              <w:t xml:space="preserve"> </w:t>
            </w:r>
            <w:r>
              <w:rPr>
                <w:rFonts w:ascii="Arial"/>
                <w:b/>
                <w:sz w:val="20"/>
              </w:rPr>
              <w:t>1:</w:t>
            </w:r>
            <w:r>
              <w:rPr>
                <w:rFonts w:ascii="Arial"/>
                <w:b/>
                <w:spacing w:val="-4"/>
                <w:sz w:val="20"/>
              </w:rPr>
              <w:t xml:space="preserve"> </w:t>
            </w:r>
            <w:r>
              <w:rPr>
                <w:rFonts w:ascii="Arial"/>
                <w:b/>
                <w:sz w:val="20"/>
              </w:rPr>
              <w:t>Letter</w:t>
            </w:r>
            <w:r>
              <w:rPr>
                <w:rFonts w:ascii="Arial"/>
                <w:b/>
                <w:spacing w:val="-5"/>
                <w:sz w:val="20"/>
              </w:rPr>
              <w:t xml:space="preserve"> </w:t>
            </w:r>
            <w:r>
              <w:rPr>
                <w:sz w:val="20"/>
              </w:rPr>
              <w:t>of</w:t>
            </w:r>
            <w:r>
              <w:rPr>
                <w:spacing w:val="5"/>
                <w:sz w:val="20"/>
              </w:rPr>
              <w:t xml:space="preserve"> </w:t>
            </w:r>
            <w:r>
              <w:rPr>
                <w:sz w:val="20"/>
              </w:rPr>
              <w:t>Intention</w:t>
            </w:r>
          </w:p>
          <w:p w14:paraId="5375137D">
            <w:pPr>
              <w:pStyle w:val="11"/>
              <w:spacing w:line="228" w:lineRule="exact"/>
              <w:ind w:left="114"/>
              <w:rPr>
                <w:rFonts w:ascii="Arial"/>
                <w:b/>
                <w:sz w:val="20"/>
              </w:rPr>
            </w:pPr>
            <w:r>
              <w:rPr>
                <w:rFonts w:ascii="Arial"/>
                <w:b/>
                <w:sz w:val="20"/>
              </w:rPr>
              <w:t>BID</w:t>
            </w:r>
            <w:r>
              <w:rPr>
                <w:rFonts w:ascii="Arial"/>
                <w:b/>
                <w:spacing w:val="-6"/>
                <w:sz w:val="20"/>
              </w:rPr>
              <w:t xml:space="preserve"> </w:t>
            </w:r>
            <w:r>
              <w:rPr>
                <w:rFonts w:ascii="Arial"/>
                <w:b/>
                <w:sz w:val="20"/>
              </w:rPr>
              <w:t>FORM</w:t>
            </w:r>
            <w:r>
              <w:rPr>
                <w:rFonts w:ascii="Arial"/>
                <w:b/>
                <w:spacing w:val="2"/>
                <w:sz w:val="20"/>
              </w:rPr>
              <w:t xml:space="preserve"> </w:t>
            </w:r>
            <w:r>
              <w:rPr>
                <w:rFonts w:ascii="Arial"/>
                <w:b/>
                <w:sz w:val="20"/>
              </w:rPr>
              <w:t>2:</w:t>
            </w:r>
            <w:r>
              <w:rPr>
                <w:rFonts w:ascii="Arial"/>
                <w:b/>
                <w:spacing w:val="-3"/>
                <w:sz w:val="20"/>
              </w:rPr>
              <w:t xml:space="preserve"> </w:t>
            </w:r>
            <w:r>
              <w:rPr>
                <w:rFonts w:ascii="Arial"/>
                <w:b/>
                <w:sz w:val="20"/>
              </w:rPr>
              <w:t>Affidavit</w:t>
            </w:r>
          </w:p>
          <w:p w14:paraId="4F5BC5B2">
            <w:pPr>
              <w:pStyle w:val="11"/>
              <w:spacing w:line="249" w:lineRule="auto"/>
              <w:ind w:left="114" w:right="488"/>
              <w:rPr>
                <w:sz w:val="20"/>
              </w:rPr>
            </w:pPr>
            <w:r>
              <w:rPr>
                <w:rFonts w:ascii="Arial"/>
                <w:b/>
                <w:sz w:val="20"/>
              </w:rPr>
              <w:t>BID</w:t>
            </w:r>
            <w:r>
              <w:rPr>
                <w:rFonts w:ascii="Arial"/>
                <w:b/>
                <w:spacing w:val="-8"/>
                <w:sz w:val="20"/>
              </w:rPr>
              <w:t xml:space="preserve"> </w:t>
            </w:r>
            <w:r>
              <w:rPr>
                <w:rFonts w:ascii="Arial"/>
                <w:b/>
                <w:sz w:val="20"/>
              </w:rPr>
              <w:t>FORM</w:t>
            </w:r>
            <w:r>
              <w:rPr>
                <w:rFonts w:ascii="Arial"/>
                <w:b/>
                <w:spacing w:val="-2"/>
                <w:sz w:val="20"/>
              </w:rPr>
              <w:t xml:space="preserve"> </w:t>
            </w:r>
            <w:r>
              <w:rPr>
                <w:rFonts w:ascii="Arial"/>
                <w:b/>
                <w:sz w:val="20"/>
              </w:rPr>
              <w:t xml:space="preserve">3(A): </w:t>
            </w:r>
            <w:r>
              <w:rPr>
                <w:sz w:val="20"/>
              </w:rPr>
              <w:t>Eligibility</w:t>
            </w:r>
            <w:r>
              <w:rPr>
                <w:spacing w:val="-3"/>
                <w:sz w:val="20"/>
              </w:rPr>
              <w:t xml:space="preserve"> </w:t>
            </w:r>
            <w:r>
              <w:rPr>
                <w:sz w:val="20"/>
              </w:rPr>
              <w:t>of</w:t>
            </w:r>
            <w:r>
              <w:rPr>
                <w:spacing w:val="-2"/>
                <w:sz w:val="20"/>
              </w:rPr>
              <w:t xml:space="preserve"> </w:t>
            </w:r>
            <w:r>
              <w:rPr>
                <w:sz w:val="20"/>
              </w:rPr>
              <w:t>the</w:t>
            </w:r>
            <w:r>
              <w:rPr>
                <w:spacing w:val="-5"/>
                <w:sz w:val="20"/>
              </w:rPr>
              <w:t xml:space="preserve"> </w:t>
            </w:r>
            <w:r>
              <w:rPr>
                <w:sz w:val="20"/>
              </w:rPr>
              <w:t>Bidders</w:t>
            </w:r>
            <w:r>
              <w:rPr>
                <w:spacing w:val="-50"/>
                <w:sz w:val="20"/>
              </w:rPr>
              <w:t xml:space="preserve"> </w:t>
            </w:r>
            <w:r>
              <w:rPr>
                <w:sz w:val="20"/>
              </w:rPr>
              <w:t>&amp;Goods</w:t>
            </w:r>
          </w:p>
          <w:p w14:paraId="38974959">
            <w:pPr>
              <w:pStyle w:val="11"/>
              <w:spacing w:line="216" w:lineRule="exact"/>
              <w:ind w:left="114"/>
              <w:rPr>
                <w:sz w:val="20"/>
              </w:rPr>
            </w:pPr>
            <w:r>
              <w:rPr>
                <w:rFonts w:ascii="Arial" w:hAnsi="Arial"/>
                <w:b/>
                <w:sz w:val="20"/>
              </w:rPr>
              <w:t>BID</w:t>
            </w:r>
            <w:r>
              <w:rPr>
                <w:rFonts w:ascii="Arial" w:hAnsi="Arial"/>
                <w:b/>
                <w:spacing w:val="-10"/>
                <w:sz w:val="20"/>
              </w:rPr>
              <w:t xml:space="preserve"> </w:t>
            </w:r>
            <w:r>
              <w:rPr>
                <w:rFonts w:ascii="Arial" w:hAnsi="Arial"/>
                <w:b/>
                <w:sz w:val="20"/>
              </w:rPr>
              <w:t>FORM</w:t>
            </w:r>
            <w:r>
              <w:rPr>
                <w:rFonts w:ascii="Arial" w:hAnsi="Arial"/>
                <w:b/>
                <w:spacing w:val="-2"/>
                <w:sz w:val="20"/>
              </w:rPr>
              <w:t xml:space="preserve"> </w:t>
            </w:r>
            <w:r>
              <w:rPr>
                <w:rFonts w:ascii="Arial" w:hAnsi="Arial"/>
                <w:b/>
                <w:sz w:val="20"/>
              </w:rPr>
              <w:t>3(B):</w:t>
            </w:r>
            <w:r>
              <w:rPr>
                <w:rFonts w:ascii="Arial" w:hAnsi="Arial"/>
                <w:b/>
                <w:spacing w:val="-8"/>
                <w:sz w:val="20"/>
              </w:rPr>
              <w:t xml:space="preserve"> </w:t>
            </w:r>
            <w:r>
              <w:rPr>
                <w:sz w:val="20"/>
              </w:rPr>
              <w:t>Manufacturer’s</w:t>
            </w:r>
          </w:p>
          <w:p w14:paraId="6BA56A0D">
            <w:pPr>
              <w:pStyle w:val="11"/>
              <w:spacing w:before="6"/>
              <w:ind w:left="114"/>
              <w:rPr>
                <w:sz w:val="20"/>
              </w:rPr>
            </w:pPr>
            <w:r>
              <w:rPr>
                <w:sz w:val="20"/>
              </w:rPr>
              <w:t>Authorization</w:t>
            </w:r>
          </w:p>
          <w:p w14:paraId="425C3660">
            <w:pPr>
              <w:pStyle w:val="11"/>
              <w:spacing w:before="1"/>
              <w:ind w:left="114"/>
              <w:rPr>
                <w:sz w:val="20"/>
              </w:rPr>
            </w:pPr>
            <w:r>
              <w:rPr>
                <w:rFonts w:ascii="Arial" w:hAnsi="Arial"/>
                <w:b/>
                <w:sz w:val="20"/>
              </w:rPr>
              <w:t>BID</w:t>
            </w:r>
            <w:r>
              <w:rPr>
                <w:rFonts w:ascii="Arial" w:hAnsi="Arial"/>
                <w:b/>
                <w:spacing w:val="-5"/>
                <w:sz w:val="20"/>
              </w:rPr>
              <w:t xml:space="preserve"> </w:t>
            </w:r>
            <w:r>
              <w:rPr>
                <w:rFonts w:ascii="Arial" w:hAnsi="Arial"/>
                <w:b/>
                <w:sz w:val="20"/>
              </w:rPr>
              <w:t>FORM</w:t>
            </w:r>
            <w:r>
              <w:rPr>
                <w:rFonts w:ascii="Arial" w:hAnsi="Arial"/>
                <w:b/>
                <w:spacing w:val="2"/>
                <w:sz w:val="20"/>
              </w:rPr>
              <w:t xml:space="preserve"> </w:t>
            </w:r>
            <w:r>
              <w:rPr>
                <w:rFonts w:ascii="Arial" w:hAnsi="Arial"/>
                <w:b/>
                <w:sz w:val="20"/>
              </w:rPr>
              <w:t>4:</w:t>
            </w:r>
            <w:r>
              <w:rPr>
                <w:rFonts w:ascii="Arial" w:hAnsi="Arial"/>
                <w:b/>
                <w:spacing w:val="-8"/>
                <w:sz w:val="20"/>
              </w:rPr>
              <w:t xml:space="preserve"> </w:t>
            </w:r>
            <w:r>
              <w:rPr>
                <w:rFonts w:ascii="Arial" w:hAnsi="Arial"/>
                <w:b/>
                <w:sz w:val="20"/>
              </w:rPr>
              <w:t>Firm’s</w:t>
            </w:r>
            <w:r>
              <w:rPr>
                <w:rFonts w:ascii="Arial" w:hAnsi="Arial"/>
                <w:b/>
                <w:spacing w:val="-3"/>
                <w:sz w:val="20"/>
              </w:rPr>
              <w:t xml:space="preserve"> </w:t>
            </w:r>
            <w:r>
              <w:rPr>
                <w:sz w:val="20"/>
              </w:rPr>
              <w:t>Past</w:t>
            </w:r>
            <w:r>
              <w:rPr>
                <w:spacing w:val="1"/>
                <w:sz w:val="20"/>
              </w:rPr>
              <w:t xml:space="preserve"> </w:t>
            </w:r>
            <w:r>
              <w:rPr>
                <w:sz w:val="20"/>
              </w:rPr>
              <w:t>Performance</w:t>
            </w:r>
          </w:p>
          <w:p w14:paraId="43677251">
            <w:pPr>
              <w:pStyle w:val="11"/>
              <w:spacing w:line="223" w:lineRule="exact"/>
              <w:ind w:left="114"/>
              <w:rPr>
                <w:sz w:val="20"/>
              </w:rPr>
            </w:pPr>
            <w:r>
              <w:rPr>
                <w:rFonts w:ascii="Arial"/>
                <w:b/>
                <w:sz w:val="20"/>
              </w:rPr>
              <w:t>BID</w:t>
            </w:r>
            <w:r>
              <w:rPr>
                <w:rFonts w:ascii="Arial"/>
                <w:b/>
                <w:spacing w:val="-5"/>
                <w:sz w:val="20"/>
              </w:rPr>
              <w:t xml:space="preserve"> </w:t>
            </w:r>
            <w:r>
              <w:rPr>
                <w:rFonts w:ascii="Arial"/>
                <w:b/>
                <w:sz w:val="20"/>
              </w:rPr>
              <w:t>FORM</w:t>
            </w:r>
            <w:r>
              <w:rPr>
                <w:rFonts w:ascii="Arial"/>
                <w:b/>
                <w:spacing w:val="2"/>
                <w:sz w:val="20"/>
              </w:rPr>
              <w:t xml:space="preserve"> </w:t>
            </w:r>
            <w:r>
              <w:rPr>
                <w:rFonts w:ascii="Arial"/>
                <w:b/>
                <w:sz w:val="20"/>
              </w:rPr>
              <w:t>5:</w:t>
            </w:r>
            <w:r>
              <w:rPr>
                <w:rFonts w:ascii="Arial"/>
                <w:b/>
                <w:spacing w:val="-2"/>
                <w:sz w:val="20"/>
              </w:rPr>
              <w:t xml:space="preserve"> </w:t>
            </w:r>
            <w:r>
              <w:rPr>
                <w:rFonts w:ascii="Arial"/>
                <w:b/>
                <w:sz w:val="20"/>
              </w:rPr>
              <w:t>Price</w:t>
            </w:r>
            <w:r>
              <w:rPr>
                <w:rFonts w:ascii="Arial"/>
                <w:b/>
                <w:spacing w:val="-5"/>
                <w:sz w:val="20"/>
              </w:rPr>
              <w:t xml:space="preserve"> </w:t>
            </w:r>
            <w:r>
              <w:rPr>
                <w:sz w:val="20"/>
              </w:rPr>
              <w:t>Schedule</w:t>
            </w:r>
          </w:p>
          <w:p w14:paraId="5BBE85FB">
            <w:pPr>
              <w:pStyle w:val="11"/>
              <w:spacing w:line="218" w:lineRule="exact"/>
              <w:ind w:left="114"/>
              <w:rPr>
                <w:rFonts w:ascii="Arial"/>
                <w:b/>
                <w:sz w:val="20"/>
              </w:rPr>
            </w:pPr>
            <w:r>
              <w:rPr>
                <w:rFonts w:ascii="Arial"/>
                <w:b/>
                <w:sz w:val="20"/>
              </w:rPr>
              <w:t>BID</w:t>
            </w:r>
            <w:r>
              <w:rPr>
                <w:rFonts w:ascii="Arial"/>
                <w:b/>
                <w:spacing w:val="-7"/>
                <w:sz w:val="20"/>
              </w:rPr>
              <w:t xml:space="preserve"> </w:t>
            </w:r>
            <w:r>
              <w:rPr>
                <w:rFonts w:ascii="Arial"/>
                <w:b/>
                <w:sz w:val="20"/>
              </w:rPr>
              <w:t>FORM</w:t>
            </w:r>
            <w:r>
              <w:rPr>
                <w:rFonts w:ascii="Arial"/>
                <w:b/>
                <w:spacing w:val="1"/>
                <w:sz w:val="20"/>
              </w:rPr>
              <w:t xml:space="preserve"> </w:t>
            </w:r>
            <w:r>
              <w:rPr>
                <w:rFonts w:ascii="Arial"/>
                <w:b/>
                <w:sz w:val="20"/>
              </w:rPr>
              <w:t>6:</w:t>
            </w:r>
            <w:r>
              <w:rPr>
                <w:rFonts w:ascii="Arial"/>
                <w:b/>
                <w:spacing w:val="-4"/>
                <w:sz w:val="20"/>
              </w:rPr>
              <w:t xml:space="preserve"> </w:t>
            </w:r>
            <w:r>
              <w:rPr>
                <w:rFonts w:ascii="Arial"/>
                <w:b/>
                <w:sz w:val="20"/>
              </w:rPr>
              <w:t>Performance</w:t>
            </w:r>
            <w:r>
              <w:rPr>
                <w:rFonts w:ascii="Arial"/>
                <w:b/>
                <w:spacing w:val="-6"/>
                <w:sz w:val="20"/>
              </w:rPr>
              <w:t xml:space="preserve"> </w:t>
            </w:r>
            <w:r>
              <w:rPr>
                <w:rFonts w:ascii="Arial"/>
                <w:b/>
                <w:sz w:val="20"/>
              </w:rPr>
              <w:t>Guarantee</w:t>
            </w:r>
          </w:p>
        </w:tc>
      </w:tr>
    </w:tbl>
    <w:p w14:paraId="25373D38">
      <w:pPr>
        <w:spacing w:line="218" w:lineRule="exact"/>
        <w:rPr>
          <w:rFonts w:ascii="Arial"/>
          <w:sz w:val="20"/>
        </w:rPr>
        <w:sectPr>
          <w:pgSz w:w="11920" w:h="16850"/>
          <w:pgMar w:top="440" w:right="80" w:bottom="1840" w:left="860" w:header="0" w:footer="1646" w:gutter="0"/>
          <w:cols w:space="720" w:num="1"/>
        </w:sectPr>
      </w:pPr>
    </w:p>
    <w:p w14:paraId="1E418CDE">
      <w:pPr>
        <w:pStyle w:val="7"/>
        <w:spacing w:before="4"/>
        <w:rPr>
          <w:rFonts w:ascii="Arial"/>
          <w:b/>
          <w:sz w:val="23"/>
        </w:rPr>
      </w:pPr>
    </w:p>
    <w:tbl>
      <w:tblPr>
        <w:tblStyle w:val="6"/>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4"/>
        <w:gridCol w:w="3731"/>
        <w:gridCol w:w="4236"/>
      </w:tblGrid>
      <w:tr w14:paraId="061B7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2214" w:type="dxa"/>
          </w:tcPr>
          <w:p w14:paraId="564E0B83">
            <w:pPr>
              <w:pStyle w:val="11"/>
              <w:spacing w:before="8"/>
              <w:rPr>
                <w:rFonts w:ascii="Arial"/>
                <w:b/>
                <w:sz w:val="31"/>
              </w:rPr>
            </w:pPr>
          </w:p>
          <w:p w14:paraId="102A76D6">
            <w:pPr>
              <w:pStyle w:val="11"/>
              <w:ind w:left="119"/>
              <w:rPr>
                <w:sz w:val="24"/>
              </w:rPr>
            </w:pPr>
            <w:r>
              <w:rPr>
                <w:sz w:val="24"/>
              </w:rPr>
              <w:t>ITB</w:t>
            </w:r>
            <w:r>
              <w:rPr>
                <w:spacing w:val="1"/>
                <w:sz w:val="24"/>
              </w:rPr>
              <w:t xml:space="preserve"> </w:t>
            </w:r>
            <w:r>
              <w:rPr>
                <w:sz w:val="24"/>
              </w:rPr>
              <w:t>Clause 18.2</w:t>
            </w:r>
          </w:p>
        </w:tc>
        <w:tc>
          <w:tcPr>
            <w:tcW w:w="3731" w:type="dxa"/>
          </w:tcPr>
          <w:p w14:paraId="0A2D0911">
            <w:pPr>
              <w:pStyle w:val="11"/>
              <w:spacing w:before="8"/>
              <w:rPr>
                <w:rFonts w:ascii="Arial"/>
                <w:b/>
                <w:sz w:val="31"/>
              </w:rPr>
            </w:pPr>
          </w:p>
          <w:p w14:paraId="6135EA5B">
            <w:pPr>
              <w:pStyle w:val="11"/>
              <w:ind w:left="109"/>
              <w:rPr>
                <w:sz w:val="24"/>
              </w:rPr>
            </w:pPr>
            <w:r>
              <w:rPr>
                <w:sz w:val="24"/>
              </w:rPr>
              <w:t>Technical</w:t>
            </w:r>
            <w:r>
              <w:rPr>
                <w:spacing w:val="-3"/>
                <w:sz w:val="24"/>
              </w:rPr>
              <w:t xml:space="preserve"> </w:t>
            </w:r>
            <w:r>
              <w:rPr>
                <w:sz w:val="24"/>
              </w:rPr>
              <w:t>Bid</w:t>
            </w:r>
            <w:r>
              <w:rPr>
                <w:spacing w:val="-4"/>
                <w:sz w:val="24"/>
              </w:rPr>
              <w:t xml:space="preserve"> </w:t>
            </w:r>
            <w:r>
              <w:rPr>
                <w:sz w:val="24"/>
              </w:rPr>
              <w:t>Proforma</w:t>
            </w:r>
          </w:p>
        </w:tc>
        <w:tc>
          <w:tcPr>
            <w:tcW w:w="4236" w:type="dxa"/>
          </w:tcPr>
          <w:p w14:paraId="2897CE54">
            <w:pPr>
              <w:pStyle w:val="11"/>
              <w:spacing w:line="271" w:lineRule="exact"/>
              <w:ind w:left="114"/>
              <w:rPr>
                <w:sz w:val="24"/>
              </w:rPr>
            </w:pPr>
            <w:r>
              <w:rPr>
                <w:sz w:val="24"/>
              </w:rPr>
              <w:t>List</w:t>
            </w:r>
            <w:r>
              <w:rPr>
                <w:spacing w:val="-3"/>
                <w:sz w:val="24"/>
              </w:rPr>
              <w:t xml:space="preserve"> </w:t>
            </w:r>
            <w:r>
              <w:rPr>
                <w:sz w:val="24"/>
              </w:rPr>
              <w:t>attached</w:t>
            </w:r>
          </w:p>
        </w:tc>
      </w:tr>
      <w:tr w14:paraId="72DC2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2214" w:type="dxa"/>
          </w:tcPr>
          <w:p w14:paraId="67562FF3">
            <w:pPr>
              <w:pStyle w:val="11"/>
              <w:spacing w:before="5"/>
              <w:rPr>
                <w:rFonts w:ascii="Arial"/>
                <w:b/>
                <w:sz w:val="37"/>
              </w:rPr>
            </w:pPr>
          </w:p>
          <w:p w14:paraId="1F690956">
            <w:pPr>
              <w:pStyle w:val="11"/>
              <w:spacing w:before="1"/>
              <w:ind w:left="119"/>
              <w:rPr>
                <w:sz w:val="24"/>
              </w:rPr>
            </w:pPr>
            <w:r>
              <w:rPr>
                <w:sz w:val="24"/>
              </w:rPr>
              <w:t>ITB</w:t>
            </w:r>
            <w:r>
              <w:rPr>
                <w:spacing w:val="-1"/>
                <w:sz w:val="24"/>
              </w:rPr>
              <w:t xml:space="preserve"> </w:t>
            </w:r>
            <w:r>
              <w:rPr>
                <w:sz w:val="24"/>
              </w:rPr>
              <w:t>Clause</w:t>
            </w:r>
            <w:r>
              <w:rPr>
                <w:spacing w:val="1"/>
                <w:sz w:val="24"/>
              </w:rPr>
              <w:t xml:space="preserve"> </w:t>
            </w:r>
            <w:r>
              <w:rPr>
                <w:sz w:val="24"/>
              </w:rPr>
              <w:t>20</w:t>
            </w:r>
          </w:p>
        </w:tc>
        <w:tc>
          <w:tcPr>
            <w:tcW w:w="3731" w:type="dxa"/>
          </w:tcPr>
          <w:p w14:paraId="615C7EFE">
            <w:pPr>
              <w:pStyle w:val="11"/>
              <w:spacing w:before="4"/>
              <w:rPr>
                <w:rFonts w:ascii="Arial"/>
                <w:b/>
                <w:sz w:val="25"/>
              </w:rPr>
            </w:pPr>
          </w:p>
          <w:p w14:paraId="08F02317">
            <w:pPr>
              <w:pStyle w:val="11"/>
              <w:spacing w:line="242" w:lineRule="auto"/>
              <w:ind w:left="109" w:right="135"/>
              <w:rPr>
                <w:sz w:val="24"/>
              </w:rPr>
            </w:pPr>
            <w:r>
              <w:rPr>
                <w:sz w:val="24"/>
              </w:rPr>
              <w:t>Amount of Bid Security / Earnest</w:t>
            </w:r>
            <w:r>
              <w:rPr>
                <w:spacing w:val="-61"/>
                <w:sz w:val="24"/>
              </w:rPr>
              <w:t xml:space="preserve"> </w:t>
            </w:r>
            <w:r>
              <w:rPr>
                <w:sz w:val="24"/>
              </w:rPr>
              <w:t>Money</w:t>
            </w:r>
          </w:p>
        </w:tc>
        <w:tc>
          <w:tcPr>
            <w:tcW w:w="4236" w:type="dxa"/>
          </w:tcPr>
          <w:p w14:paraId="685C2C6A">
            <w:pPr>
              <w:pStyle w:val="11"/>
              <w:ind w:left="114" w:right="143"/>
              <w:rPr>
                <w:rFonts w:ascii="Arial"/>
                <w:b/>
                <w:sz w:val="24"/>
              </w:rPr>
            </w:pPr>
            <w:r>
              <w:rPr>
                <w:sz w:val="24"/>
              </w:rPr>
              <w:t>The</w:t>
            </w:r>
            <w:r>
              <w:rPr>
                <w:spacing w:val="1"/>
                <w:sz w:val="24"/>
              </w:rPr>
              <w:t xml:space="preserve"> </w:t>
            </w:r>
            <w:r>
              <w:rPr>
                <w:sz w:val="24"/>
              </w:rPr>
              <w:t>Bidder</w:t>
            </w:r>
            <w:r>
              <w:rPr>
                <w:spacing w:val="-2"/>
                <w:sz w:val="24"/>
              </w:rPr>
              <w:t xml:space="preserve"> </w:t>
            </w:r>
            <w:r>
              <w:rPr>
                <w:sz w:val="24"/>
              </w:rPr>
              <w:t>shall</w:t>
            </w:r>
            <w:r>
              <w:rPr>
                <w:spacing w:val="5"/>
                <w:sz w:val="24"/>
              </w:rPr>
              <w:t xml:space="preserve"> </w:t>
            </w:r>
            <w:r>
              <w:rPr>
                <w:sz w:val="24"/>
              </w:rPr>
              <w:t>furnish,</w:t>
            </w:r>
            <w:r>
              <w:rPr>
                <w:spacing w:val="1"/>
                <w:sz w:val="24"/>
              </w:rPr>
              <w:t xml:space="preserve"> </w:t>
            </w:r>
            <w:r>
              <w:rPr>
                <w:sz w:val="24"/>
              </w:rPr>
              <w:t>as</w:t>
            </w:r>
            <w:r>
              <w:rPr>
                <w:spacing w:val="2"/>
                <w:sz w:val="24"/>
              </w:rPr>
              <w:t xml:space="preserve"> </w:t>
            </w:r>
            <w:r>
              <w:rPr>
                <w:sz w:val="24"/>
              </w:rPr>
              <w:t>part</w:t>
            </w:r>
            <w:r>
              <w:rPr>
                <w:spacing w:val="-2"/>
                <w:sz w:val="24"/>
              </w:rPr>
              <w:t xml:space="preserve"> </w:t>
            </w:r>
            <w:r>
              <w:rPr>
                <w:sz w:val="24"/>
              </w:rPr>
              <w:t>of</w:t>
            </w:r>
            <w:r>
              <w:rPr>
                <w:spacing w:val="-3"/>
                <w:sz w:val="24"/>
              </w:rPr>
              <w:t xml:space="preserve"> </w:t>
            </w:r>
            <w:r>
              <w:rPr>
                <w:sz w:val="24"/>
              </w:rPr>
              <w:t>its</w:t>
            </w:r>
            <w:r>
              <w:rPr>
                <w:spacing w:val="-60"/>
                <w:sz w:val="24"/>
              </w:rPr>
              <w:t xml:space="preserve"> </w:t>
            </w:r>
            <w:r>
              <w:rPr>
                <w:sz w:val="24"/>
              </w:rPr>
              <w:t>bid,</w:t>
            </w:r>
            <w:r>
              <w:rPr>
                <w:spacing w:val="-4"/>
                <w:sz w:val="24"/>
              </w:rPr>
              <w:t xml:space="preserve"> </w:t>
            </w:r>
            <w:r>
              <w:rPr>
                <w:sz w:val="24"/>
              </w:rPr>
              <w:t>a</w:t>
            </w:r>
            <w:r>
              <w:rPr>
                <w:spacing w:val="3"/>
                <w:sz w:val="24"/>
              </w:rPr>
              <w:t xml:space="preserve"> </w:t>
            </w:r>
            <w:r>
              <w:rPr>
                <w:sz w:val="24"/>
              </w:rPr>
              <w:t>Bid</w:t>
            </w:r>
            <w:r>
              <w:rPr>
                <w:spacing w:val="2"/>
                <w:sz w:val="24"/>
              </w:rPr>
              <w:t xml:space="preserve"> </w:t>
            </w:r>
            <w:r>
              <w:rPr>
                <w:sz w:val="24"/>
              </w:rPr>
              <w:t>Security</w:t>
            </w:r>
            <w:r>
              <w:rPr>
                <w:spacing w:val="2"/>
                <w:sz w:val="24"/>
              </w:rPr>
              <w:t xml:space="preserve"> </w:t>
            </w:r>
            <w:r>
              <w:rPr>
                <w:sz w:val="24"/>
              </w:rPr>
              <w:t>equivalent</w:t>
            </w:r>
            <w:r>
              <w:rPr>
                <w:spacing w:val="2"/>
                <w:sz w:val="24"/>
              </w:rPr>
              <w:t xml:space="preserve"> </w:t>
            </w:r>
            <w:r>
              <w:rPr>
                <w:sz w:val="24"/>
              </w:rPr>
              <w:t>to</w:t>
            </w:r>
            <w:r>
              <w:rPr>
                <w:spacing w:val="1"/>
                <w:sz w:val="24"/>
              </w:rPr>
              <w:t xml:space="preserve"> </w:t>
            </w:r>
            <w:r>
              <w:rPr>
                <w:sz w:val="24"/>
              </w:rPr>
              <w:t>5</w:t>
            </w:r>
            <w:r>
              <w:rPr>
                <w:rFonts w:ascii="Arial"/>
                <w:b/>
                <w:sz w:val="24"/>
                <w:u w:val="thick"/>
              </w:rPr>
              <w:t>%</w:t>
            </w:r>
            <w:r>
              <w:rPr>
                <w:rFonts w:ascii="Arial"/>
                <w:b/>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bid</w:t>
            </w:r>
            <w:r>
              <w:rPr>
                <w:spacing w:val="-1"/>
                <w:sz w:val="24"/>
              </w:rPr>
              <w:t xml:space="preserve"> </w:t>
            </w:r>
            <w:r>
              <w:rPr>
                <w:sz w:val="24"/>
              </w:rPr>
              <w:t>price</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name</w:t>
            </w:r>
            <w:r>
              <w:rPr>
                <w:spacing w:val="2"/>
                <w:sz w:val="24"/>
              </w:rPr>
              <w:t xml:space="preserve"> </w:t>
            </w:r>
            <w:r>
              <w:rPr>
                <w:sz w:val="24"/>
              </w:rPr>
              <w:t>of</w:t>
            </w:r>
            <w:r>
              <w:rPr>
                <w:spacing w:val="1"/>
                <w:sz w:val="24"/>
              </w:rPr>
              <w:t xml:space="preserve"> </w:t>
            </w:r>
            <w:r>
              <w:rPr>
                <w:rFonts w:ascii="Arial"/>
                <w:b/>
                <w:sz w:val="24"/>
              </w:rPr>
              <w:t>Project</w:t>
            </w:r>
            <w:r>
              <w:rPr>
                <w:rFonts w:ascii="Arial"/>
                <w:b/>
                <w:spacing w:val="2"/>
                <w:sz w:val="24"/>
              </w:rPr>
              <w:t xml:space="preserve"> </w:t>
            </w:r>
            <w:r>
              <w:rPr>
                <w:rFonts w:ascii="Arial"/>
                <w:b/>
                <w:sz w:val="24"/>
              </w:rPr>
              <w:t>Director</w:t>
            </w:r>
            <w:r>
              <w:rPr>
                <w:rFonts w:ascii="Arial"/>
                <w:b/>
                <w:spacing w:val="-2"/>
                <w:sz w:val="24"/>
              </w:rPr>
              <w:t xml:space="preserve"> </w:t>
            </w:r>
            <w:r>
              <w:rPr>
                <w:rFonts w:ascii="Arial"/>
                <w:b/>
                <w:sz w:val="24"/>
              </w:rPr>
              <w:t>ASPIRE</w:t>
            </w:r>
          </w:p>
        </w:tc>
      </w:tr>
      <w:tr w14:paraId="309CD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214" w:type="dxa"/>
          </w:tcPr>
          <w:p w14:paraId="7CF8E078">
            <w:pPr>
              <w:pStyle w:val="11"/>
              <w:spacing w:before="138"/>
              <w:ind w:left="119"/>
              <w:rPr>
                <w:sz w:val="24"/>
              </w:rPr>
            </w:pPr>
            <w:r>
              <w:rPr>
                <w:sz w:val="24"/>
              </w:rPr>
              <w:t>ITB</w:t>
            </w:r>
            <w:r>
              <w:rPr>
                <w:spacing w:val="-1"/>
                <w:sz w:val="24"/>
              </w:rPr>
              <w:t xml:space="preserve"> </w:t>
            </w:r>
            <w:r>
              <w:rPr>
                <w:sz w:val="24"/>
              </w:rPr>
              <w:t>Clause</w:t>
            </w:r>
            <w:r>
              <w:rPr>
                <w:spacing w:val="1"/>
                <w:sz w:val="24"/>
              </w:rPr>
              <w:t xml:space="preserve"> </w:t>
            </w:r>
            <w:r>
              <w:rPr>
                <w:sz w:val="24"/>
              </w:rPr>
              <w:t>21</w:t>
            </w:r>
          </w:p>
        </w:tc>
        <w:tc>
          <w:tcPr>
            <w:tcW w:w="3731" w:type="dxa"/>
          </w:tcPr>
          <w:p w14:paraId="6101AD5F">
            <w:pPr>
              <w:pStyle w:val="11"/>
              <w:spacing w:before="138"/>
              <w:ind w:left="109"/>
              <w:rPr>
                <w:sz w:val="24"/>
              </w:rPr>
            </w:pPr>
            <w:r>
              <w:rPr>
                <w:sz w:val="24"/>
              </w:rPr>
              <w:t>Bid validity</w:t>
            </w:r>
            <w:r>
              <w:rPr>
                <w:spacing w:val="-8"/>
                <w:sz w:val="24"/>
              </w:rPr>
              <w:t xml:space="preserve"> </w:t>
            </w:r>
            <w:r>
              <w:rPr>
                <w:sz w:val="24"/>
              </w:rPr>
              <w:t>period</w:t>
            </w:r>
          </w:p>
        </w:tc>
        <w:tc>
          <w:tcPr>
            <w:tcW w:w="4236" w:type="dxa"/>
          </w:tcPr>
          <w:p w14:paraId="106987E5">
            <w:pPr>
              <w:pStyle w:val="11"/>
              <w:spacing w:line="267" w:lineRule="exact"/>
              <w:ind w:left="114"/>
              <w:rPr>
                <w:rFonts w:ascii="Arial"/>
                <w:b/>
                <w:sz w:val="24"/>
              </w:rPr>
            </w:pPr>
            <w:r>
              <w:rPr>
                <w:rFonts w:ascii="Arial"/>
                <w:b/>
                <w:sz w:val="24"/>
              </w:rPr>
              <w:t>90</w:t>
            </w:r>
            <w:r>
              <w:rPr>
                <w:rFonts w:ascii="Arial"/>
                <w:b/>
                <w:spacing w:val="-1"/>
                <w:sz w:val="24"/>
              </w:rPr>
              <w:t xml:space="preserve"> </w:t>
            </w:r>
            <w:r>
              <w:rPr>
                <w:rFonts w:ascii="Arial"/>
                <w:b/>
                <w:sz w:val="24"/>
              </w:rPr>
              <w:t>days</w:t>
            </w:r>
            <w:r>
              <w:rPr>
                <w:rFonts w:ascii="Arial"/>
                <w:b/>
                <w:spacing w:val="-1"/>
                <w:sz w:val="24"/>
              </w:rPr>
              <w:t xml:space="preserve"> </w:t>
            </w:r>
            <w:r>
              <w:rPr>
                <w:rFonts w:ascii="Arial"/>
                <w:b/>
                <w:sz w:val="24"/>
              </w:rPr>
              <w:t>from</w:t>
            </w:r>
            <w:r>
              <w:rPr>
                <w:rFonts w:ascii="Arial"/>
                <w:b/>
                <w:spacing w:val="-3"/>
                <w:sz w:val="24"/>
              </w:rPr>
              <w:t xml:space="preserve"> </w:t>
            </w:r>
            <w:r>
              <w:rPr>
                <w:rFonts w:ascii="Arial"/>
                <w:b/>
                <w:sz w:val="24"/>
              </w:rPr>
              <w:t>the</w:t>
            </w:r>
            <w:r>
              <w:rPr>
                <w:rFonts w:ascii="Arial"/>
                <w:b/>
                <w:spacing w:val="-1"/>
                <w:sz w:val="24"/>
              </w:rPr>
              <w:t xml:space="preserve"> </w:t>
            </w:r>
            <w:r>
              <w:rPr>
                <w:rFonts w:ascii="Arial"/>
                <w:b/>
                <w:sz w:val="24"/>
              </w:rPr>
              <w:t>date</w:t>
            </w:r>
            <w:r>
              <w:rPr>
                <w:rFonts w:ascii="Arial"/>
                <w:b/>
                <w:spacing w:val="-5"/>
                <w:sz w:val="24"/>
              </w:rPr>
              <w:t xml:space="preserve"> </w:t>
            </w:r>
            <w:r>
              <w:rPr>
                <w:rFonts w:ascii="Arial"/>
                <w:b/>
                <w:sz w:val="24"/>
              </w:rPr>
              <w:t>of</w:t>
            </w:r>
            <w:r>
              <w:rPr>
                <w:rFonts w:ascii="Arial"/>
                <w:b/>
                <w:spacing w:val="-3"/>
                <w:sz w:val="24"/>
              </w:rPr>
              <w:t xml:space="preserve"> </w:t>
            </w:r>
            <w:r>
              <w:rPr>
                <w:rFonts w:ascii="Arial"/>
                <w:b/>
                <w:sz w:val="24"/>
              </w:rPr>
              <w:t>bid</w:t>
            </w:r>
          </w:p>
          <w:p w14:paraId="40FB56F7">
            <w:pPr>
              <w:pStyle w:val="11"/>
              <w:spacing w:before="2" w:line="263" w:lineRule="exact"/>
              <w:ind w:left="114"/>
              <w:rPr>
                <w:rFonts w:ascii="Arial"/>
                <w:b/>
                <w:sz w:val="24"/>
              </w:rPr>
            </w:pPr>
            <w:r>
              <w:rPr>
                <w:rFonts w:ascii="Arial"/>
                <w:b/>
                <w:sz w:val="24"/>
              </w:rPr>
              <w:t>Opening</w:t>
            </w:r>
          </w:p>
        </w:tc>
      </w:tr>
      <w:tr w14:paraId="145CA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214" w:type="dxa"/>
          </w:tcPr>
          <w:p w14:paraId="205A8930">
            <w:pPr>
              <w:pStyle w:val="11"/>
              <w:spacing w:before="138"/>
              <w:ind w:left="119"/>
              <w:rPr>
                <w:sz w:val="24"/>
              </w:rPr>
            </w:pPr>
            <w:r>
              <w:rPr>
                <w:sz w:val="24"/>
              </w:rPr>
              <w:t>ITB</w:t>
            </w:r>
            <w:r>
              <w:rPr>
                <w:spacing w:val="-1"/>
                <w:sz w:val="24"/>
              </w:rPr>
              <w:t xml:space="preserve"> </w:t>
            </w:r>
            <w:r>
              <w:rPr>
                <w:sz w:val="24"/>
              </w:rPr>
              <w:t>Clause</w:t>
            </w:r>
            <w:r>
              <w:rPr>
                <w:spacing w:val="1"/>
                <w:sz w:val="24"/>
              </w:rPr>
              <w:t xml:space="preserve"> </w:t>
            </w:r>
            <w:r>
              <w:rPr>
                <w:sz w:val="24"/>
              </w:rPr>
              <w:t>24</w:t>
            </w:r>
          </w:p>
        </w:tc>
        <w:tc>
          <w:tcPr>
            <w:tcW w:w="3731" w:type="dxa"/>
          </w:tcPr>
          <w:p w14:paraId="5162C6EA">
            <w:pPr>
              <w:pStyle w:val="11"/>
              <w:spacing w:line="271" w:lineRule="exact"/>
              <w:ind w:left="109"/>
              <w:rPr>
                <w:sz w:val="24"/>
              </w:rPr>
            </w:pPr>
            <w:r>
              <w:rPr>
                <w:sz w:val="24"/>
              </w:rPr>
              <w:t>Last</w:t>
            </w:r>
            <w:r>
              <w:rPr>
                <w:spacing w:val="-3"/>
                <w:sz w:val="24"/>
              </w:rPr>
              <w:t xml:space="preserve"> </w:t>
            </w:r>
            <w:r>
              <w:rPr>
                <w:sz w:val="24"/>
              </w:rPr>
              <w:t>date</w:t>
            </w:r>
            <w:r>
              <w:rPr>
                <w:spacing w:val="-1"/>
                <w:sz w:val="24"/>
              </w:rPr>
              <w:t xml:space="preserve"> </w:t>
            </w:r>
            <w:r>
              <w:rPr>
                <w:sz w:val="24"/>
              </w:rPr>
              <w:t>and</w:t>
            </w:r>
            <w:r>
              <w:rPr>
                <w:spacing w:val="-3"/>
                <w:sz w:val="24"/>
              </w:rPr>
              <w:t xml:space="preserve"> </w:t>
            </w:r>
            <w:r>
              <w:rPr>
                <w:sz w:val="24"/>
              </w:rPr>
              <w:t>time</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receipt</w:t>
            </w:r>
          </w:p>
          <w:p w14:paraId="2307F9AE">
            <w:pPr>
              <w:pStyle w:val="11"/>
              <w:spacing w:before="6" w:line="254" w:lineRule="exact"/>
              <w:ind w:left="109"/>
              <w:rPr>
                <w:sz w:val="24"/>
              </w:rPr>
            </w:pPr>
            <w:r>
              <w:rPr>
                <w:sz w:val="24"/>
              </w:rPr>
              <w:t>of</w:t>
            </w:r>
            <w:r>
              <w:rPr>
                <w:spacing w:val="-2"/>
                <w:sz w:val="24"/>
              </w:rPr>
              <w:t xml:space="preserve"> </w:t>
            </w:r>
            <w:r>
              <w:rPr>
                <w:sz w:val="24"/>
              </w:rPr>
              <w:t>bidding document</w:t>
            </w:r>
          </w:p>
        </w:tc>
        <w:tc>
          <w:tcPr>
            <w:tcW w:w="4236" w:type="dxa"/>
          </w:tcPr>
          <w:p w14:paraId="38113B92">
            <w:pPr>
              <w:pStyle w:val="11"/>
              <w:spacing w:line="267" w:lineRule="exact"/>
              <w:ind w:left="114"/>
              <w:rPr>
                <w:rFonts w:hint="default" w:ascii="Arial"/>
                <w:b/>
                <w:sz w:val="24"/>
                <w:lang w:val="en-US"/>
              </w:rPr>
            </w:pPr>
            <w:r>
              <w:rPr>
                <w:rFonts w:hint="default" w:ascii="Arial"/>
                <w:b/>
                <w:color w:val="0D0D0D" w:themeColor="text1" w:themeTint="F2"/>
                <w:sz w:val="24"/>
                <w:lang w:val="en-US"/>
                <w14:textFill>
                  <w14:solidFill>
                    <w14:schemeClr w14:val="tx1">
                      <w14:lumMod w14:val="95000"/>
                      <w14:lumOff w14:val="5000"/>
                    </w14:schemeClr>
                  </w14:solidFill>
                </w14:textFill>
              </w:rPr>
              <w:t>5</w:t>
            </w:r>
            <w:r>
              <w:rPr>
                <w:rFonts w:hint="default" w:ascii="Arial"/>
                <w:b/>
                <w:color w:val="0D0D0D" w:themeColor="text1" w:themeTint="F2"/>
                <w:sz w:val="24"/>
                <w:vertAlign w:val="superscript"/>
                <w:lang w:val="en-US"/>
                <w14:textFill>
                  <w14:solidFill>
                    <w14:schemeClr w14:val="tx1">
                      <w14:lumMod w14:val="95000"/>
                      <w14:lumOff w14:val="5000"/>
                    </w14:schemeClr>
                  </w14:solidFill>
                </w14:textFill>
              </w:rPr>
              <w:t>th</w:t>
            </w:r>
            <w:r>
              <w:rPr>
                <w:rFonts w:hint="default" w:ascii="Arial"/>
                <w:b/>
                <w:color w:val="0D0D0D" w:themeColor="text1" w:themeTint="F2"/>
                <w:sz w:val="24"/>
                <w:lang w:val="en-US"/>
                <w14:textFill>
                  <w14:solidFill>
                    <w14:schemeClr w14:val="tx1">
                      <w14:lumMod w14:val="95000"/>
                      <w14:lumOff w14:val="5000"/>
                    </w14:schemeClr>
                  </w14:solidFill>
                </w14:textFill>
              </w:rPr>
              <w:t xml:space="preserve"> May 2025 11:00 AM</w:t>
            </w:r>
          </w:p>
        </w:tc>
      </w:tr>
      <w:tr w14:paraId="79811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2214" w:type="dxa"/>
          </w:tcPr>
          <w:p w14:paraId="1E8B413B">
            <w:pPr>
              <w:pStyle w:val="11"/>
              <w:spacing w:before="3"/>
              <w:rPr>
                <w:rFonts w:ascii="Arial"/>
                <w:b/>
                <w:sz w:val="36"/>
              </w:rPr>
            </w:pPr>
          </w:p>
          <w:p w14:paraId="21208F51">
            <w:pPr>
              <w:pStyle w:val="11"/>
              <w:ind w:left="119"/>
              <w:rPr>
                <w:sz w:val="24"/>
              </w:rPr>
            </w:pPr>
            <w:r>
              <w:rPr>
                <w:sz w:val="24"/>
              </w:rPr>
              <w:t>ITB</w:t>
            </w:r>
            <w:r>
              <w:rPr>
                <w:spacing w:val="-1"/>
                <w:sz w:val="24"/>
              </w:rPr>
              <w:t xml:space="preserve"> </w:t>
            </w:r>
            <w:r>
              <w:rPr>
                <w:sz w:val="24"/>
              </w:rPr>
              <w:t>Clause</w:t>
            </w:r>
            <w:r>
              <w:rPr>
                <w:spacing w:val="1"/>
                <w:sz w:val="24"/>
              </w:rPr>
              <w:t xml:space="preserve"> </w:t>
            </w:r>
            <w:r>
              <w:rPr>
                <w:sz w:val="24"/>
              </w:rPr>
              <w:t>27</w:t>
            </w:r>
          </w:p>
        </w:tc>
        <w:tc>
          <w:tcPr>
            <w:tcW w:w="3731" w:type="dxa"/>
          </w:tcPr>
          <w:p w14:paraId="65EA2A1E">
            <w:pPr>
              <w:pStyle w:val="11"/>
              <w:spacing w:before="2"/>
              <w:rPr>
                <w:rFonts w:ascii="Arial"/>
                <w:b/>
                <w:sz w:val="24"/>
              </w:rPr>
            </w:pPr>
          </w:p>
          <w:p w14:paraId="1447F69D">
            <w:pPr>
              <w:pStyle w:val="11"/>
              <w:ind w:left="109" w:right="134"/>
              <w:rPr>
                <w:sz w:val="24"/>
              </w:rPr>
            </w:pPr>
            <w:r>
              <w:rPr>
                <w:sz w:val="24"/>
              </w:rPr>
              <w:t>Date, time and venue of opening</w:t>
            </w:r>
            <w:r>
              <w:rPr>
                <w:spacing w:val="-61"/>
                <w:sz w:val="24"/>
              </w:rPr>
              <w:t xml:space="preserve"> </w:t>
            </w:r>
            <w:r>
              <w:rPr>
                <w:sz w:val="24"/>
              </w:rPr>
              <w:t>of</w:t>
            </w:r>
            <w:r>
              <w:rPr>
                <w:spacing w:val="2"/>
                <w:sz w:val="24"/>
              </w:rPr>
              <w:t xml:space="preserve"> </w:t>
            </w:r>
            <w:r>
              <w:rPr>
                <w:sz w:val="24"/>
              </w:rPr>
              <w:t>technical</w:t>
            </w:r>
            <w:r>
              <w:rPr>
                <w:spacing w:val="4"/>
                <w:sz w:val="24"/>
              </w:rPr>
              <w:t xml:space="preserve"> </w:t>
            </w:r>
            <w:r>
              <w:rPr>
                <w:sz w:val="24"/>
              </w:rPr>
              <w:t>bids</w:t>
            </w:r>
          </w:p>
        </w:tc>
        <w:tc>
          <w:tcPr>
            <w:tcW w:w="4236" w:type="dxa"/>
          </w:tcPr>
          <w:p w14:paraId="70028BE0">
            <w:pPr>
              <w:pStyle w:val="11"/>
              <w:spacing w:before="6"/>
              <w:ind w:left="114"/>
              <w:rPr>
                <w:rFonts w:hint="default" w:ascii="Arial"/>
                <w:b/>
                <w:color w:val="0D0D0D" w:themeColor="text1" w:themeTint="F2"/>
                <w:sz w:val="24"/>
                <w:lang w:val="en-US"/>
                <w14:textFill>
                  <w14:solidFill>
                    <w14:schemeClr w14:val="tx1">
                      <w14:lumMod w14:val="95000"/>
                      <w14:lumOff w14:val="5000"/>
                    </w14:schemeClr>
                  </w14:solidFill>
                </w14:textFill>
              </w:rPr>
            </w:pPr>
            <w:r>
              <w:rPr>
                <w:rFonts w:hint="default" w:ascii="Arial"/>
                <w:b/>
                <w:color w:val="0D0D0D" w:themeColor="text1" w:themeTint="F2"/>
                <w:sz w:val="24"/>
                <w:lang w:val="en-US"/>
                <w14:textFill>
                  <w14:solidFill>
                    <w14:schemeClr w14:val="tx1">
                      <w14:lumMod w14:val="95000"/>
                      <w14:lumOff w14:val="5000"/>
                    </w14:schemeClr>
                  </w14:solidFill>
                </w14:textFill>
              </w:rPr>
              <w:t>8</w:t>
            </w:r>
            <w:r>
              <w:rPr>
                <w:rFonts w:hint="default" w:ascii="Arial"/>
                <w:b/>
                <w:color w:val="0D0D0D" w:themeColor="text1" w:themeTint="F2"/>
                <w:sz w:val="24"/>
                <w:vertAlign w:val="superscript"/>
                <w:lang w:val="en-US"/>
                <w14:textFill>
                  <w14:solidFill>
                    <w14:schemeClr w14:val="tx1">
                      <w14:lumMod w14:val="95000"/>
                      <w14:lumOff w14:val="5000"/>
                    </w14:schemeClr>
                  </w14:solidFill>
                </w14:textFill>
              </w:rPr>
              <w:t>th</w:t>
            </w:r>
            <w:r>
              <w:rPr>
                <w:rFonts w:hint="default" w:ascii="Arial"/>
                <w:b/>
                <w:color w:val="0D0D0D" w:themeColor="text1" w:themeTint="F2"/>
                <w:sz w:val="24"/>
                <w:lang w:val="en-US"/>
                <w14:textFill>
                  <w14:solidFill>
                    <w14:schemeClr w14:val="tx1">
                      <w14:lumMod w14:val="95000"/>
                      <w14:lumOff w14:val="5000"/>
                    </w14:schemeClr>
                  </w14:solidFill>
                </w14:textFill>
              </w:rPr>
              <w:t xml:space="preserve"> May 2025 11:30 AM</w:t>
            </w:r>
          </w:p>
          <w:p w14:paraId="2EC9CC21">
            <w:pPr>
              <w:pStyle w:val="11"/>
              <w:spacing w:before="6"/>
              <w:ind w:left="114"/>
              <w:rPr>
                <w:sz w:val="24"/>
              </w:rPr>
            </w:pPr>
            <w:r>
              <w:rPr>
                <w:spacing w:val="-1"/>
                <w:sz w:val="24"/>
              </w:rPr>
              <w:t xml:space="preserve">Committee Room of </w:t>
            </w:r>
            <w:r>
              <w:rPr>
                <w:spacing w:val="-2"/>
                <w:sz w:val="24"/>
              </w:rPr>
              <w:t>Elementary</w:t>
            </w:r>
            <w:r>
              <w:rPr>
                <w:spacing w:val="-12"/>
                <w:sz w:val="24"/>
              </w:rPr>
              <w:t xml:space="preserve"> </w:t>
            </w:r>
            <w:r>
              <w:rPr>
                <w:spacing w:val="-1"/>
                <w:sz w:val="24"/>
              </w:rPr>
              <w:t>&amp;</w:t>
            </w:r>
            <w:r>
              <w:rPr>
                <w:spacing w:val="-10"/>
                <w:sz w:val="24"/>
              </w:rPr>
              <w:t xml:space="preserve"> </w:t>
            </w:r>
            <w:r>
              <w:rPr>
                <w:spacing w:val="-1"/>
                <w:sz w:val="24"/>
              </w:rPr>
              <w:t>Secondary</w:t>
            </w:r>
            <w:r>
              <w:rPr>
                <w:spacing w:val="-12"/>
                <w:sz w:val="24"/>
              </w:rPr>
              <w:t xml:space="preserve"> </w:t>
            </w:r>
            <w:r>
              <w:rPr>
                <w:spacing w:val="-1"/>
                <w:sz w:val="24"/>
              </w:rPr>
              <w:t>Education</w:t>
            </w:r>
            <w:r>
              <w:rPr>
                <w:spacing w:val="-61"/>
                <w:sz w:val="24"/>
              </w:rPr>
              <w:t xml:space="preserve"> </w:t>
            </w:r>
            <w:r>
              <w:rPr>
                <w:spacing w:val="-1"/>
                <w:sz w:val="24"/>
              </w:rPr>
              <w:t>Department,</w:t>
            </w:r>
            <w:r>
              <w:rPr>
                <w:spacing w:val="-14"/>
                <w:sz w:val="24"/>
              </w:rPr>
              <w:t xml:space="preserve"> </w:t>
            </w:r>
            <w:r>
              <w:rPr>
                <w:sz w:val="24"/>
              </w:rPr>
              <w:t>Civil</w:t>
            </w:r>
            <w:r>
              <w:rPr>
                <w:spacing w:val="-12"/>
                <w:sz w:val="24"/>
              </w:rPr>
              <w:t xml:space="preserve"> </w:t>
            </w:r>
            <w:r>
              <w:rPr>
                <w:sz w:val="24"/>
              </w:rPr>
              <w:t>Sectt.</w:t>
            </w:r>
            <w:r>
              <w:rPr>
                <w:spacing w:val="-14"/>
                <w:sz w:val="24"/>
              </w:rPr>
              <w:t xml:space="preserve"> </w:t>
            </w:r>
            <w:r>
              <w:rPr>
                <w:sz w:val="24"/>
              </w:rPr>
              <w:t>Peshawar</w:t>
            </w:r>
          </w:p>
        </w:tc>
      </w:tr>
      <w:tr w14:paraId="42750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14" w:type="dxa"/>
          </w:tcPr>
          <w:p w14:paraId="34971E8C">
            <w:pPr>
              <w:pStyle w:val="11"/>
              <w:spacing w:line="253" w:lineRule="exact"/>
              <w:ind w:left="119"/>
              <w:rPr>
                <w:sz w:val="24"/>
              </w:rPr>
            </w:pPr>
            <w:r>
              <w:rPr>
                <w:sz w:val="24"/>
              </w:rPr>
              <w:t>ITB</w:t>
            </w:r>
            <w:r>
              <w:rPr>
                <w:spacing w:val="1"/>
                <w:sz w:val="24"/>
              </w:rPr>
              <w:t xml:space="preserve"> </w:t>
            </w:r>
            <w:r>
              <w:rPr>
                <w:sz w:val="24"/>
              </w:rPr>
              <w:t>Clause 40.5</w:t>
            </w:r>
          </w:p>
        </w:tc>
        <w:tc>
          <w:tcPr>
            <w:tcW w:w="3731" w:type="dxa"/>
          </w:tcPr>
          <w:p w14:paraId="030F90A1">
            <w:pPr>
              <w:pStyle w:val="11"/>
              <w:spacing w:line="253" w:lineRule="exact"/>
              <w:ind w:left="109"/>
              <w:rPr>
                <w:sz w:val="24"/>
              </w:rPr>
            </w:pPr>
            <w:r>
              <w:rPr>
                <w:sz w:val="24"/>
              </w:rPr>
              <w:t>Duration</w:t>
            </w:r>
            <w:r>
              <w:rPr>
                <w:spacing w:val="-1"/>
                <w:sz w:val="24"/>
              </w:rPr>
              <w:t xml:space="preserve"> </w:t>
            </w:r>
            <w:r>
              <w:rPr>
                <w:sz w:val="24"/>
              </w:rPr>
              <w:t>of</w:t>
            </w:r>
            <w:r>
              <w:rPr>
                <w:spacing w:val="2"/>
                <w:sz w:val="24"/>
              </w:rPr>
              <w:t xml:space="preserve"> </w:t>
            </w:r>
            <w:r>
              <w:rPr>
                <w:sz w:val="24"/>
              </w:rPr>
              <w:t>Contract</w:t>
            </w:r>
          </w:p>
        </w:tc>
        <w:tc>
          <w:tcPr>
            <w:tcW w:w="4236" w:type="dxa"/>
          </w:tcPr>
          <w:p w14:paraId="4FD7252C">
            <w:pPr>
              <w:pStyle w:val="11"/>
              <w:spacing w:line="253" w:lineRule="exact"/>
              <w:ind w:left="114"/>
              <w:rPr>
                <w:rFonts w:ascii="Arial"/>
                <w:b/>
                <w:sz w:val="24"/>
              </w:rPr>
            </w:pPr>
            <w:r>
              <w:rPr>
                <w:rFonts w:ascii="Arial"/>
                <w:b/>
                <w:color w:val="0D0D0D" w:themeColor="text1" w:themeTint="F2"/>
                <w:sz w:val="24"/>
                <w14:textFill>
                  <w14:solidFill>
                    <w14:schemeClr w14:val="tx1">
                      <w14:lumMod w14:val="95000"/>
                      <w14:lumOff w14:val="5000"/>
                    </w14:schemeClr>
                  </w14:solidFill>
                </w14:textFill>
              </w:rPr>
              <w:t>60</w:t>
            </w:r>
            <w:r>
              <w:rPr>
                <w:rFonts w:ascii="Arial"/>
                <w:b/>
                <w:color w:val="0D0D0D" w:themeColor="text1" w:themeTint="F2"/>
                <w:spacing w:val="-6"/>
                <w:sz w:val="24"/>
                <w14:textFill>
                  <w14:solidFill>
                    <w14:schemeClr w14:val="tx1">
                      <w14:lumMod w14:val="95000"/>
                      <w14:lumOff w14:val="5000"/>
                    </w14:schemeClr>
                  </w14:solidFill>
                </w14:textFill>
              </w:rPr>
              <w:t xml:space="preserve"> </w:t>
            </w:r>
            <w:r>
              <w:rPr>
                <w:rFonts w:ascii="Arial"/>
                <w:b/>
                <w:color w:val="0D0D0D" w:themeColor="text1" w:themeTint="F2"/>
                <w:sz w:val="24"/>
                <w14:textFill>
                  <w14:solidFill>
                    <w14:schemeClr w14:val="tx1">
                      <w14:lumMod w14:val="95000"/>
                      <w14:lumOff w14:val="5000"/>
                    </w14:schemeClr>
                  </w14:solidFill>
                </w14:textFill>
              </w:rPr>
              <w:t>days</w:t>
            </w:r>
          </w:p>
        </w:tc>
      </w:tr>
      <w:tr w14:paraId="3DF16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214" w:type="dxa"/>
          </w:tcPr>
          <w:p w14:paraId="29CD831B">
            <w:pPr>
              <w:pStyle w:val="11"/>
              <w:rPr>
                <w:rFonts w:ascii="Arial"/>
                <w:b/>
                <w:sz w:val="26"/>
              </w:rPr>
            </w:pPr>
          </w:p>
          <w:p w14:paraId="1092645B">
            <w:pPr>
              <w:pStyle w:val="11"/>
              <w:rPr>
                <w:rFonts w:ascii="Arial"/>
                <w:b/>
                <w:sz w:val="26"/>
              </w:rPr>
            </w:pPr>
          </w:p>
          <w:p w14:paraId="544BC53C">
            <w:pPr>
              <w:pStyle w:val="11"/>
              <w:spacing w:before="10"/>
              <w:rPr>
                <w:rFonts w:ascii="Arial"/>
                <w:b/>
                <w:sz w:val="31"/>
              </w:rPr>
            </w:pPr>
          </w:p>
          <w:p w14:paraId="44CFC7AE">
            <w:pPr>
              <w:pStyle w:val="11"/>
              <w:ind w:left="119"/>
              <w:rPr>
                <w:sz w:val="24"/>
              </w:rPr>
            </w:pPr>
            <w:r>
              <w:rPr>
                <w:sz w:val="24"/>
              </w:rPr>
              <w:t>ITB</w:t>
            </w:r>
            <w:r>
              <w:rPr>
                <w:spacing w:val="1"/>
                <w:sz w:val="24"/>
              </w:rPr>
              <w:t xml:space="preserve"> </w:t>
            </w:r>
            <w:r>
              <w:rPr>
                <w:sz w:val="24"/>
              </w:rPr>
              <w:t>Clause 41.1</w:t>
            </w:r>
          </w:p>
        </w:tc>
        <w:tc>
          <w:tcPr>
            <w:tcW w:w="3731" w:type="dxa"/>
          </w:tcPr>
          <w:p w14:paraId="7D35DD64">
            <w:pPr>
              <w:pStyle w:val="11"/>
              <w:rPr>
                <w:rFonts w:ascii="Arial"/>
                <w:b/>
                <w:sz w:val="26"/>
              </w:rPr>
            </w:pPr>
          </w:p>
          <w:p w14:paraId="63FC0E5A">
            <w:pPr>
              <w:pStyle w:val="11"/>
              <w:rPr>
                <w:rFonts w:ascii="Arial"/>
                <w:b/>
                <w:sz w:val="26"/>
              </w:rPr>
            </w:pPr>
          </w:p>
          <w:p w14:paraId="4FF9EAF0">
            <w:pPr>
              <w:pStyle w:val="11"/>
              <w:spacing w:before="232"/>
              <w:ind w:left="109" w:right="1036"/>
              <w:rPr>
                <w:sz w:val="24"/>
              </w:rPr>
            </w:pPr>
            <w:r>
              <w:rPr>
                <w:sz w:val="24"/>
              </w:rPr>
              <w:t>Performance Guaranty /</w:t>
            </w:r>
            <w:r>
              <w:rPr>
                <w:spacing w:val="-62"/>
                <w:sz w:val="24"/>
              </w:rPr>
              <w:t xml:space="preserve"> </w:t>
            </w:r>
            <w:r>
              <w:rPr>
                <w:sz w:val="24"/>
              </w:rPr>
              <w:t>Performance</w:t>
            </w:r>
            <w:r>
              <w:rPr>
                <w:spacing w:val="-1"/>
                <w:sz w:val="24"/>
              </w:rPr>
              <w:t xml:space="preserve"> </w:t>
            </w:r>
            <w:r>
              <w:rPr>
                <w:sz w:val="24"/>
              </w:rPr>
              <w:t>Security</w:t>
            </w:r>
          </w:p>
        </w:tc>
        <w:tc>
          <w:tcPr>
            <w:tcW w:w="4236" w:type="dxa"/>
          </w:tcPr>
          <w:p w14:paraId="2C9A1E75">
            <w:pPr>
              <w:pStyle w:val="11"/>
              <w:spacing w:line="242" w:lineRule="auto"/>
              <w:ind w:left="114" w:right="128"/>
              <w:rPr>
                <w:sz w:val="24"/>
              </w:rPr>
            </w:pPr>
            <w:r>
              <w:rPr>
                <w:sz w:val="24"/>
              </w:rPr>
              <w:t>The Performance</w:t>
            </w:r>
            <w:r>
              <w:rPr>
                <w:spacing w:val="1"/>
                <w:sz w:val="24"/>
              </w:rPr>
              <w:t xml:space="preserve"> </w:t>
            </w:r>
            <w:r>
              <w:rPr>
                <w:sz w:val="24"/>
              </w:rPr>
              <w:t>Security shall</w:t>
            </w:r>
            <w:r>
              <w:rPr>
                <w:spacing w:val="4"/>
                <w:sz w:val="24"/>
              </w:rPr>
              <w:t xml:space="preserve"> </w:t>
            </w:r>
            <w:r>
              <w:rPr>
                <w:sz w:val="24"/>
              </w:rPr>
              <w:t>be</w:t>
            </w:r>
            <w:r>
              <w:rPr>
                <w:spacing w:val="1"/>
                <w:sz w:val="24"/>
              </w:rPr>
              <w:t xml:space="preserve"> </w:t>
            </w:r>
            <w:r>
              <w:rPr>
                <w:rFonts w:ascii="Arial"/>
                <w:b/>
                <w:sz w:val="24"/>
              </w:rPr>
              <w:t xml:space="preserve">10% </w:t>
            </w:r>
            <w:r>
              <w:rPr>
                <w:sz w:val="24"/>
              </w:rPr>
              <w:t>of the total contract price quoted</w:t>
            </w:r>
            <w:r>
              <w:rPr>
                <w:spacing w:val="-61"/>
                <w:sz w:val="24"/>
              </w:rPr>
              <w:t xml:space="preserve"> </w:t>
            </w:r>
            <w:r>
              <w:rPr>
                <w:sz w:val="24"/>
              </w:rPr>
              <w:t>in</w:t>
            </w:r>
            <w:r>
              <w:rPr>
                <w:spacing w:val="2"/>
                <w:sz w:val="24"/>
              </w:rPr>
              <w:t xml:space="preserve"> </w:t>
            </w:r>
            <w:r>
              <w:rPr>
                <w:sz w:val="24"/>
              </w:rPr>
              <w:t>the</w:t>
            </w:r>
            <w:r>
              <w:rPr>
                <w:spacing w:val="2"/>
                <w:sz w:val="24"/>
              </w:rPr>
              <w:t xml:space="preserve"> </w:t>
            </w:r>
            <w:r>
              <w:rPr>
                <w:sz w:val="24"/>
              </w:rPr>
              <w:t>form</w:t>
            </w:r>
            <w:r>
              <w:rPr>
                <w:spacing w:val="-6"/>
                <w:sz w:val="24"/>
              </w:rPr>
              <w:t xml:space="preserve"> </w:t>
            </w:r>
            <w:r>
              <w:rPr>
                <w:sz w:val="24"/>
              </w:rPr>
              <w:t>of</w:t>
            </w:r>
            <w:r>
              <w:rPr>
                <w:spacing w:val="2"/>
                <w:sz w:val="24"/>
              </w:rPr>
              <w:t xml:space="preserve"> </w:t>
            </w:r>
            <w:r>
              <w:rPr>
                <w:sz w:val="24"/>
              </w:rPr>
              <w:t>Bank</w:t>
            </w:r>
            <w:r>
              <w:rPr>
                <w:spacing w:val="1"/>
                <w:sz w:val="24"/>
              </w:rPr>
              <w:t xml:space="preserve"> </w:t>
            </w:r>
            <w:r>
              <w:rPr>
                <w:sz w:val="24"/>
              </w:rPr>
              <w:t>Guarantee/CDR/</w:t>
            </w:r>
            <w:r>
              <w:rPr>
                <w:spacing w:val="1"/>
                <w:sz w:val="24"/>
              </w:rPr>
              <w:t xml:space="preserve"> </w:t>
            </w:r>
            <w:r>
              <w:rPr>
                <w:sz w:val="24"/>
              </w:rPr>
              <w:t>Insurance guarantee in pursuance of</w:t>
            </w:r>
            <w:r>
              <w:rPr>
                <w:spacing w:val="1"/>
                <w:sz w:val="24"/>
              </w:rPr>
              <w:t xml:space="preserve"> </w:t>
            </w:r>
            <w:r>
              <w:rPr>
                <w:sz w:val="24"/>
              </w:rPr>
              <w:t>KPPRA</w:t>
            </w:r>
            <w:r>
              <w:rPr>
                <w:spacing w:val="5"/>
                <w:sz w:val="24"/>
              </w:rPr>
              <w:t xml:space="preserve"> </w:t>
            </w:r>
            <w:r>
              <w:rPr>
                <w:sz w:val="24"/>
              </w:rPr>
              <w:t>SRO</w:t>
            </w:r>
            <w:r>
              <w:rPr>
                <w:spacing w:val="-2"/>
                <w:sz w:val="24"/>
              </w:rPr>
              <w:t xml:space="preserve"> </w:t>
            </w:r>
            <w:r>
              <w:rPr>
                <w:sz w:val="24"/>
              </w:rPr>
              <w:t>No.</w:t>
            </w:r>
            <w:r>
              <w:rPr>
                <w:spacing w:val="2"/>
                <w:sz w:val="24"/>
              </w:rPr>
              <w:t xml:space="preserve"> </w:t>
            </w:r>
            <w:r>
              <w:rPr>
                <w:sz w:val="24"/>
              </w:rPr>
              <w:t>(15)/Vol:</w:t>
            </w:r>
            <w:r>
              <w:rPr>
                <w:spacing w:val="3"/>
                <w:sz w:val="24"/>
              </w:rPr>
              <w:t xml:space="preserve"> </w:t>
            </w:r>
            <w:r>
              <w:rPr>
                <w:sz w:val="24"/>
              </w:rPr>
              <w:t>1-</w:t>
            </w:r>
          </w:p>
          <w:p w14:paraId="7CF1457E">
            <w:pPr>
              <w:pStyle w:val="11"/>
              <w:spacing w:before="1"/>
              <w:ind w:left="114"/>
              <w:rPr>
                <w:sz w:val="24"/>
              </w:rPr>
            </w:pPr>
            <w:r>
              <w:rPr>
                <w:sz w:val="24"/>
              </w:rPr>
              <w:t>25/2022-23</w:t>
            </w:r>
            <w:r>
              <w:rPr>
                <w:spacing w:val="22"/>
                <w:sz w:val="24"/>
              </w:rPr>
              <w:t xml:space="preserve"> </w:t>
            </w:r>
            <w:r>
              <w:rPr>
                <w:sz w:val="24"/>
              </w:rPr>
              <w:t>dated</w:t>
            </w:r>
            <w:r>
              <w:rPr>
                <w:spacing w:val="18"/>
                <w:sz w:val="24"/>
              </w:rPr>
              <w:t xml:space="preserve"> </w:t>
            </w:r>
            <w:r>
              <w:rPr>
                <w:sz w:val="24"/>
              </w:rPr>
              <w:t>22/08/2022</w:t>
            </w:r>
            <w:r>
              <w:rPr>
                <w:spacing w:val="22"/>
                <w:sz w:val="24"/>
              </w:rPr>
              <w:t xml:space="preserve"> </w:t>
            </w:r>
            <w:r>
              <w:rPr>
                <w:sz w:val="24"/>
              </w:rPr>
              <w:t>shall</w:t>
            </w:r>
          </w:p>
          <w:p w14:paraId="5AE21189">
            <w:pPr>
              <w:pStyle w:val="11"/>
              <w:spacing w:line="270" w:lineRule="atLeast"/>
              <w:ind w:left="114" w:right="329"/>
              <w:rPr>
                <w:sz w:val="24"/>
              </w:rPr>
            </w:pPr>
            <w:r>
              <w:rPr>
                <w:sz w:val="24"/>
              </w:rPr>
              <w:t>be submitted in the name of Project</w:t>
            </w:r>
            <w:r>
              <w:rPr>
                <w:spacing w:val="-61"/>
                <w:sz w:val="24"/>
              </w:rPr>
              <w:t xml:space="preserve"> </w:t>
            </w:r>
            <w:r>
              <w:rPr>
                <w:sz w:val="24"/>
              </w:rPr>
              <w:t>Director,</w:t>
            </w:r>
            <w:r>
              <w:rPr>
                <w:spacing w:val="4"/>
                <w:sz w:val="24"/>
              </w:rPr>
              <w:t xml:space="preserve"> </w:t>
            </w:r>
            <w:r>
              <w:rPr>
                <w:sz w:val="24"/>
              </w:rPr>
              <w:t>ASPIRE</w:t>
            </w:r>
          </w:p>
        </w:tc>
      </w:tr>
    </w:tbl>
    <w:p w14:paraId="3ED838A6">
      <w:pPr>
        <w:spacing w:line="270" w:lineRule="atLeast"/>
        <w:rPr>
          <w:sz w:val="24"/>
        </w:rPr>
        <w:sectPr>
          <w:pgSz w:w="11920" w:h="16850"/>
          <w:pgMar w:top="440" w:right="80" w:bottom="1840" w:left="860" w:header="0" w:footer="1646" w:gutter="0"/>
          <w:cols w:space="720" w:num="1"/>
        </w:sectPr>
      </w:pPr>
    </w:p>
    <w:p w14:paraId="53B5607E">
      <w:pPr>
        <w:pStyle w:val="7"/>
        <w:spacing w:before="1"/>
        <w:rPr>
          <w:rFonts w:ascii="Arial"/>
          <w:b/>
          <w:sz w:val="15"/>
        </w:rPr>
      </w:pPr>
    </w:p>
    <w:p w14:paraId="31039A2A">
      <w:pPr>
        <w:spacing w:before="98"/>
        <w:ind w:right="24"/>
        <w:jc w:val="center"/>
        <w:rPr>
          <w:sz w:val="30"/>
        </w:rPr>
      </w:pPr>
      <w:r>
        <w:rPr>
          <w:sz w:val="30"/>
        </w:rPr>
        <w:t>Part-Two</w:t>
      </w:r>
    </w:p>
    <w:p w14:paraId="65A9E49A">
      <w:pPr>
        <w:tabs>
          <w:tab w:val="left" w:pos="2963"/>
        </w:tabs>
        <w:spacing w:before="6"/>
        <w:ind w:right="2404"/>
        <w:jc w:val="center"/>
        <w:rPr>
          <w:sz w:val="30"/>
        </w:rPr>
      </w:pPr>
      <w:r>
        <w:rPr>
          <w:sz w:val="30"/>
          <w:u w:val="thick"/>
        </w:rPr>
        <w:t>Section</w:t>
      </w:r>
      <w:r>
        <w:rPr>
          <w:spacing w:val="1"/>
          <w:sz w:val="30"/>
          <w:u w:val="thick"/>
        </w:rPr>
        <w:t xml:space="preserve"> </w:t>
      </w:r>
      <w:r>
        <w:rPr>
          <w:sz w:val="30"/>
          <w:u w:val="thick"/>
        </w:rPr>
        <w:t>I</w:t>
      </w:r>
      <w:r>
        <w:rPr>
          <w:sz w:val="30"/>
        </w:rPr>
        <w:t>:</w:t>
      </w:r>
      <w:r>
        <w:rPr>
          <w:sz w:val="30"/>
        </w:rPr>
        <w:tab/>
      </w:r>
      <w:r>
        <w:rPr>
          <w:sz w:val="30"/>
        </w:rPr>
        <w:t>Procurement</w:t>
      </w:r>
      <w:r>
        <w:rPr>
          <w:spacing w:val="-3"/>
          <w:sz w:val="30"/>
        </w:rPr>
        <w:t xml:space="preserve"> </w:t>
      </w:r>
      <w:r>
        <w:rPr>
          <w:sz w:val="30"/>
        </w:rPr>
        <w:t>Specific</w:t>
      </w:r>
      <w:r>
        <w:rPr>
          <w:spacing w:val="-3"/>
          <w:sz w:val="30"/>
        </w:rPr>
        <w:t xml:space="preserve"> </w:t>
      </w:r>
      <w:r>
        <w:rPr>
          <w:sz w:val="30"/>
        </w:rPr>
        <w:t>Provisions</w:t>
      </w:r>
    </w:p>
    <w:p w14:paraId="76586770">
      <w:pPr>
        <w:pStyle w:val="7"/>
        <w:rPr>
          <w:sz w:val="20"/>
        </w:rPr>
      </w:pPr>
    </w:p>
    <w:p w14:paraId="3EEB2D22">
      <w:pPr>
        <w:spacing w:before="252"/>
        <w:ind w:right="23"/>
        <w:jc w:val="center"/>
        <w:rPr>
          <w:rFonts w:ascii="Arial"/>
          <w:b/>
          <w:sz w:val="40"/>
        </w:rPr>
      </w:pPr>
      <w:r>
        <w:rPr>
          <w:rFonts w:ascii="Arial"/>
          <w:b/>
          <w:sz w:val="40"/>
        </w:rPr>
        <w:t>Special</w:t>
      </w:r>
      <w:r>
        <w:rPr>
          <w:rFonts w:ascii="Arial"/>
          <w:b/>
          <w:spacing w:val="-9"/>
          <w:sz w:val="40"/>
        </w:rPr>
        <w:t xml:space="preserve"> </w:t>
      </w:r>
      <w:r>
        <w:rPr>
          <w:rFonts w:ascii="Arial"/>
          <w:b/>
          <w:sz w:val="40"/>
        </w:rPr>
        <w:t>Conditions</w:t>
      </w:r>
      <w:r>
        <w:rPr>
          <w:rFonts w:ascii="Arial"/>
          <w:b/>
          <w:spacing w:val="-2"/>
          <w:sz w:val="40"/>
        </w:rPr>
        <w:t xml:space="preserve"> </w:t>
      </w:r>
      <w:r>
        <w:rPr>
          <w:rFonts w:ascii="Arial"/>
          <w:b/>
          <w:sz w:val="40"/>
        </w:rPr>
        <w:t>of</w:t>
      </w:r>
      <w:r>
        <w:rPr>
          <w:rFonts w:ascii="Arial"/>
          <w:b/>
          <w:spacing w:val="-3"/>
          <w:sz w:val="40"/>
        </w:rPr>
        <w:t xml:space="preserve"> </w:t>
      </w:r>
      <w:r>
        <w:rPr>
          <w:rFonts w:ascii="Arial"/>
          <w:b/>
          <w:sz w:val="40"/>
        </w:rPr>
        <w:t>Contract</w:t>
      </w:r>
    </w:p>
    <w:p w14:paraId="45897C8D">
      <w:pPr>
        <w:spacing w:before="200"/>
        <w:ind w:left="638"/>
        <w:rPr>
          <w:rFonts w:ascii="Arial"/>
          <w:b/>
          <w:sz w:val="26"/>
        </w:rPr>
      </w:pPr>
      <w:r>
        <w:rPr>
          <w:rFonts w:ascii="Arial"/>
          <w:b/>
          <w:sz w:val="26"/>
        </w:rPr>
        <w:t>Table</w:t>
      </w:r>
      <w:r>
        <w:rPr>
          <w:rFonts w:ascii="Arial"/>
          <w:b/>
          <w:spacing w:val="-3"/>
          <w:sz w:val="26"/>
        </w:rPr>
        <w:t xml:space="preserve"> </w:t>
      </w:r>
      <w:r>
        <w:rPr>
          <w:rFonts w:ascii="Arial"/>
          <w:b/>
          <w:sz w:val="26"/>
        </w:rPr>
        <w:t>of</w:t>
      </w:r>
      <w:r>
        <w:rPr>
          <w:rFonts w:ascii="Arial"/>
          <w:b/>
          <w:spacing w:val="-3"/>
          <w:sz w:val="26"/>
        </w:rPr>
        <w:t xml:space="preserve"> </w:t>
      </w:r>
      <w:r>
        <w:rPr>
          <w:rFonts w:ascii="Arial"/>
          <w:b/>
          <w:sz w:val="26"/>
        </w:rPr>
        <w:t>Clauses</w:t>
      </w:r>
    </w:p>
    <w:p w14:paraId="59ADF038">
      <w:pPr>
        <w:pStyle w:val="10"/>
        <w:numPr>
          <w:ilvl w:val="0"/>
          <w:numId w:val="29"/>
        </w:numPr>
        <w:tabs>
          <w:tab w:val="left" w:pos="908"/>
          <w:tab w:val="right" w:leader="dot" w:pos="9997"/>
        </w:tabs>
        <w:spacing w:before="285"/>
        <w:rPr>
          <w:sz w:val="24"/>
        </w:rPr>
      </w:pPr>
      <w:r>
        <w:rPr>
          <w:sz w:val="24"/>
        </w:rPr>
        <w:t>Definitions</w:t>
      </w:r>
      <w:r>
        <w:rPr>
          <w:spacing w:val="3"/>
          <w:sz w:val="24"/>
        </w:rPr>
        <w:t xml:space="preserve"> </w:t>
      </w:r>
      <w:r>
        <w:rPr>
          <w:sz w:val="24"/>
        </w:rPr>
        <w:t>(GCC</w:t>
      </w:r>
      <w:r>
        <w:rPr>
          <w:spacing w:val="3"/>
          <w:sz w:val="24"/>
        </w:rPr>
        <w:t xml:space="preserve"> </w:t>
      </w:r>
      <w:r>
        <w:rPr>
          <w:sz w:val="24"/>
        </w:rPr>
        <w:t>Clause 1)</w:t>
      </w:r>
      <w:r>
        <w:rPr>
          <w:sz w:val="24"/>
        </w:rPr>
        <w:tab/>
      </w:r>
      <w:r>
        <w:rPr>
          <w:sz w:val="24"/>
        </w:rPr>
        <w:t>40</w:t>
      </w:r>
    </w:p>
    <w:p w14:paraId="1068ACB0">
      <w:pPr>
        <w:pStyle w:val="10"/>
        <w:numPr>
          <w:ilvl w:val="0"/>
          <w:numId w:val="29"/>
        </w:numPr>
        <w:tabs>
          <w:tab w:val="left" w:pos="908"/>
          <w:tab w:val="right" w:leader="dot" w:pos="9997"/>
        </w:tabs>
        <w:spacing w:before="103"/>
        <w:rPr>
          <w:sz w:val="24"/>
        </w:rPr>
      </w:pPr>
      <w:r>
        <w:rPr>
          <w:sz w:val="24"/>
        </w:rPr>
        <w:t>Country</w:t>
      </w:r>
      <w:r>
        <w:rPr>
          <w:spacing w:val="-2"/>
          <w:sz w:val="24"/>
        </w:rPr>
        <w:t xml:space="preserve"> </w:t>
      </w:r>
      <w:r>
        <w:rPr>
          <w:sz w:val="24"/>
        </w:rPr>
        <w:t>of</w:t>
      </w:r>
      <w:r>
        <w:rPr>
          <w:spacing w:val="3"/>
          <w:sz w:val="24"/>
        </w:rPr>
        <w:t xml:space="preserve"> </w:t>
      </w:r>
      <w:r>
        <w:rPr>
          <w:sz w:val="24"/>
        </w:rPr>
        <w:t>Origin</w:t>
      </w:r>
      <w:r>
        <w:rPr>
          <w:spacing w:val="3"/>
          <w:sz w:val="24"/>
        </w:rPr>
        <w:t xml:space="preserve"> </w:t>
      </w:r>
      <w:r>
        <w:rPr>
          <w:sz w:val="24"/>
        </w:rPr>
        <w:t>(GCC</w:t>
      </w:r>
      <w:r>
        <w:rPr>
          <w:spacing w:val="2"/>
          <w:sz w:val="24"/>
        </w:rPr>
        <w:t xml:space="preserve"> </w:t>
      </w:r>
      <w:r>
        <w:rPr>
          <w:sz w:val="24"/>
        </w:rPr>
        <w:t>Clause</w:t>
      </w:r>
      <w:r>
        <w:rPr>
          <w:spacing w:val="3"/>
          <w:sz w:val="24"/>
        </w:rPr>
        <w:t xml:space="preserve"> </w:t>
      </w:r>
      <w:r>
        <w:rPr>
          <w:sz w:val="24"/>
        </w:rPr>
        <w:t>3)</w:t>
      </w:r>
      <w:r>
        <w:rPr>
          <w:sz w:val="24"/>
        </w:rPr>
        <w:tab/>
      </w:r>
      <w:r>
        <w:rPr>
          <w:sz w:val="24"/>
        </w:rPr>
        <w:t>40</w:t>
      </w:r>
    </w:p>
    <w:p w14:paraId="4DFF084F">
      <w:pPr>
        <w:pStyle w:val="10"/>
        <w:numPr>
          <w:ilvl w:val="0"/>
          <w:numId w:val="29"/>
        </w:numPr>
        <w:tabs>
          <w:tab w:val="left" w:pos="908"/>
          <w:tab w:val="right" w:leader="dot" w:pos="9963"/>
        </w:tabs>
        <w:spacing w:before="107"/>
        <w:rPr>
          <w:sz w:val="24"/>
        </w:rPr>
      </w:pPr>
      <w:r>
        <w:rPr>
          <w:sz w:val="24"/>
        </w:rPr>
        <w:t>Standards</w:t>
      </w:r>
      <w:r>
        <w:rPr>
          <w:spacing w:val="-1"/>
          <w:sz w:val="24"/>
        </w:rPr>
        <w:t xml:space="preserve"> </w:t>
      </w:r>
      <w:r>
        <w:rPr>
          <w:sz w:val="24"/>
        </w:rPr>
        <w:t>regarding</w:t>
      </w:r>
      <w:r>
        <w:rPr>
          <w:spacing w:val="1"/>
          <w:sz w:val="24"/>
        </w:rPr>
        <w:t xml:space="preserve"> </w:t>
      </w:r>
      <w:r>
        <w:rPr>
          <w:sz w:val="24"/>
        </w:rPr>
        <w:t>Performance</w:t>
      </w:r>
      <w:r>
        <w:rPr>
          <w:spacing w:val="5"/>
          <w:sz w:val="24"/>
        </w:rPr>
        <w:t xml:space="preserve"> </w:t>
      </w:r>
      <w:r>
        <w:rPr>
          <w:sz w:val="24"/>
        </w:rPr>
        <w:t>&amp;</w:t>
      </w:r>
      <w:r>
        <w:rPr>
          <w:spacing w:val="1"/>
          <w:sz w:val="24"/>
        </w:rPr>
        <w:t xml:space="preserve"> </w:t>
      </w:r>
      <w:r>
        <w:rPr>
          <w:sz w:val="24"/>
        </w:rPr>
        <w:t>Coinformance</w:t>
      </w:r>
      <w:r>
        <w:rPr>
          <w:sz w:val="24"/>
        </w:rPr>
        <w:tab/>
      </w:r>
      <w:r>
        <w:rPr>
          <w:sz w:val="24"/>
        </w:rPr>
        <w:t>40</w:t>
      </w:r>
    </w:p>
    <w:p w14:paraId="487316D3">
      <w:pPr>
        <w:pStyle w:val="10"/>
        <w:numPr>
          <w:ilvl w:val="0"/>
          <w:numId w:val="29"/>
        </w:numPr>
        <w:tabs>
          <w:tab w:val="left" w:pos="908"/>
          <w:tab w:val="right" w:leader="dot" w:pos="9997"/>
        </w:tabs>
        <w:spacing w:before="104"/>
        <w:rPr>
          <w:sz w:val="24"/>
        </w:rPr>
      </w:pPr>
      <w:r>
        <w:rPr>
          <w:sz w:val="24"/>
        </w:rPr>
        <w:t>Performance Security (GCC</w:t>
      </w:r>
      <w:r>
        <w:rPr>
          <w:spacing w:val="3"/>
          <w:sz w:val="24"/>
        </w:rPr>
        <w:t xml:space="preserve"> </w:t>
      </w:r>
      <w:r>
        <w:rPr>
          <w:sz w:val="24"/>
        </w:rPr>
        <w:t>Clause</w:t>
      </w:r>
      <w:r>
        <w:rPr>
          <w:spacing w:val="-1"/>
          <w:sz w:val="24"/>
        </w:rPr>
        <w:t xml:space="preserve"> </w:t>
      </w:r>
      <w:r>
        <w:rPr>
          <w:sz w:val="24"/>
        </w:rPr>
        <w:t>7)</w:t>
      </w:r>
      <w:r>
        <w:rPr>
          <w:sz w:val="24"/>
        </w:rPr>
        <w:tab/>
      </w:r>
      <w:r>
        <w:rPr>
          <w:sz w:val="24"/>
        </w:rPr>
        <w:t>40</w:t>
      </w:r>
    </w:p>
    <w:p w14:paraId="3194CC26">
      <w:pPr>
        <w:pStyle w:val="10"/>
        <w:numPr>
          <w:ilvl w:val="0"/>
          <w:numId w:val="29"/>
        </w:numPr>
        <w:tabs>
          <w:tab w:val="left" w:pos="908"/>
          <w:tab w:val="right" w:leader="dot" w:pos="9977"/>
        </w:tabs>
        <w:spacing w:before="102"/>
        <w:rPr>
          <w:sz w:val="24"/>
        </w:rPr>
      </w:pPr>
      <w:r>
        <w:rPr>
          <w:sz w:val="24"/>
        </w:rPr>
        <w:t>Inspections</w:t>
      </w:r>
      <w:r>
        <w:rPr>
          <w:spacing w:val="-1"/>
          <w:sz w:val="24"/>
        </w:rPr>
        <w:t xml:space="preserve"> </w:t>
      </w:r>
      <w:r>
        <w:rPr>
          <w:sz w:val="24"/>
        </w:rPr>
        <w:t>and</w:t>
      </w:r>
      <w:r>
        <w:rPr>
          <w:spacing w:val="-1"/>
          <w:sz w:val="24"/>
        </w:rPr>
        <w:t xml:space="preserve"> </w:t>
      </w:r>
      <w:r>
        <w:rPr>
          <w:sz w:val="24"/>
        </w:rPr>
        <w:t>Tests</w:t>
      </w:r>
      <w:r>
        <w:rPr>
          <w:spacing w:val="3"/>
          <w:sz w:val="24"/>
        </w:rPr>
        <w:t xml:space="preserve"> </w:t>
      </w:r>
      <w:r>
        <w:rPr>
          <w:sz w:val="24"/>
        </w:rPr>
        <w:t>(GCC</w:t>
      </w:r>
      <w:r>
        <w:rPr>
          <w:spacing w:val="4"/>
          <w:sz w:val="24"/>
        </w:rPr>
        <w:t xml:space="preserve"> </w:t>
      </w:r>
      <w:r>
        <w:rPr>
          <w:sz w:val="24"/>
        </w:rPr>
        <w:t>Clause</w:t>
      </w:r>
      <w:r>
        <w:rPr>
          <w:spacing w:val="3"/>
          <w:sz w:val="24"/>
        </w:rPr>
        <w:t xml:space="preserve"> </w:t>
      </w:r>
      <w:r>
        <w:rPr>
          <w:sz w:val="24"/>
        </w:rPr>
        <w:t>10)</w:t>
      </w:r>
      <w:r>
        <w:rPr>
          <w:rFonts w:ascii="Times New Roman"/>
          <w:sz w:val="24"/>
        </w:rPr>
        <w:tab/>
      </w:r>
      <w:r>
        <w:rPr>
          <w:sz w:val="24"/>
        </w:rPr>
        <w:t>40</w:t>
      </w:r>
    </w:p>
    <w:p w14:paraId="38AE7FDE">
      <w:pPr>
        <w:pStyle w:val="10"/>
        <w:numPr>
          <w:ilvl w:val="0"/>
          <w:numId w:val="29"/>
        </w:numPr>
        <w:tabs>
          <w:tab w:val="left" w:pos="908"/>
          <w:tab w:val="right" w:leader="dot" w:pos="9997"/>
        </w:tabs>
        <w:spacing w:before="108"/>
        <w:rPr>
          <w:sz w:val="24"/>
        </w:rPr>
      </w:pPr>
      <w:r>
        <w:rPr>
          <w:sz w:val="24"/>
        </w:rPr>
        <w:t>Packing</w:t>
      </w:r>
      <w:r>
        <w:rPr>
          <w:spacing w:val="-1"/>
          <w:sz w:val="24"/>
        </w:rPr>
        <w:t xml:space="preserve"> </w:t>
      </w:r>
      <w:r>
        <w:rPr>
          <w:sz w:val="24"/>
        </w:rPr>
        <w:t>(GCC</w:t>
      </w:r>
      <w:r>
        <w:rPr>
          <w:spacing w:val="3"/>
          <w:sz w:val="24"/>
        </w:rPr>
        <w:t xml:space="preserve"> </w:t>
      </w:r>
      <w:r>
        <w:rPr>
          <w:sz w:val="24"/>
        </w:rPr>
        <w:t>Clause</w:t>
      </w:r>
      <w:r>
        <w:rPr>
          <w:spacing w:val="3"/>
          <w:sz w:val="24"/>
        </w:rPr>
        <w:t xml:space="preserve"> </w:t>
      </w:r>
      <w:r>
        <w:rPr>
          <w:sz w:val="24"/>
        </w:rPr>
        <w:t>11)</w:t>
      </w:r>
      <w:r>
        <w:rPr>
          <w:sz w:val="24"/>
        </w:rPr>
        <w:tab/>
      </w:r>
      <w:r>
        <w:rPr>
          <w:sz w:val="24"/>
        </w:rPr>
        <w:t>40</w:t>
      </w:r>
    </w:p>
    <w:p w14:paraId="46C6AD51">
      <w:pPr>
        <w:pStyle w:val="10"/>
        <w:numPr>
          <w:ilvl w:val="0"/>
          <w:numId w:val="29"/>
        </w:numPr>
        <w:tabs>
          <w:tab w:val="left" w:pos="908"/>
          <w:tab w:val="right" w:leader="dot" w:pos="10016"/>
        </w:tabs>
        <w:spacing w:before="103"/>
        <w:rPr>
          <w:sz w:val="24"/>
        </w:rPr>
      </w:pPr>
      <w:r>
        <w:rPr>
          <w:sz w:val="24"/>
        </w:rPr>
        <w:t>Delivery</w:t>
      </w:r>
      <w:r>
        <w:rPr>
          <w:spacing w:val="-7"/>
          <w:sz w:val="24"/>
        </w:rPr>
        <w:t xml:space="preserve"> </w:t>
      </w:r>
      <w:r>
        <w:rPr>
          <w:sz w:val="24"/>
        </w:rPr>
        <w:t>and</w:t>
      </w:r>
      <w:r>
        <w:rPr>
          <w:spacing w:val="3"/>
          <w:sz w:val="24"/>
        </w:rPr>
        <w:t xml:space="preserve"> </w:t>
      </w:r>
      <w:r>
        <w:rPr>
          <w:sz w:val="24"/>
        </w:rPr>
        <w:t>Documents</w:t>
      </w:r>
      <w:r>
        <w:rPr>
          <w:spacing w:val="3"/>
          <w:sz w:val="24"/>
        </w:rPr>
        <w:t xml:space="preserve"> </w:t>
      </w:r>
      <w:r>
        <w:rPr>
          <w:sz w:val="24"/>
        </w:rPr>
        <w:t>(GCC</w:t>
      </w:r>
      <w:r>
        <w:rPr>
          <w:spacing w:val="6"/>
          <w:sz w:val="24"/>
        </w:rPr>
        <w:t xml:space="preserve"> </w:t>
      </w:r>
      <w:r>
        <w:rPr>
          <w:sz w:val="24"/>
        </w:rPr>
        <w:t>Clause</w:t>
      </w:r>
      <w:r>
        <w:rPr>
          <w:spacing w:val="4"/>
          <w:sz w:val="24"/>
        </w:rPr>
        <w:t xml:space="preserve"> </w:t>
      </w:r>
      <w:r>
        <w:rPr>
          <w:sz w:val="24"/>
        </w:rPr>
        <w:t>12)</w:t>
      </w:r>
      <w:r>
        <w:rPr>
          <w:rFonts w:ascii="Times New Roman"/>
          <w:sz w:val="24"/>
        </w:rPr>
        <w:tab/>
      </w:r>
      <w:r>
        <w:rPr>
          <w:sz w:val="24"/>
        </w:rPr>
        <w:t>41</w:t>
      </w:r>
    </w:p>
    <w:p w14:paraId="1B819BA9">
      <w:pPr>
        <w:pStyle w:val="10"/>
        <w:numPr>
          <w:ilvl w:val="0"/>
          <w:numId w:val="29"/>
        </w:numPr>
        <w:tabs>
          <w:tab w:val="left" w:pos="908"/>
          <w:tab w:val="right" w:leader="dot" w:pos="9997"/>
        </w:tabs>
        <w:spacing w:before="103"/>
        <w:rPr>
          <w:sz w:val="24"/>
        </w:rPr>
      </w:pPr>
      <w:r>
        <w:rPr>
          <w:sz w:val="24"/>
        </w:rPr>
        <w:t>Insurance</w:t>
      </w:r>
      <w:r>
        <w:rPr>
          <w:spacing w:val="-1"/>
          <w:sz w:val="24"/>
        </w:rPr>
        <w:t xml:space="preserve"> </w:t>
      </w:r>
      <w:r>
        <w:rPr>
          <w:sz w:val="24"/>
        </w:rPr>
        <w:t>(GCC</w:t>
      </w:r>
      <w:r>
        <w:rPr>
          <w:spacing w:val="3"/>
          <w:sz w:val="24"/>
        </w:rPr>
        <w:t xml:space="preserve"> </w:t>
      </w:r>
      <w:r>
        <w:rPr>
          <w:sz w:val="24"/>
        </w:rPr>
        <w:t>Clause</w:t>
      </w:r>
      <w:r>
        <w:rPr>
          <w:spacing w:val="3"/>
          <w:sz w:val="24"/>
        </w:rPr>
        <w:t xml:space="preserve"> </w:t>
      </w:r>
      <w:r>
        <w:rPr>
          <w:sz w:val="24"/>
        </w:rPr>
        <w:t>13)</w:t>
      </w:r>
      <w:r>
        <w:rPr>
          <w:sz w:val="24"/>
        </w:rPr>
        <w:tab/>
      </w:r>
      <w:r>
        <w:rPr>
          <w:sz w:val="24"/>
        </w:rPr>
        <w:t>41</w:t>
      </w:r>
    </w:p>
    <w:p w14:paraId="06F51935">
      <w:pPr>
        <w:pStyle w:val="10"/>
        <w:numPr>
          <w:ilvl w:val="0"/>
          <w:numId w:val="29"/>
        </w:numPr>
        <w:tabs>
          <w:tab w:val="left" w:pos="903"/>
          <w:tab w:val="right" w:leader="dot" w:pos="9997"/>
        </w:tabs>
        <w:spacing w:before="108"/>
        <w:ind w:left="902" w:hanging="265"/>
        <w:rPr>
          <w:sz w:val="24"/>
        </w:rPr>
      </w:pPr>
      <w:r>
        <w:rPr>
          <w:sz w:val="24"/>
        </w:rPr>
        <w:t>Warranty</w:t>
      </w:r>
      <w:r>
        <w:rPr>
          <w:spacing w:val="-1"/>
          <w:sz w:val="24"/>
        </w:rPr>
        <w:t xml:space="preserve"> </w:t>
      </w:r>
      <w:r>
        <w:rPr>
          <w:sz w:val="24"/>
        </w:rPr>
        <w:t>(GCC</w:t>
      </w:r>
      <w:r>
        <w:rPr>
          <w:spacing w:val="3"/>
          <w:sz w:val="24"/>
        </w:rPr>
        <w:t xml:space="preserve"> </w:t>
      </w:r>
      <w:r>
        <w:rPr>
          <w:sz w:val="24"/>
        </w:rPr>
        <w:t>Clause</w:t>
      </w:r>
      <w:r>
        <w:rPr>
          <w:spacing w:val="3"/>
          <w:sz w:val="24"/>
        </w:rPr>
        <w:t xml:space="preserve"> </w:t>
      </w:r>
      <w:r>
        <w:rPr>
          <w:sz w:val="24"/>
        </w:rPr>
        <w:t>17)</w:t>
      </w:r>
      <w:r>
        <w:rPr>
          <w:sz w:val="24"/>
        </w:rPr>
        <w:tab/>
      </w:r>
      <w:r>
        <w:rPr>
          <w:sz w:val="24"/>
        </w:rPr>
        <w:t>41</w:t>
      </w:r>
    </w:p>
    <w:p w14:paraId="1A40814A">
      <w:pPr>
        <w:pStyle w:val="10"/>
        <w:numPr>
          <w:ilvl w:val="0"/>
          <w:numId w:val="29"/>
        </w:numPr>
        <w:tabs>
          <w:tab w:val="left" w:pos="1042"/>
          <w:tab w:val="right" w:leader="dot" w:pos="9997"/>
        </w:tabs>
        <w:spacing w:before="102"/>
        <w:ind w:left="1041" w:hanging="404"/>
        <w:rPr>
          <w:sz w:val="24"/>
        </w:rPr>
      </w:pPr>
      <w:r>
        <w:rPr>
          <w:sz w:val="24"/>
        </w:rPr>
        <w:t>Payment</w:t>
      </w:r>
      <w:r>
        <w:rPr>
          <w:spacing w:val="3"/>
          <w:sz w:val="24"/>
        </w:rPr>
        <w:t xml:space="preserve"> </w:t>
      </w:r>
      <w:r>
        <w:rPr>
          <w:sz w:val="24"/>
        </w:rPr>
        <w:t>(GCC</w:t>
      </w:r>
      <w:r>
        <w:rPr>
          <w:spacing w:val="2"/>
          <w:sz w:val="24"/>
        </w:rPr>
        <w:t xml:space="preserve"> </w:t>
      </w:r>
      <w:r>
        <w:rPr>
          <w:sz w:val="24"/>
        </w:rPr>
        <w:t>Clause</w:t>
      </w:r>
      <w:r>
        <w:rPr>
          <w:spacing w:val="3"/>
          <w:sz w:val="24"/>
        </w:rPr>
        <w:t xml:space="preserve"> </w:t>
      </w:r>
      <w:r>
        <w:rPr>
          <w:sz w:val="24"/>
        </w:rPr>
        <w:t>18)</w:t>
      </w:r>
      <w:r>
        <w:rPr>
          <w:sz w:val="24"/>
        </w:rPr>
        <w:tab/>
      </w:r>
      <w:r>
        <w:rPr>
          <w:sz w:val="24"/>
        </w:rPr>
        <w:t>42</w:t>
      </w:r>
    </w:p>
    <w:p w14:paraId="1BCD33A1">
      <w:pPr>
        <w:pStyle w:val="10"/>
        <w:numPr>
          <w:ilvl w:val="0"/>
          <w:numId w:val="29"/>
        </w:numPr>
        <w:tabs>
          <w:tab w:val="left" w:pos="1042"/>
          <w:tab w:val="right" w:leader="dot" w:pos="9997"/>
        </w:tabs>
        <w:spacing w:before="103"/>
        <w:ind w:left="1041" w:hanging="404"/>
        <w:rPr>
          <w:sz w:val="24"/>
        </w:rPr>
      </w:pPr>
      <w:r>
        <w:rPr>
          <w:sz w:val="24"/>
        </w:rPr>
        <w:t>Liquidated Damages</w:t>
      </w:r>
      <w:r>
        <w:rPr>
          <w:spacing w:val="2"/>
          <w:sz w:val="24"/>
        </w:rPr>
        <w:t xml:space="preserve"> </w:t>
      </w:r>
      <w:r>
        <w:rPr>
          <w:sz w:val="24"/>
        </w:rPr>
        <w:t>&amp;</w:t>
      </w:r>
      <w:r>
        <w:rPr>
          <w:spacing w:val="2"/>
          <w:sz w:val="24"/>
        </w:rPr>
        <w:t xml:space="preserve"> </w:t>
      </w:r>
      <w:r>
        <w:rPr>
          <w:sz w:val="24"/>
        </w:rPr>
        <w:t>Penalties</w:t>
      </w:r>
      <w:r>
        <w:rPr>
          <w:spacing w:val="2"/>
          <w:sz w:val="24"/>
        </w:rPr>
        <w:t xml:space="preserve"> </w:t>
      </w:r>
      <w:r>
        <w:rPr>
          <w:sz w:val="24"/>
        </w:rPr>
        <w:t>(GCC</w:t>
      </w:r>
      <w:r>
        <w:rPr>
          <w:spacing w:val="4"/>
          <w:sz w:val="24"/>
        </w:rPr>
        <w:t xml:space="preserve"> </w:t>
      </w:r>
      <w:r>
        <w:rPr>
          <w:sz w:val="24"/>
        </w:rPr>
        <w:t>Clause</w:t>
      </w:r>
      <w:r>
        <w:rPr>
          <w:spacing w:val="4"/>
          <w:sz w:val="24"/>
        </w:rPr>
        <w:t xml:space="preserve"> </w:t>
      </w:r>
      <w:r>
        <w:rPr>
          <w:sz w:val="24"/>
        </w:rPr>
        <w:t>25)</w:t>
      </w:r>
      <w:r>
        <w:rPr>
          <w:sz w:val="24"/>
        </w:rPr>
        <w:tab/>
      </w:r>
      <w:r>
        <w:rPr>
          <w:sz w:val="24"/>
        </w:rPr>
        <w:t>42</w:t>
      </w:r>
    </w:p>
    <w:p w14:paraId="5F39BC6D">
      <w:pPr>
        <w:pStyle w:val="10"/>
        <w:numPr>
          <w:ilvl w:val="0"/>
          <w:numId w:val="29"/>
        </w:numPr>
        <w:tabs>
          <w:tab w:val="left" w:pos="1042"/>
          <w:tab w:val="right" w:leader="dot" w:pos="9997"/>
        </w:tabs>
        <w:spacing w:before="103"/>
        <w:ind w:left="1041" w:hanging="404"/>
        <w:rPr>
          <w:sz w:val="24"/>
        </w:rPr>
      </w:pPr>
      <w:r>
        <w:rPr>
          <w:sz w:val="24"/>
        </w:rPr>
        <w:t>Resolution</w:t>
      </w:r>
      <w:r>
        <w:rPr>
          <w:spacing w:val="5"/>
          <w:sz w:val="24"/>
        </w:rPr>
        <w:t xml:space="preserve"> </w:t>
      </w:r>
      <w:r>
        <w:rPr>
          <w:sz w:val="24"/>
        </w:rPr>
        <w:t>of</w:t>
      </w:r>
      <w:r>
        <w:rPr>
          <w:spacing w:val="-2"/>
          <w:sz w:val="24"/>
        </w:rPr>
        <w:t xml:space="preserve"> </w:t>
      </w:r>
      <w:r>
        <w:rPr>
          <w:sz w:val="24"/>
        </w:rPr>
        <w:t>Disputes</w:t>
      </w:r>
      <w:r>
        <w:rPr>
          <w:spacing w:val="2"/>
          <w:sz w:val="24"/>
        </w:rPr>
        <w:t xml:space="preserve"> </w:t>
      </w:r>
      <w:r>
        <w:rPr>
          <w:sz w:val="24"/>
        </w:rPr>
        <w:t>(GCC</w:t>
      </w:r>
      <w:r>
        <w:rPr>
          <w:spacing w:val="4"/>
          <w:sz w:val="24"/>
        </w:rPr>
        <w:t xml:space="preserve"> </w:t>
      </w:r>
      <w:r>
        <w:rPr>
          <w:sz w:val="24"/>
        </w:rPr>
        <w:t>Clause</w:t>
      </w:r>
      <w:r>
        <w:rPr>
          <w:spacing w:val="3"/>
          <w:sz w:val="24"/>
        </w:rPr>
        <w:t xml:space="preserve"> </w:t>
      </w:r>
      <w:r>
        <w:rPr>
          <w:sz w:val="24"/>
        </w:rPr>
        <w:t>30)</w:t>
      </w:r>
      <w:r>
        <w:rPr>
          <w:sz w:val="24"/>
        </w:rPr>
        <w:tab/>
      </w:r>
      <w:r>
        <w:rPr>
          <w:sz w:val="24"/>
        </w:rPr>
        <w:t>42</w:t>
      </w:r>
    </w:p>
    <w:p w14:paraId="3DFA0080">
      <w:pPr>
        <w:pStyle w:val="10"/>
        <w:numPr>
          <w:ilvl w:val="0"/>
          <w:numId w:val="29"/>
        </w:numPr>
        <w:tabs>
          <w:tab w:val="left" w:pos="1042"/>
          <w:tab w:val="right" w:leader="dot" w:pos="9997"/>
        </w:tabs>
        <w:spacing w:before="108"/>
        <w:ind w:left="1041" w:hanging="404"/>
        <w:rPr>
          <w:sz w:val="24"/>
        </w:rPr>
      </w:pPr>
      <w:r>
        <w:rPr>
          <w:sz w:val="24"/>
        </w:rPr>
        <w:t>Governing Language</w:t>
      </w:r>
      <w:r>
        <w:rPr>
          <w:spacing w:val="3"/>
          <w:sz w:val="24"/>
        </w:rPr>
        <w:t xml:space="preserve"> </w:t>
      </w:r>
      <w:r>
        <w:rPr>
          <w:sz w:val="24"/>
        </w:rPr>
        <w:t>(GCC</w:t>
      </w:r>
      <w:r>
        <w:rPr>
          <w:spacing w:val="5"/>
          <w:sz w:val="24"/>
        </w:rPr>
        <w:t xml:space="preserve"> </w:t>
      </w:r>
      <w:r>
        <w:rPr>
          <w:sz w:val="24"/>
        </w:rPr>
        <w:t>Clause</w:t>
      </w:r>
      <w:r>
        <w:rPr>
          <w:spacing w:val="3"/>
          <w:sz w:val="24"/>
        </w:rPr>
        <w:t xml:space="preserve"> </w:t>
      </w:r>
      <w:r>
        <w:rPr>
          <w:sz w:val="24"/>
        </w:rPr>
        <w:t>31)</w:t>
      </w:r>
      <w:r>
        <w:rPr>
          <w:sz w:val="24"/>
        </w:rPr>
        <w:tab/>
      </w:r>
      <w:r>
        <w:rPr>
          <w:sz w:val="24"/>
        </w:rPr>
        <w:t>43</w:t>
      </w:r>
    </w:p>
    <w:p w14:paraId="37540ECA">
      <w:pPr>
        <w:pStyle w:val="10"/>
        <w:numPr>
          <w:ilvl w:val="0"/>
          <w:numId w:val="29"/>
        </w:numPr>
        <w:tabs>
          <w:tab w:val="left" w:pos="946"/>
          <w:tab w:val="right" w:leader="dot" w:pos="9829"/>
        </w:tabs>
        <w:spacing w:before="107"/>
        <w:ind w:left="945" w:hanging="308"/>
        <w:rPr>
          <w:sz w:val="20"/>
        </w:rPr>
      </w:pPr>
      <w:r>
        <w:rPr>
          <w:sz w:val="24"/>
        </w:rPr>
        <w:t>Applicable..Law...(GCC</w:t>
      </w:r>
      <w:r>
        <w:rPr>
          <w:spacing w:val="5"/>
          <w:sz w:val="24"/>
        </w:rPr>
        <w:t xml:space="preserve"> </w:t>
      </w:r>
      <w:r>
        <w:rPr>
          <w:sz w:val="24"/>
        </w:rPr>
        <w:t>Clause</w:t>
      </w:r>
      <w:r>
        <w:rPr>
          <w:spacing w:val="-1"/>
          <w:sz w:val="24"/>
        </w:rPr>
        <w:t xml:space="preserve"> </w:t>
      </w:r>
      <w:r>
        <w:rPr>
          <w:sz w:val="24"/>
        </w:rPr>
        <w:t>33)</w:t>
      </w:r>
      <w:r>
        <w:rPr>
          <w:rFonts w:ascii="Times New Roman"/>
          <w:sz w:val="24"/>
        </w:rPr>
        <w:tab/>
      </w:r>
      <w:r>
        <w:rPr>
          <w:sz w:val="24"/>
        </w:rPr>
        <w:t>43</w:t>
      </w:r>
    </w:p>
    <w:p w14:paraId="7D8EDD50">
      <w:pPr>
        <w:pStyle w:val="10"/>
        <w:numPr>
          <w:ilvl w:val="0"/>
          <w:numId w:val="29"/>
        </w:numPr>
        <w:tabs>
          <w:tab w:val="left" w:pos="1042"/>
          <w:tab w:val="right" w:leader="dot" w:pos="9881"/>
        </w:tabs>
        <w:spacing w:before="122"/>
        <w:ind w:left="1041" w:hanging="404"/>
        <w:rPr>
          <w:sz w:val="24"/>
        </w:rPr>
      </w:pPr>
      <w:r>
        <w:rPr>
          <w:sz w:val="24"/>
        </w:rPr>
        <w:t>Notices</w:t>
      </w:r>
      <w:r>
        <w:rPr>
          <w:spacing w:val="-1"/>
          <w:sz w:val="24"/>
        </w:rPr>
        <w:t xml:space="preserve"> </w:t>
      </w:r>
      <w:r>
        <w:rPr>
          <w:sz w:val="24"/>
        </w:rPr>
        <w:t>(GCC</w:t>
      </w:r>
      <w:r>
        <w:rPr>
          <w:spacing w:val="3"/>
          <w:sz w:val="24"/>
        </w:rPr>
        <w:t xml:space="preserve"> </w:t>
      </w:r>
      <w:r>
        <w:rPr>
          <w:sz w:val="24"/>
        </w:rPr>
        <w:t>Clause</w:t>
      </w:r>
      <w:r>
        <w:rPr>
          <w:spacing w:val="3"/>
          <w:sz w:val="24"/>
        </w:rPr>
        <w:t xml:space="preserve"> </w:t>
      </w:r>
      <w:r>
        <w:rPr>
          <w:sz w:val="24"/>
        </w:rPr>
        <w:t>34)</w:t>
      </w:r>
      <w:r>
        <w:rPr>
          <w:rFonts w:ascii="Times New Roman"/>
          <w:sz w:val="24"/>
        </w:rPr>
        <w:tab/>
      </w:r>
      <w:r>
        <w:t>43</w:t>
      </w:r>
    </w:p>
    <w:p w14:paraId="1CCB4573">
      <w:pPr>
        <w:rPr>
          <w:sz w:val="24"/>
        </w:rPr>
        <w:sectPr>
          <w:pgSz w:w="11920" w:h="16850"/>
          <w:pgMar w:top="440" w:right="80" w:bottom="1840" w:left="860" w:header="0" w:footer="1646" w:gutter="0"/>
          <w:cols w:space="720" w:num="1"/>
        </w:sectPr>
      </w:pPr>
    </w:p>
    <w:p w14:paraId="09B88E2C">
      <w:pPr>
        <w:spacing w:before="261"/>
        <w:ind w:right="23"/>
        <w:jc w:val="center"/>
        <w:rPr>
          <w:rFonts w:ascii="Arial"/>
          <w:b/>
          <w:sz w:val="28"/>
        </w:rPr>
      </w:pPr>
      <w:r>
        <w:rPr>
          <w:rFonts w:ascii="Arial"/>
          <w:b/>
          <w:sz w:val="28"/>
        </w:rPr>
        <w:t>Special</w:t>
      </w:r>
      <w:r>
        <w:rPr>
          <w:rFonts w:ascii="Arial"/>
          <w:b/>
          <w:spacing w:val="-7"/>
          <w:sz w:val="28"/>
        </w:rPr>
        <w:t xml:space="preserve"> </w:t>
      </w:r>
      <w:r>
        <w:rPr>
          <w:rFonts w:ascii="Arial"/>
          <w:b/>
          <w:sz w:val="28"/>
        </w:rPr>
        <w:t>Conditions</w:t>
      </w:r>
      <w:r>
        <w:rPr>
          <w:rFonts w:ascii="Arial"/>
          <w:b/>
          <w:spacing w:val="-5"/>
          <w:sz w:val="28"/>
        </w:rPr>
        <w:t xml:space="preserve"> </w:t>
      </w:r>
      <w:r>
        <w:rPr>
          <w:rFonts w:ascii="Arial"/>
          <w:b/>
          <w:sz w:val="28"/>
        </w:rPr>
        <w:t>of</w:t>
      </w:r>
      <w:r>
        <w:rPr>
          <w:rFonts w:ascii="Arial"/>
          <w:b/>
          <w:spacing w:val="-8"/>
          <w:sz w:val="28"/>
        </w:rPr>
        <w:t xml:space="preserve"> </w:t>
      </w:r>
      <w:r>
        <w:rPr>
          <w:rFonts w:ascii="Arial"/>
          <w:b/>
          <w:sz w:val="28"/>
        </w:rPr>
        <w:t>Contract</w:t>
      </w:r>
    </w:p>
    <w:p w14:paraId="47826D31">
      <w:pPr>
        <w:pStyle w:val="7"/>
        <w:spacing w:before="10"/>
        <w:rPr>
          <w:rFonts w:ascii="Arial"/>
          <w:b/>
        </w:rPr>
      </w:pPr>
    </w:p>
    <w:p w14:paraId="0C0CFF47">
      <w:pPr>
        <w:pStyle w:val="7"/>
        <w:spacing w:line="242" w:lineRule="auto"/>
        <w:ind w:left="638" w:right="672"/>
        <w:jc w:val="both"/>
      </w:pPr>
      <w:r>
        <w:t>The following Special Conditions of Contract shall supplement the General Conditions of</w:t>
      </w:r>
      <w:r>
        <w:rPr>
          <w:spacing w:val="1"/>
        </w:rPr>
        <w:t xml:space="preserve"> </w:t>
      </w:r>
      <w:r>
        <w:t xml:space="preserve">Contract (GCC).  </w:t>
      </w:r>
      <w:r>
        <w:rPr>
          <w:spacing w:val="1"/>
        </w:rPr>
        <w:t xml:space="preserve"> </w:t>
      </w:r>
      <w:r>
        <w:t>Whenever there is a conflict, the provisions herein shall prevail over</w:t>
      </w:r>
      <w:r>
        <w:rPr>
          <w:spacing w:val="1"/>
        </w:rPr>
        <w:t xml:space="preserve"> </w:t>
      </w:r>
      <w:r>
        <w:t xml:space="preserve">those in the General Conditions of Contract.  </w:t>
      </w:r>
      <w:r>
        <w:rPr>
          <w:spacing w:val="1"/>
        </w:rPr>
        <w:t xml:space="preserve"> </w:t>
      </w:r>
      <w:r>
        <w:t>The corresponding clause number of the</w:t>
      </w:r>
      <w:r>
        <w:rPr>
          <w:spacing w:val="1"/>
        </w:rPr>
        <w:t xml:space="preserve"> </w:t>
      </w:r>
      <w:r>
        <w:t>GCC</w:t>
      </w:r>
      <w:r>
        <w:rPr>
          <w:spacing w:val="2"/>
        </w:rPr>
        <w:t xml:space="preserve"> </w:t>
      </w:r>
      <w:r>
        <w:t>is</w:t>
      </w:r>
      <w:r>
        <w:rPr>
          <w:spacing w:val="-2"/>
        </w:rPr>
        <w:t xml:space="preserve"> </w:t>
      </w:r>
      <w:r>
        <w:t>indicated</w:t>
      </w:r>
      <w:r>
        <w:rPr>
          <w:spacing w:val="-1"/>
        </w:rPr>
        <w:t xml:space="preserve"> </w:t>
      </w:r>
      <w:r>
        <w:t>in</w:t>
      </w:r>
      <w:r>
        <w:rPr>
          <w:spacing w:val="1"/>
        </w:rPr>
        <w:t xml:space="preserve"> </w:t>
      </w:r>
      <w:r>
        <w:t>parentheses.</w:t>
      </w:r>
    </w:p>
    <w:p w14:paraId="547A2A80">
      <w:pPr>
        <w:pStyle w:val="7"/>
        <w:rPr>
          <w:sz w:val="26"/>
        </w:rPr>
      </w:pPr>
    </w:p>
    <w:p w14:paraId="788031BA">
      <w:pPr>
        <w:pStyle w:val="7"/>
        <w:spacing w:before="10"/>
        <w:rPr>
          <w:sz w:val="20"/>
        </w:rPr>
      </w:pPr>
    </w:p>
    <w:p w14:paraId="2451BC1D">
      <w:pPr>
        <w:pStyle w:val="10"/>
        <w:numPr>
          <w:ilvl w:val="0"/>
          <w:numId w:val="30"/>
        </w:numPr>
        <w:tabs>
          <w:tab w:val="left" w:pos="1171"/>
          <w:tab w:val="left" w:pos="1172"/>
        </w:tabs>
        <w:jc w:val="left"/>
        <w:rPr>
          <w:rFonts w:ascii="Arial"/>
          <w:b/>
        </w:rPr>
      </w:pPr>
      <w:r>
        <w:rPr>
          <w:rFonts w:ascii="Arial"/>
          <w:b/>
        </w:rPr>
        <w:t>Definitions</w:t>
      </w:r>
      <w:r>
        <w:rPr>
          <w:rFonts w:ascii="Arial"/>
          <w:b/>
          <w:spacing w:val="-9"/>
        </w:rPr>
        <w:t xml:space="preserve"> </w:t>
      </w:r>
      <w:r>
        <w:rPr>
          <w:rFonts w:ascii="Arial"/>
          <w:b/>
        </w:rPr>
        <w:t>(GCC</w:t>
      </w:r>
      <w:r>
        <w:rPr>
          <w:rFonts w:ascii="Arial"/>
          <w:b/>
          <w:spacing w:val="-2"/>
        </w:rPr>
        <w:t xml:space="preserve"> </w:t>
      </w:r>
      <w:r>
        <w:rPr>
          <w:rFonts w:ascii="Arial"/>
          <w:b/>
        </w:rPr>
        <w:t>Clause</w:t>
      </w:r>
      <w:r>
        <w:rPr>
          <w:rFonts w:ascii="Arial"/>
          <w:b/>
          <w:spacing w:val="1"/>
        </w:rPr>
        <w:t xml:space="preserve"> </w:t>
      </w:r>
      <w:r>
        <w:rPr>
          <w:rFonts w:ascii="Arial"/>
          <w:b/>
        </w:rPr>
        <w:t>1)</w:t>
      </w:r>
    </w:p>
    <w:p w14:paraId="40ED4460">
      <w:pPr>
        <w:pStyle w:val="7"/>
        <w:spacing w:before="10"/>
        <w:rPr>
          <w:rFonts w:ascii="Arial"/>
          <w:b/>
          <w:sz w:val="21"/>
        </w:rPr>
      </w:pPr>
    </w:p>
    <w:p w14:paraId="2256784B">
      <w:pPr>
        <w:tabs>
          <w:tab w:val="left" w:pos="4359"/>
        </w:tabs>
        <w:ind w:left="1181"/>
        <w:rPr>
          <w:rFonts w:ascii="Arial" w:hAnsi="Arial"/>
          <w:b/>
          <w:sz w:val="24"/>
        </w:rPr>
      </w:pPr>
      <w:r>
        <w:t>GCC</w:t>
      </w:r>
      <w:r>
        <w:rPr>
          <w:spacing w:val="16"/>
        </w:rPr>
        <w:t xml:space="preserve"> </w:t>
      </w:r>
      <w:r>
        <w:t>1.1</w:t>
      </w:r>
      <w:r>
        <w:rPr>
          <w:spacing w:val="14"/>
        </w:rPr>
        <w:t xml:space="preserve"> </w:t>
      </w:r>
      <w:r>
        <w:t>(c)—The</w:t>
      </w:r>
      <w:r>
        <w:rPr>
          <w:spacing w:val="8"/>
        </w:rPr>
        <w:t xml:space="preserve"> </w:t>
      </w:r>
      <w:r>
        <w:t>Goods</w:t>
      </w:r>
      <w:r>
        <w:rPr>
          <w:spacing w:val="19"/>
        </w:rPr>
        <w:t xml:space="preserve"> </w:t>
      </w:r>
      <w:r>
        <w:t>are:</w:t>
      </w:r>
      <w:r>
        <w:tab/>
      </w:r>
      <w:r>
        <w:rPr>
          <w:rFonts w:ascii="Arial" w:hAnsi="Arial"/>
          <w:b/>
          <w:sz w:val="24"/>
        </w:rPr>
        <w:t>List</w:t>
      </w:r>
      <w:r>
        <w:rPr>
          <w:rFonts w:ascii="Arial" w:hAnsi="Arial"/>
          <w:b/>
          <w:spacing w:val="-5"/>
          <w:sz w:val="24"/>
        </w:rPr>
        <w:t xml:space="preserve"> </w:t>
      </w:r>
      <w:r>
        <w:rPr>
          <w:rFonts w:ascii="Arial" w:hAnsi="Arial"/>
          <w:b/>
          <w:sz w:val="24"/>
        </w:rPr>
        <w:t>Attached</w:t>
      </w:r>
    </w:p>
    <w:p w14:paraId="4014B48F">
      <w:pPr>
        <w:pStyle w:val="7"/>
        <w:spacing w:before="11"/>
        <w:rPr>
          <w:rFonts w:ascii="Arial"/>
          <w:b/>
          <w:sz w:val="21"/>
        </w:rPr>
      </w:pPr>
    </w:p>
    <w:p w14:paraId="021D2DFA">
      <w:pPr>
        <w:ind w:left="1181"/>
        <w:rPr>
          <w:rFonts w:ascii="Arial" w:hAnsi="Arial"/>
          <w:b/>
          <w:sz w:val="24"/>
        </w:rPr>
      </w:pPr>
      <w:r>
        <w:t>GCC</w:t>
      </w:r>
      <w:r>
        <w:rPr>
          <w:spacing w:val="2"/>
        </w:rPr>
        <w:t xml:space="preserve"> </w:t>
      </w:r>
      <w:r>
        <w:t>1.1</w:t>
      </w:r>
      <w:r>
        <w:rPr>
          <w:spacing w:val="5"/>
        </w:rPr>
        <w:t xml:space="preserve"> </w:t>
      </w:r>
      <w:r>
        <w:t>(g)—The</w:t>
      </w:r>
      <w:r>
        <w:rPr>
          <w:spacing w:val="6"/>
        </w:rPr>
        <w:t xml:space="preserve"> </w:t>
      </w:r>
      <w:r>
        <w:t>Purchaser</w:t>
      </w:r>
      <w:r>
        <w:rPr>
          <w:spacing w:val="9"/>
        </w:rPr>
        <w:t xml:space="preserve"> </w:t>
      </w:r>
      <w:r>
        <w:t>is:</w:t>
      </w:r>
      <w:r>
        <w:rPr>
          <w:spacing w:val="10"/>
        </w:rPr>
        <w:t xml:space="preserve"> </w:t>
      </w:r>
      <w:r>
        <w:rPr>
          <w:rFonts w:ascii="Arial" w:hAnsi="Arial"/>
          <w:b/>
          <w:sz w:val="24"/>
        </w:rPr>
        <w:t>Project</w:t>
      </w:r>
      <w:r>
        <w:rPr>
          <w:rFonts w:ascii="Arial" w:hAnsi="Arial"/>
          <w:b/>
          <w:spacing w:val="3"/>
          <w:sz w:val="24"/>
        </w:rPr>
        <w:t xml:space="preserve"> </w:t>
      </w:r>
      <w:r>
        <w:rPr>
          <w:rFonts w:ascii="Arial" w:hAnsi="Arial"/>
          <w:b/>
          <w:sz w:val="24"/>
        </w:rPr>
        <w:t>Director,</w:t>
      </w:r>
      <w:r>
        <w:rPr>
          <w:rFonts w:ascii="Arial" w:hAnsi="Arial"/>
          <w:b/>
          <w:spacing w:val="5"/>
          <w:sz w:val="24"/>
        </w:rPr>
        <w:t xml:space="preserve"> </w:t>
      </w:r>
      <w:r>
        <w:rPr>
          <w:rFonts w:ascii="Arial" w:hAnsi="Arial"/>
          <w:b/>
          <w:sz w:val="24"/>
        </w:rPr>
        <w:t>ASPIRE,</w:t>
      </w:r>
      <w:r>
        <w:rPr>
          <w:rFonts w:ascii="Arial" w:hAnsi="Arial"/>
          <w:b/>
          <w:spacing w:val="8"/>
          <w:sz w:val="24"/>
        </w:rPr>
        <w:t xml:space="preserve"> </w:t>
      </w:r>
      <w:r>
        <w:rPr>
          <w:rFonts w:ascii="Arial" w:hAnsi="Arial"/>
          <w:b/>
          <w:sz w:val="24"/>
        </w:rPr>
        <w:t>GoKP, Peshawar</w:t>
      </w:r>
    </w:p>
    <w:p w14:paraId="1E53278E">
      <w:pPr>
        <w:pStyle w:val="7"/>
        <w:rPr>
          <w:rFonts w:ascii="Arial"/>
          <w:b/>
          <w:sz w:val="23"/>
        </w:rPr>
      </w:pPr>
    </w:p>
    <w:p w14:paraId="07DC0179">
      <w:pPr>
        <w:tabs>
          <w:tab w:val="left" w:pos="8209"/>
        </w:tabs>
        <w:ind w:left="1181"/>
      </w:pPr>
      <w:r>
        <w:t>GCC</w:t>
      </w:r>
      <w:r>
        <w:rPr>
          <w:spacing w:val="17"/>
        </w:rPr>
        <w:t xml:space="preserve"> </w:t>
      </w:r>
      <w:r>
        <w:t>1.1</w:t>
      </w:r>
      <w:r>
        <w:rPr>
          <w:spacing w:val="15"/>
        </w:rPr>
        <w:t xml:space="preserve"> </w:t>
      </w:r>
      <w:r>
        <w:t>(h)—The</w:t>
      </w:r>
      <w:r>
        <w:rPr>
          <w:spacing w:val="15"/>
        </w:rPr>
        <w:t xml:space="preserve"> </w:t>
      </w:r>
      <w:r>
        <w:t>Supplier</w:t>
      </w:r>
      <w:r>
        <w:rPr>
          <w:spacing w:val="19"/>
        </w:rPr>
        <w:t xml:space="preserve"> </w:t>
      </w:r>
      <w:r>
        <w:t xml:space="preserve">is: </w:t>
      </w:r>
      <w:r>
        <w:rPr>
          <w:w w:val="105"/>
          <w:u w:val="single"/>
        </w:rPr>
        <w:t xml:space="preserve"> </w:t>
      </w:r>
      <w:r>
        <w:rPr>
          <w:u w:val="single"/>
        </w:rPr>
        <w:tab/>
      </w:r>
    </w:p>
    <w:p w14:paraId="19F55393">
      <w:pPr>
        <w:pStyle w:val="7"/>
        <w:spacing w:before="6"/>
        <w:rPr>
          <w:sz w:val="13"/>
        </w:rPr>
      </w:pPr>
    </w:p>
    <w:p w14:paraId="1F4D35F7">
      <w:pPr>
        <w:pStyle w:val="10"/>
        <w:numPr>
          <w:ilvl w:val="0"/>
          <w:numId w:val="30"/>
        </w:numPr>
        <w:tabs>
          <w:tab w:val="left" w:pos="1171"/>
          <w:tab w:val="left" w:pos="1172"/>
        </w:tabs>
        <w:spacing w:before="94"/>
        <w:jc w:val="left"/>
        <w:rPr>
          <w:rFonts w:ascii="Arial"/>
          <w:b/>
        </w:rPr>
      </w:pPr>
      <w:r>
        <w:rPr>
          <w:rFonts w:ascii="Arial"/>
          <w:b/>
        </w:rPr>
        <w:t>Country</w:t>
      </w:r>
      <w:r>
        <w:rPr>
          <w:rFonts w:ascii="Arial"/>
          <w:b/>
          <w:spacing w:val="-8"/>
        </w:rPr>
        <w:t xml:space="preserve"> </w:t>
      </w:r>
      <w:r>
        <w:rPr>
          <w:rFonts w:ascii="Arial"/>
          <w:b/>
        </w:rPr>
        <w:t>of</w:t>
      </w:r>
      <w:r>
        <w:rPr>
          <w:rFonts w:ascii="Arial"/>
          <w:b/>
          <w:spacing w:val="-3"/>
        </w:rPr>
        <w:t xml:space="preserve"> </w:t>
      </w:r>
      <w:r>
        <w:rPr>
          <w:rFonts w:ascii="Arial"/>
          <w:b/>
        </w:rPr>
        <w:t>Origin</w:t>
      </w:r>
      <w:r>
        <w:rPr>
          <w:rFonts w:ascii="Arial"/>
          <w:b/>
          <w:spacing w:val="-2"/>
        </w:rPr>
        <w:t xml:space="preserve"> </w:t>
      </w:r>
      <w:r>
        <w:rPr>
          <w:rFonts w:ascii="Arial"/>
          <w:b/>
        </w:rPr>
        <w:t>(GCC</w:t>
      </w:r>
      <w:r>
        <w:rPr>
          <w:rFonts w:ascii="Arial"/>
          <w:b/>
          <w:spacing w:val="-6"/>
        </w:rPr>
        <w:t xml:space="preserve"> </w:t>
      </w:r>
      <w:r>
        <w:rPr>
          <w:rFonts w:ascii="Arial"/>
          <w:b/>
        </w:rPr>
        <w:t>Clause</w:t>
      </w:r>
      <w:r>
        <w:rPr>
          <w:rFonts w:ascii="Arial"/>
          <w:b/>
          <w:spacing w:val="1"/>
        </w:rPr>
        <w:t xml:space="preserve"> </w:t>
      </w:r>
      <w:r>
        <w:rPr>
          <w:rFonts w:ascii="Arial"/>
          <w:b/>
        </w:rPr>
        <w:t>3)</w:t>
      </w:r>
    </w:p>
    <w:p w14:paraId="62AE9DF2">
      <w:pPr>
        <w:pStyle w:val="7"/>
        <w:spacing w:before="9"/>
        <w:rPr>
          <w:rFonts w:ascii="Arial"/>
          <w:b/>
          <w:sz w:val="21"/>
        </w:rPr>
      </w:pPr>
    </w:p>
    <w:p w14:paraId="3B12137C">
      <w:pPr>
        <w:spacing w:line="249" w:lineRule="auto"/>
        <w:ind w:left="1171" w:right="664" w:firstLine="9"/>
        <w:jc w:val="both"/>
      </w:pPr>
      <w:r>
        <w:t xml:space="preserve">All countries and territories as indicated in </w:t>
      </w:r>
      <w:r>
        <w:rPr>
          <w:rFonts w:ascii="Arial" w:hAnsi="Arial"/>
          <w:b/>
        </w:rPr>
        <w:t xml:space="preserve">Part Two: Section V </w:t>
      </w:r>
      <w:r>
        <w:t>of the Standard Bidding</w:t>
      </w:r>
      <w:r>
        <w:rPr>
          <w:spacing w:val="1"/>
        </w:rPr>
        <w:t xml:space="preserve"> </w:t>
      </w:r>
      <w:r>
        <w:t>Documents, “Eligibility</w:t>
      </w:r>
      <w:r>
        <w:rPr>
          <w:spacing w:val="-4"/>
        </w:rPr>
        <w:t xml:space="preserve"> </w:t>
      </w:r>
      <w:r>
        <w:t>for</w:t>
      </w:r>
      <w:r>
        <w:rPr>
          <w:spacing w:val="-3"/>
        </w:rPr>
        <w:t xml:space="preserve"> </w:t>
      </w:r>
      <w:r>
        <w:t>the</w:t>
      </w:r>
      <w:r>
        <w:rPr>
          <w:spacing w:val="1"/>
        </w:rPr>
        <w:t xml:space="preserve"> </w:t>
      </w:r>
      <w:r>
        <w:t>Provisions</w:t>
      </w:r>
      <w:r>
        <w:rPr>
          <w:spacing w:val="-1"/>
        </w:rPr>
        <w:t xml:space="preserve"> </w:t>
      </w:r>
      <w:r>
        <w:t>of</w:t>
      </w:r>
      <w:r>
        <w:rPr>
          <w:spacing w:val="4"/>
        </w:rPr>
        <w:t xml:space="preserve"> </w:t>
      </w:r>
      <w:r>
        <w:t>Goods,</w:t>
      </w:r>
      <w:r>
        <w:rPr>
          <w:spacing w:val="-10"/>
        </w:rPr>
        <w:t xml:space="preserve"> </w:t>
      </w:r>
      <w:r>
        <w:t>Works,</w:t>
      </w:r>
      <w:r>
        <w:rPr>
          <w:spacing w:val="1"/>
        </w:rPr>
        <w:t xml:space="preserve"> </w:t>
      </w:r>
      <w:r>
        <w:t>and Services.”</w:t>
      </w:r>
    </w:p>
    <w:p w14:paraId="0B0BB0F5">
      <w:pPr>
        <w:pStyle w:val="7"/>
        <w:spacing w:before="4"/>
        <w:rPr>
          <w:sz w:val="21"/>
        </w:rPr>
      </w:pPr>
    </w:p>
    <w:p w14:paraId="5D27C30E">
      <w:pPr>
        <w:pStyle w:val="10"/>
        <w:numPr>
          <w:ilvl w:val="0"/>
          <w:numId w:val="30"/>
        </w:numPr>
        <w:tabs>
          <w:tab w:val="left" w:pos="1190"/>
          <w:tab w:val="left" w:pos="1191"/>
        </w:tabs>
        <w:ind w:left="1190" w:hanging="553"/>
        <w:jc w:val="left"/>
        <w:rPr>
          <w:rFonts w:ascii="Arial"/>
          <w:b/>
        </w:rPr>
      </w:pPr>
      <w:r>
        <w:rPr>
          <w:rFonts w:ascii="Arial"/>
          <w:b/>
        </w:rPr>
        <w:t>Standards</w:t>
      </w:r>
      <w:r>
        <w:rPr>
          <w:rFonts w:ascii="Arial"/>
          <w:b/>
          <w:spacing w:val="-6"/>
        </w:rPr>
        <w:t xml:space="preserve"> </w:t>
      </w:r>
      <w:r>
        <w:rPr>
          <w:rFonts w:ascii="Arial"/>
          <w:b/>
        </w:rPr>
        <w:t>(GCC</w:t>
      </w:r>
      <w:r>
        <w:rPr>
          <w:rFonts w:ascii="Arial"/>
          <w:b/>
          <w:spacing w:val="-6"/>
        </w:rPr>
        <w:t xml:space="preserve"> </w:t>
      </w:r>
      <w:r>
        <w:rPr>
          <w:rFonts w:ascii="Arial"/>
          <w:b/>
        </w:rPr>
        <w:t>Clause</w:t>
      </w:r>
      <w:r>
        <w:rPr>
          <w:rFonts w:ascii="Arial"/>
          <w:b/>
          <w:spacing w:val="1"/>
        </w:rPr>
        <w:t xml:space="preserve"> </w:t>
      </w:r>
      <w:r>
        <w:rPr>
          <w:rFonts w:ascii="Arial"/>
          <w:b/>
        </w:rPr>
        <w:t>4)</w:t>
      </w:r>
    </w:p>
    <w:p w14:paraId="4AE24F98">
      <w:pPr>
        <w:spacing w:before="125" w:line="244" w:lineRule="auto"/>
        <w:ind w:left="1185" w:right="658"/>
        <w:jc w:val="both"/>
      </w:pPr>
      <w:r>
        <w:t>GCC 4.1—The quoted product, at the time of delivery, shall conform to the standards as</w:t>
      </w:r>
      <w:r>
        <w:rPr>
          <w:spacing w:val="1"/>
        </w:rPr>
        <w:t xml:space="preserve"> </w:t>
      </w:r>
      <w:r>
        <w:t>prescribed</w:t>
      </w:r>
      <w:r>
        <w:rPr>
          <w:spacing w:val="1"/>
        </w:rPr>
        <w:t xml:space="preserve"> </w:t>
      </w:r>
      <w:r>
        <w:t>in</w:t>
      </w:r>
      <w:r>
        <w:rPr>
          <w:spacing w:val="1"/>
        </w:rPr>
        <w:t xml:space="preserve"> </w:t>
      </w:r>
      <w:r>
        <w:t>the</w:t>
      </w:r>
      <w:r>
        <w:rPr>
          <w:spacing w:val="1"/>
        </w:rPr>
        <w:t xml:space="preserve"> </w:t>
      </w:r>
      <w:r>
        <w:t>Technical</w:t>
      </w:r>
      <w:r>
        <w:rPr>
          <w:spacing w:val="1"/>
        </w:rPr>
        <w:t xml:space="preserve"> </w:t>
      </w:r>
      <w:r>
        <w:t>Evaluation</w:t>
      </w:r>
      <w:r>
        <w:rPr>
          <w:spacing w:val="1"/>
        </w:rPr>
        <w:t xml:space="preserve"> </w:t>
      </w:r>
      <w:r>
        <w:t>Criteria.</w:t>
      </w:r>
      <w:r>
        <w:rPr>
          <w:spacing w:val="1"/>
        </w:rPr>
        <w:t xml:space="preserve"> </w:t>
      </w:r>
      <w:r>
        <w:t>The</w:t>
      </w:r>
      <w:r>
        <w:rPr>
          <w:spacing w:val="1"/>
        </w:rPr>
        <w:t xml:space="preserve"> </w:t>
      </w:r>
      <w:r>
        <w:t>said</w:t>
      </w:r>
      <w:r>
        <w:rPr>
          <w:spacing w:val="1"/>
        </w:rPr>
        <w:t xml:space="preserve"> </w:t>
      </w:r>
      <w:r>
        <w:t>conformance</w:t>
      </w:r>
      <w:r>
        <w:rPr>
          <w:spacing w:val="1"/>
        </w:rPr>
        <w:t xml:space="preserve"> </w:t>
      </w:r>
      <w:r>
        <w:t>shall</w:t>
      </w:r>
      <w:r>
        <w:rPr>
          <w:spacing w:val="1"/>
        </w:rPr>
        <w:t xml:space="preserve"> </w:t>
      </w:r>
      <w:r>
        <w:t>lead</w:t>
      </w:r>
      <w:r>
        <w:rPr>
          <w:spacing w:val="1"/>
        </w:rPr>
        <w:t xml:space="preserve"> </w:t>
      </w:r>
      <w:r>
        <w:t>to</w:t>
      </w:r>
      <w:r>
        <w:rPr>
          <w:spacing w:val="1"/>
        </w:rPr>
        <w:t xml:space="preserve"> </w:t>
      </w:r>
      <w:r>
        <w:t>subsequent</w:t>
      </w:r>
      <w:r>
        <w:rPr>
          <w:spacing w:val="5"/>
        </w:rPr>
        <w:t xml:space="preserve"> </w:t>
      </w:r>
      <w:r>
        <w:t>issuance</w:t>
      </w:r>
      <w:r>
        <w:rPr>
          <w:spacing w:val="-2"/>
        </w:rPr>
        <w:t xml:space="preserve"> </w:t>
      </w:r>
      <w:r>
        <w:t>of</w:t>
      </w:r>
      <w:r>
        <w:rPr>
          <w:spacing w:val="4"/>
        </w:rPr>
        <w:t xml:space="preserve"> </w:t>
      </w:r>
      <w:r>
        <w:t>the</w:t>
      </w:r>
      <w:r>
        <w:rPr>
          <w:spacing w:val="-1"/>
        </w:rPr>
        <w:t xml:space="preserve"> </w:t>
      </w:r>
      <w:r>
        <w:t>Acceptance</w:t>
      </w:r>
      <w:r>
        <w:rPr>
          <w:spacing w:val="3"/>
        </w:rPr>
        <w:t xml:space="preserve"> </w:t>
      </w:r>
      <w:r>
        <w:t>Certificate</w:t>
      </w:r>
      <w:r>
        <w:rPr>
          <w:spacing w:val="3"/>
        </w:rPr>
        <w:t xml:space="preserve"> </w:t>
      </w:r>
      <w:r>
        <w:t>to</w:t>
      </w:r>
      <w:r>
        <w:rPr>
          <w:spacing w:val="2"/>
        </w:rPr>
        <w:t xml:space="preserve"> </w:t>
      </w:r>
      <w:r>
        <w:t>the Supplier</w:t>
      </w:r>
      <w:r>
        <w:rPr>
          <w:spacing w:val="2"/>
        </w:rPr>
        <w:t xml:space="preserve"> </w:t>
      </w:r>
      <w:r>
        <w:t>by</w:t>
      </w:r>
      <w:r>
        <w:rPr>
          <w:spacing w:val="-3"/>
        </w:rPr>
        <w:t xml:space="preserve"> </w:t>
      </w:r>
      <w:r>
        <w:t>the</w:t>
      </w:r>
      <w:r>
        <w:rPr>
          <w:spacing w:val="-5"/>
        </w:rPr>
        <w:t xml:space="preserve"> </w:t>
      </w:r>
      <w:r>
        <w:t>Purchaser.</w:t>
      </w:r>
    </w:p>
    <w:p w14:paraId="0AAEAA11">
      <w:pPr>
        <w:pStyle w:val="7"/>
        <w:spacing w:before="5"/>
        <w:rPr>
          <w:sz w:val="21"/>
        </w:rPr>
      </w:pPr>
    </w:p>
    <w:p w14:paraId="73788AE9">
      <w:pPr>
        <w:pStyle w:val="10"/>
        <w:numPr>
          <w:ilvl w:val="0"/>
          <w:numId w:val="30"/>
        </w:numPr>
        <w:tabs>
          <w:tab w:val="left" w:pos="1171"/>
          <w:tab w:val="left" w:pos="1172"/>
        </w:tabs>
        <w:spacing w:before="1"/>
        <w:jc w:val="left"/>
        <w:rPr>
          <w:rFonts w:ascii="Arial"/>
          <w:b/>
        </w:rPr>
      </w:pPr>
      <w:r>
        <w:rPr>
          <w:rFonts w:ascii="Arial"/>
          <w:b/>
        </w:rPr>
        <w:t>Performance</w:t>
      </w:r>
      <w:r>
        <w:rPr>
          <w:rFonts w:ascii="Arial"/>
          <w:b/>
          <w:spacing w:val="-4"/>
        </w:rPr>
        <w:t xml:space="preserve"> </w:t>
      </w:r>
      <w:r>
        <w:rPr>
          <w:rFonts w:ascii="Arial"/>
          <w:b/>
        </w:rPr>
        <w:t>Security</w:t>
      </w:r>
      <w:r>
        <w:rPr>
          <w:rFonts w:ascii="Arial"/>
          <w:b/>
          <w:spacing w:val="-8"/>
        </w:rPr>
        <w:t xml:space="preserve"> </w:t>
      </w:r>
      <w:r>
        <w:rPr>
          <w:rFonts w:ascii="Arial"/>
          <w:b/>
        </w:rPr>
        <w:t>(GCC</w:t>
      </w:r>
      <w:r>
        <w:rPr>
          <w:rFonts w:ascii="Arial"/>
          <w:b/>
          <w:spacing w:val="-2"/>
        </w:rPr>
        <w:t xml:space="preserve"> </w:t>
      </w:r>
      <w:r>
        <w:rPr>
          <w:rFonts w:ascii="Arial"/>
          <w:b/>
        </w:rPr>
        <w:t>Clause</w:t>
      </w:r>
      <w:r>
        <w:rPr>
          <w:rFonts w:ascii="Arial"/>
          <w:b/>
          <w:spacing w:val="2"/>
        </w:rPr>
        <w:t xml:space="preserve"> </w:t>
      </w:r>
      <w:r>
        <w:rPr>
          <w:rFonts w:ascii="Arial"/>
          <w:b/>
        </w:rPr>
        <w:t>7)</w:t>
      </w:r>
    </w:p>
    <w:p w14:paraId="624BCC99">
      <w:pPr>
        <w:pStyle w:val="7"/>
        <w:spacing w:before="5"/>
        <w:rPr>
          <w:rFonts w:ascii="Arial"/>
          <w:b/>
          <w:sz w:val="23"/>
        </w:rPr>
      </w:pPr>
    </w:p>
    <w:p w14:paraId="1CBADB33">
      <w:pPr>
        <w:spacing w:line="232" w:lineRule="auto"/>
        <w:ind w:left="1181" w:right="675" w:firstLine="4"/>
        <w:jc w:val="both"/>
        <w:rPr>
          <w:rFonts w:ascii="Arial" w:hAnsi="Arial"/>
          <w:b/>
        </w:rPr>
      </w:pPr>
      <w:r>
        <w:t>GCC 7.1—The amount of performance security, as a percentage of the Contract Price, shall</w:t>
      </w:r>
      <w:r>
        <w:rPr>
          <w:spacing w:val="1"/>
        </w:rPr>
        <w:t xml:space="preserve"> </w:t>
      </w:r>
      <w:r>
        <w:t xml:space="preserve">be: </w:t>
      </w:r>
      <w:r>
        <w:rPr>
          <w:rFonts w:ascii="Arial" w:hAnsi="Arial"/>
          <w:b/>
        </w:rPr>
        <w:t>Ten</w:t>
      </w:r>
      <w:r>
        <w:rPr>
          <w:rFonts w:ascii="Arial" w:hAnsi="Arial"/>
          <w:b/>
          <w:spacing w:val="-1"/>
        </w:rPr>
        <w:t xml:space="preserve"> </w:t>
      </w:r>
      <w:r>
        <w:rPr>
          <w:rFonts w:ascii="Arial" w:hAnsi="Arial"/>
          <w:b/>
        </w:rPr>
        <w:t>(10) percent</w:t>
      </w:r>
      <w:r>
        <w:rPr>
          <w:rFonts w:ascii="Arial" w:hAnsi="Arial"/>
          <w:b/>
          <w:spacing w:val="-5"/>
        </w:rPr>
        <w:t xml:space="preserve"> </w:t>
      </w:r>
      <w:r>
        <w:rPr>
          <w:rFonts w:ascii="Arial" w:hAnsi="Arial"/>
          <w:b/>
        </w:rPr>
        <w:t>of</w:t>
      </w:r>
      <w:r>
        <w:rPr>
          <w:rFonts w:ascii="Arial" w:hAnsi="Arial"/>
          <w:b/>
          <w:spacing w:val="-6"/>
        </w:rPr>
        <w:t xml:space="preserve"> </w:t>
      </w:r>
      <w:r>
        <w:rPr>
          <w:rFonts w:ascii="Arial" w:hAnsi="Arial"/>
          <w:b/>
        </w:rPr>
        <w:t>the</w:t>
      </w:r>
      <w:r>
        <w:rPr>
          <w:rFonts w:ascii="Arial" w:hAnsi="Arial"/>
          <w:b/>
          <w:spacing w:val="2"/>
        </w:rPr>
        <w:t xml:space="preserve"> </w:t>
      </w:r>
      <w:r>
        <w:rPr>
          <w:rFonts w:ascii="Arial" w:hAnsi="Arial"/>
          <w:b/>
        </w:rPr>
        <w:t>Contract</w:t>
      </w:r>
      <w:r>
        <w:rPr>
          <w:rFonts w:ascii="Arial" w:hAnsi="Arial"/>
          <w:b/>
          <w:spacing w:val="-4"/>
        </w:rPr>
        <w:t xml:space="preserve"> </w:t>
      </w:r>
      <w:r>
        <w:rPr>
          <w:rFonts w:ascii="Arial" w:hAnsi="Arial"/>
          <w:b/>
        </w:rPr>
        <w:t>Price</w:t>
      </w:r>
    </w:p>
    <w:p w14:paraId="4AEDCA44">
      <w:pPr>
        <w:pStyle w:val="7"/>
        <w:spacing w:before="4"/>
        <w:rPr>
          <w:rFonts w:ascii="Arial"/>
          <w:b/>
          <w:sz w:val="22"/>
        </w:rPr>
      </w:pPr>
    </w:p>
    <w:p w14:paraId="2D59D1C1">
      <w:pPr>
        <w:ind w:left="1185"/>
        <w:jc w:val="both"/>
        <w:rPr>
          <w:rFonts w:ascii="Arial"/>
          <w:i/>
        </w:rPr>
      </w:pPr>
      <w:r>
        <w:rPr>
          <w:rFonts w:ascii="Arial"/>
          <w:i/>
        </w:rPr>
        <w:t>[The</w:t>
      </w:r>
      <w:r>
        <w:rPr>
          <w:rFonts w:ascii="Arial"/>
          <w:i/>
          <w:spacing w:val="-8"/>
        </w:rPr>
        <w:t xml:space="preserve"> </w:t>
      </w:r>
      <w:r>
        <w:rPr>
          <w:rFonts w:ascii="Arial"/>
          <w:i/>
        </w:rPr>
        <w:t>following</w:t>
      </w:r>
      <w:r>
        <w:rPr>
          <w:rFonts w:ascii="Arial"/>
          <w:i/>
          <w:spacing w:val="-2"/>
        </w:rPr>
        <w:t xml:space="preserve"> </w:t>
      </w:r>
      <w:r>
        <w:rPr>
          <w:rFonts w:ascii="Arial"/>
          <w:i/>
        </w:rPr>
        <w:t>provision</w:t>
      </w:r>
      <w:r>
        <w:rPr>
          <w:rFonts w:ascii="Arial"/>
          <w:i/>
          <w:spacing w:val="-3"/>
        </w:rPr>
        <w:t xml:space="preserve"> </w:t>
      </w:r>
      <w:r>
        <w:rPr>
          <w:rFonts w:ascii="Arial"/>
          <w:i/>
        </w:rPr>
        <w:t>shall</w:t>
      </w:r>
      <w:r>
        <w:rPr>
          <w:rFonts w:ascii="Arial"/>
          <w:i/>
          <w:spacing w:val="-5"/>
        </w:rPr>
        <w:t xml:space="preserve"> </w:t>
      </w:r>
      <w:r>
        <w:rPr>
          <w:rFonts w:ascii="Arial"/>
          <w:i/>
        </w:rPr>
        <w:t>be</w:t>
      </w:r>
      <w:r>
        <w:rPr>
          <w:rFonts w:ascii="Arial"/>
          <w:i/>
          <w:spacing w:val="-4"/>
        </w:rPr>
        <w:t xml:space="preserve"> </w:t>
      </w:r>
      <w:r>
        <w:rPr>
          <w:rFonts w:ascii="Arial"/>
          <w:i/>
        </w:rPr>
        <w:t>used</w:t>
      </w:r>
      <w:r>
        <w:rPr>
          <w:rFonts w:ascii="Arial"/>
          <w:i/>
          <w:spacing w:val="-3"/>
        </w:rPr>
        <w:t xml:space="preserve"> </w:t>
      </w:r>
      <w:r>
        <w:rPr>
          <w:rFonts w:ascii="Arial"/>
          <w:i/>
        </w:rPr>
        <w:t>in</w:t>
      </w:r>
      <w:r>
        <w:rPr>
          <w:rFonts w:ascii="Arial"/>
          <w:i/>
          <w:spacing w:val="-4"/>
        </w:rPr>
        <w:t xml:space="preserve"> </w:t>
      </w:r>
      <w:r>
        <w:rPr>
          <w:rFonts w:ascii="Arial"/>
          <w:i/>
        </w:rPr>
        <w:t>the</w:t>
      </w:r>
      <w:r>
        <w:rPr>
          <w:rFonts w:ascii="Arial"/>
          <w:i/>
          <w:spacing w:val="-3"/>
        </w:rPr>
        <w:t xml:space="preserve"> </w:t>
      </w:r>
      <w:r>
        <w:rPr>
          <w:rFonts w:ascii="Arial"/>
          <w:i/>
        </w:rPr>
        <w:t>case</w:t>
      </w:r>
      <w:r>
        <w:rPr>
          <w:rFonts w:ascii="Arial"/>
          <w:i/>
          <w:spacing w:val="-3"/>
        </w:rPr>
        <w:t xml:space="preserve"> </w:t>
      </w:r>
      <w:r>
        <w:rPr>
          <w:rFonts w:ascii="Arial"/>
          <w:i/>
        </w:rPr>
        <w:t>of</w:t>
      </w:r>
      <w:r>
        <w:rPr>
          <w:rFonts w:ascii="Arial"/>
          <w:i/>
          <w:spacing w:val="-5"/>
        </w:rPr>
        <w:t xml:space="preserve"> </w:t>
      </w:r>
      <w:r>
        <w:rPr>
          <w:rFonts w:ascii="Arial"/>
          <w:i/>
        </w:rPr>
        <w:t>Goods</w:t>
      </w:r>
      <w:r>
        <w:rPr>
          <w:rFonts w:ascii="Arial"/>
          <w:i/>
          <w:spacing w:val="-5"/>
        </w:rPr>
        <w:t xml:space="preserve"> </w:t>
      </w:r>
      <w:r>
        <w:rPr>
          <w:rFonts w:ascii="Arial"/>
          <w:i/>
        </w:rPr>
        <w:t>having</w:t>
      </w:r>
      <w:r>
        <w:rPr>
          <w:rFonts w:ascii="Arial"/>
          <w:i/>
          <w:spacing w:val="-7"/>
        </w:rPr>
        <w:t xml:space="preserve"> </w:t>
      </w:r>
      <w:r>
        <w:rPr>
          <w:rFonts w:ascii="Arial"/>
          <w:i/>
        </w:rPr>
        <w:t>warranty</w:t>
      </w:r>
      <w:r>
        <w:rPr>
          <w:rFonts w:ascii="Arial"/>
          <w:i/>
          <w:spacing w:val="-6"/>
        </w:rPr>
        <w:t xml:space="preserve"> </w:t>
      </w:r>
      <w:r>
        <w:rPr>
          <w:rFonts w:ascii="Arial"/>
          <w:i/>
        </w:rPr>
        <w:t>obligations.]</w:t>
      </w:r>
    </w:p>
    <w:p w14:paraId="40AAB9F4">
      <w:pPr>
        <w:pStyle w:val="7"/>
        <w:spacing w:before="7"/>
        <w:rPr>
          <w:rFonts w:ascii="Arial"/>
          <w:i/>
          <w:sz w:val="22"/>
        </w:rPr>
      </w:pPr>
    </w:p>
    <w:p w14:paraId="58C6B022">
      <w:pPr>
        <w:spacing w:line="242" w:lineRule="auto"/>
        <w:ind w:left="1181" w:right="670" w:firstLine="4"/>
        <w:jc w:val="both"/>
      </w:pPr>
      <w:r>
        <w:t>GCC 7.4—After delivery and acceptance of the Goods, the Performance Security shall be</w:t>
      </w:r>
      <w:r>
        <w:rPr>
          <w:spacing w:val="1"/>
        </w:rPr>
        <w:t xml:space="preserve"> </w:t>
      </w:r>
      <w:r>
        <w:t>returned after successful</w:t>
      </w:r>
      <w:r>
        <w:rPr>
          <w:spacing w:val="58"/>
        </w:rPr>
        <w:t xml:space="preserve"> </w:t>
      </w:r>
      <w:r>
        <w:t>completion of the contract</w:t>
      </w:r>
      <w:r>
        <w:rPr>
          <w:spacing w:val="58"/>
        </w:rPr>
        <w:t xml:space="preserve"> </w:t>
      </w:r>
      <w:r>
        <w:t>in accordance with Warranty Clause</w:t>
      </w:r>
      <w:r>
        <w:rPr>
          <w:spacing w:val="1"/>
        </w:rPr>
        <w:t xml:space="preserve"> </w:t>
      </w:r>
      <w:r>
        <w:t>GCC</w:t>
      </w:r>
      <w:r>
        <w:rPr>
          <w:spacing w:val="2"/>
        </w:rPr>
        <w:t xml:space="preserve"> </w:t>
      </w:r>
      <w:r>
        <w:t>17.1.</w:t>
      </w:r>
    </w:p>
    <w:p w14:paraId="1EC2092C">
      <w:pPr>
        <w:pStyle w:val="7"/>
        <w:spacing w:before="1"/>
        <w:rPr>
          <w:sz w:val="22"/>
        </w:rPr>
      </w:pPr>
    </w:p>
    <w:p w14:paraId="32529737">
      <w:pPr>
        <w:pStyle w:val="10"/>
        <w:numPr>
          <w:ilvl w:val="0"/>
          <w:numId w:val="30"/>
        </w:numPr>
        <w:tabs>
          <w:tab w:val="left" w:pos="1171"/>
          <w:tab w:val="left" w:pos="1172"/>
        </w:tabs>
        <w:jc w:val="left"/>
        <w:rPr>
          <w:rFonts w:ascii="Arial"/>
          <w:b/>
        </w:rPr>
      </w:pPr>
      <w:r>
        <w:rPr>
          <w:rFonts w:ascii="Arial"/>
          <w:b/>
        </w:rPr>
        <w:t>Inspections</w:t>
      </w:r>
      <w:r>
        <w:rPr>
          <w:rFonts w:ascii="Arial"/>
          <w:b/>
          <w:spacing w:val="-4"/>
        </w:rPr>
        <w:t xml:space="preserve"> </w:t>
      </w:r>
      <w:r>
        <w:rPr>
          <w:rFonts w:ascii="Arial"/>
          <w:b/>
        </w:rPr>
        <w:t>and</w:t>
      </w:r>
      <w:r>
        <w:rPr>
          <w:rFonts w:ascii="Arial"/>
          <w:b/>
          <w:spacing w:val="-7"/>
        </w:rPr>
        <w:t xml:space="preserve"> </w:t>
      </w:r>
      <w:r>
        <w:rPr>
          <w:rFonts w:ascii="Arial"/>
          <w:b/>
        </w:rPr>
        <w:t>Tests</w:t>
      </w:r>
      <w:r>
        <w:rPr>
          <w:rFonts w:ascii="Arial"/>
          <w:b/>
          <w:spacing w:val="-4"/>
        </w:rPr>
        <w:t xml:space="preserve"> </w:t>
      </w:r>
      <w:r>
        <w:rPr>
          <w:rFonts w:ascii="Arial"/>
          <w:b/>
        </w:rPr>
        <w:t>(GCC</w:t>
      </w:r>
      <w:r>
        <w:rPr>
          <w:rFonts w:ascii="Arial"/>
          <w:b/>
          <w:spacing w:val="-1"/>
        </w:rPr>
        <w:t xml:space="preserve"> </w:t>
      </w:r>
      <w:r>
        <w:rPr>
          <w:rFonts w:ascii="Arial"/>
          <w:b/>
        </w:rPr>
        <w:t>Clause</w:t>
      </w:r>
      <w:r>
        <w:rPr>
          <w:rFonts w:ascii="Arial"/>
          <w:b/>
          <w:spacing w:val="1"/>
        </w:rPr>
        <w:t xml:space="preserve"> </w:t>
      </w:r>
      <w:r>
        <w:rPr>
          <w:rFonts w:ascii="Arial"/>
          <w:b/>
        </w:rPr>
        <w:t>10)</w:t>
      </w:r>
    </w:p>
    <w:p w14:paraId="1E3D2822">
      <w:pPr>
        <w:pStyle w:val="7"/>
        <w:spacing w:before="2"/>
        <w:rPr>
          <w:rFonts w:ascii="Arial"/>
          <w:b/>
          <w:sz w:val="23"/>
        </w:rPr>
      </w:pPr>
    </w:p>
    <w:p w14:paraId="5F3E2EA3">
      <w:pPr>
        <w:spacing w:before="1" w:line="237" w:lineRule="auto"/>
        <w:ind w:left="1171" w:right="656" w:firstLine="9"/>
        <w:jc w:val="both"/>
        <w:rPr>
          <w:rFonts w:ascii="Arial" w:hAnsi="Arial"/>
          <w:b/>
        </w:rPr>
      </w:pPr>
      <w:r>
        <w:t>GCC 10.3—Inspection and tests of goods/shipment of Goods and at final acceptance are as</w:t>
      </w:r>
      <w:r>
        <w:rPr>
          <w:spacing w:val="1"/>
        </w:rPr>
        <w:t xml:space="preserve"> </w:t>
      </w:r>
      <w:r>
        <w:t>follows:</w:t>
      </w:r>
      <w:r>
        <w:rPr>
          <w:spacing w:val="1"/>
        </w:rPr>
        <w:t xml:space="preserve"> </w:t>
      </w:r>
      <w:r>
        <w:rPr>
          <w:rFonts w:ascii="Arial" w:hAnsi="Arial"/>
          <w:b/>
        </w:rPr>
        <w:t>Final</w:t>
      </w:r>
      <w:r>
        <w:rPr>
          <w:rFonts w:ascii="Arial" w:hAnsi="Arial"/>
          <w:b/>
          <w:spacing w:val="1"/>
        </w:rPr>
        <w:t xml:space="preserve"> </w:t>
      </w:r>
      <w:r>
        <w:rPr>
          <w:rFonts w:ascii="Arial" w:hAnsi="Arial"/>
          <w:b/>
        </w:rPr>
        <w:t>Acceptance</w:t>
      </w:r>
      <w:r>
        <w:rPr>
          <w:rFonts w:ascii="Arial" w:hAnsi="Arial"/>
          <w:b/>
          <w:spacing w:val="1"/>
        </w:rPr>
        <w:t xml:space="preserve"> </w:t>
      </w:r>
      <w:r>
        <w:rPr>
          <w:rFonts w:ascii="Arial" w:hAnsi="Arial"/>
          <w:b/>
        </w:rPr>
        <w:t>by</w:t>
      </w:r>
      <w:r>
        <w:rPr>
          <w:rFonts w:ascii="Arial" w:hAnsi="Arial"/>
          <w:b/>
          <w:spacing w:val="1"/>
        </w:rPr>
        <w:t xml:space="preserve"> </w:t>
      </w:r>
      <w:r>
        <w:rPr>
          <w:rFonts w:ascii="Arial" w:hAnsi="Arial"/>
          <w:b/>
        </w:rPr>
        <w:t>the</w:t>
      </w:r>
      <w:r>
        <w:rPr>
          <w:rFonts w:ascii="Arial" w:hAnsi="Arial"/>
          <w:b/>
          <w:spacing w:val="1"/>
        </w:rPr>
        <w:t xml:space="preserve"> </w:t>
      </w:r>
      <w:r>
        <w:rPr>
          <w:rFonts w:ascii="Arial" w:hAnsi="Arial"/>
          <w:b/>
        </w:rPr>
        <w:t>approving</w:t>
      </w:r>
      <w:r>
        <w:rPr>
          <w:rFonts w:ascii="Arial" w:hAnsi="Arial"/>
          <w:b/>
          <w:spacing w:val="1"/>
        </w:rPr>
        <w:t xml:space="preserve"> </w:t>
      </w:r>
      <w:r>
        <w:rPr>
          <w:rFonts w:ascii="Arial" w:hAnsi="Arial"/>
          <w:b/>
        </w:rPr>
        <w:t>authority</w:t>
      </w:r>
      <w:r>
        <w:rPr>
          <w:rFonts w:ascii="Arial" w:hAnsi="Arial"/>
          <w:b/>
          <w:spacing w:val="1"/>
        </w:rPr>
        <w:t xml:space="preserve"> </w:t>
      </w:r>
      <w:r>
        <w:rPr>
          <w:rFonts w:ascii="Arial" w:hAnsi="Arial"/>
          <w:b/>
        </w:rPr>
        <w:t>on</w:t>
      </w:r>
      <w:r>
        <w:rPr>
          <w:rFonts w:ascii="Arial" w:hAnsi="Arial"/>
          <w:b/>
          <w:spacing w:val="1"/>
        </w:rPr>
        <w:t xml:space="preserve"> </w:t>
      </w:r>
      <w:r>
        <w:rPr>
          <w:rFonts w:ascii="Arial" w:hAnsi="Arial"/>
          <w:b/>
        </w:rPr>
        <w:t>recommendation</w:t>
      </w:r>
      <w:r>
        <w:rPr>
          <w:rFonts w:ascii="Arial" w:hAnsi="Arial"/>
          <w:b/>
          <w:spacing w:val="1"/>
        </w:rPr>
        <w:t xml:space="preserve"> </w:t>
      </w:r>
      <w:r>
        <w:rPr>
          <w:rFonts w:ascii="Arial" w:hAnsi="Arial"/>
          <w:b/>
        </w:rPr>
        <w:t>of</w:t>
      </w:r>
      <w:r>
        <w:rPr>
          <w:rFonts w:ascii="Arial" w:hAnsi="Arial"/>
          <w:b/>
          <w:spacing w:val="1"/>
        </w:rPr>
        <w:t xml:space="preserve"> </w:t>
      </w:r>
      <w:r>
        <w:rPr>
          <w:rFonts w:ascii="Arial" w:hAnsi="Arial"/>
          <w:b/>
        </w:rPr>
        <w:t>Procurement</w:t>
      </w:r>
      <w:r>
        <w:rPr>
          <w:rFonts w:ascii="Arial" w:hAnsi="Arial"/>
          <w:b/>
          <w:spacing w:val="-1"/>
        </w:rPr>
        <w:t xml:space="preserve"> </w:t>
      </w:r>
      <w:r>
        <w:rPr>
          <w:rFonts w:ascii="Arial" w:hAnsi="Arial"/>
          <w:b/>
        </w:rPr>
        <w:t>Committee</w:t>
      </w:r>
      <w:r>
        <w:rPr>
          <w:rFonts w:ascii="Arial" w:hAnsi="Arial"/>
          <w:b/>
          <w:spacing w:val="4"/>
        </w:rPr>
        <w:t xml:space="preserve"> </w:t>
      </w:r>
      <w:r>
        <w:rPr>
          <w:rFonts w:ascii="Arial" w:hAnsi="Arial"/>
          <w:b/>
        </w:rPr>
        <w:t>in</w:t>
      </w:r>
      <w:r>
        <w:rPr>
          <w:rFonts w:ascii="Arial" w:hAnsi="Arial"/>
          <w:b/>
          <w:spacing w:val="-1"/>
        </w:rPr>
        <w:t xml:space="preserve"> </w:t>
      </w:r>
      <w:r>
        <w:rPr>
          <w:rFonts w:ascii="Arial" w:hAnsi="Arial"/>
          <w:b/>
        </w:rPr>
        <w:t>light of</w:t>
      </w:r>
      <w:r>
        <w:rPr>
          <w:rFonts w:ascii="Arial" w:hAnsi="Arial"/>
          <w:b/>
          <w:spacing w:val="-1"/>
        </w:rPr>
        <w:t xml:space="preserve"> </w:t>
      </w:r>
      <w:r>
        <w:rPr>
          <w:rFonts w:ascii="Arial" w:hAnsi="Arial"/>
          <w:b/>
        </w:rPr>
        <w:t>Rule</w:t>
      </w:r>
      <w:r>
        <w:rPr>
          <w:rFonts w:ascii="Arial" w:hAnsi="Arial"/>
          <w:b/>
          <w:spacing w:val="2"/>
        </w:rPr>
        <w:t xml:space="preserve"> </w:t>
      </w:r>
      <w:r>
        <w:rPr>
          <w:rFonts w:ascii="Arial" w:hAnsi="Arial"/>
          <w:b/>
        </w:rPr>
        <w:t>46</w:t>
      </w:r>
      <w:r>
        <w:rPr>
          <w:rFonts w:ascii="Arial" w:hAnsi="Arial"/>
          <w:b/>
          <w:spacing w:val="2"/>
        </w:rPr>
        <w:t xml:space="preserve"> </w:t>
      </w:r>
      <w:r>
        <w:rPr>
          <w:rFonts w:ascii="Arial" w:hAnsi="Arial"/>
          <w:b/>
        </w:rPr>
        <w:t>of</w:t>
      </w:r>
      <w:r>
        <w:rPr>
          <w:rFonts w:ascii="Arial" w:hAnsi="Arial"/>
          <w:b/>
          <w:spacing w:val="-6"/>
        </w:rPr>
        <w:t xml:space="preserve"> </w:t>
      </w:r>
      <w:r>
        <w:rPr>
          <w:rFonts w:ascii="Arial" w:hAnsi="Arial"/>
          <w:b/>
        </w:rPr>
        <w:t>KPPRA</w:t>
      </w:r>
      <w:r>
        <w:rPr>
          <w:rFonts w:ascii="Arial" w:hAnsi="Arial"/>
          <w:b/>
          <w:spacing w:val="-14"/>
        </w:rPr>
        <w:t xml:space="preserve"> </w:t>
      </w:r>
      <w:r>
        <w:rPr>
          <w:rFonts w:ascii="Arial" w:hAnsi="Arial"/>
          <w:b/>
        </w:rPr>
        <w:t>Rules</w:t>
      </w:r>
      <w:r>
        <w:rPr>
          <w:rFonts w:ascii="Arial" w:hAnsi="Arial"/>
          <w:b/>
          <w:spacing w:val="-1"/>
        </w:rPr>
        <w:t xml:space="preserve"> </w:t>
      </w:r>
      <w:r>
        <w:rPr>
          <w:rFonts w:ascii="Arial" w:hAnsi="Arial"/>
          <w:b/>
        </w:rPr>
        <w:t>2014.</w:t>
      </w:r>
    </w:p>
    <w:p w14:paraId="4F5D6E59">
      <w:pPr>
        <w:pStyle w:val="7"/>
        <w:rPr>
          <w:rFonts w:ascii="Arial"/>
          <w:b/>
        </w:rPr>
      </w:pPr>
    </w:p>
    <w:p w14:paraId="593BD062">
      <w:pPr>
        <w:pStyle w:val="7"/>
        <w:rPr>
          <w:rFonts w:ascii="Arial"/>
          <w:b/>
        </w:rPr>
      </w:pPr>
    </w:p>
    <w:p w14:paraId="33746178">
      <w:pPr>
        <w:pStyle w:val="10"/>
        <w:numPr>
          <w:ilvl w:val="0"/>
          <w:numId w:val="30"/>
        </w:numPr>
        <w:tabs>
          <w:tab w:val="left" w:pos="826"/>
        </w:tabs>
        <w:spacing w:before="207"/>
        <w:ind w:left="825" w:hanging="188"/>
        <w:jc w:val="left"/>
        <w:rPr>
          <w:rFonts w:ascii="Arial"/>
          <w:b/>
          <w:sz w:val="20"/>
        </w:rPr>
      </w:pPr>
      <w:r>
        <w:rPr>
          <w:rFonts w:ascii="Arial"/>
          <w:b/>
        </w:rPr>
        <w:t>Packing</w:t>
      </w:r>
      <w:r>
        <w:rPr>
          <w:rFonts w:ascii="Arial"/>
          <w:b/>
          <w:spacing w:val="-7"/>
        </w:rPr>
        <w:t xml:space="preserve"> </w:t>
      </w:r>
      <w:r>
        <w:rPr>
          <w:rFonts w:ascii="Arial"/>
          <w:b/>
        </w:rPr>
        <w:t>(GCC</w:t>
      </w:r>
      <w:r>
        <w:rPr>
          <w:rFonts w:ascii="Arial"/>
          <w:b/>
          <w:spacing w:val="-2"/>
        </w:rPr>
        <w:t xml:space="preserve"> </w:t>
      </w:r>
      <w:r>
        <w:rPr>
          <w:rFonts w:ascii="Arial"/>
          <w:b/>
        </w:rPr>
        <w:t>Clause</w:t>
      </w:r>
      <w:r>
        <w:rPr>
          <w:rFonts w:ascii="Arial"/>
          <w:b/>
          <w:spacing w:val="1"/>
        </w:rPr>
        <w:t xml:space="preserve"> </w:t>
      </w:r>
      <w:r>
        <w:rPr>
          <w:rFonts w:ascii="Arial"/>
          <w:b/>
        </w:rPr>
        <w:t>11)</w:t>
      </w:r>
    </w:p>
    <w:p w14:paraId="3F8B3442">
      <w:pPr>
        <w:pStyle w:val="7"/>
        <w:spacing w:before="9"/>
        <w:rPr>
          <w:rFonts w:ascii="Arial"/>
          <w:b/>
          <w:sz w:val="21"/>
        </w:rPr>
      </w:pPr>
    </w:p>
    <w:p w14:paraId="2425FA15">
      <w:pPr>
        <w:spacing w:before="1"/>
        <w:ind w:left="1181"/>
        <w:jc w:val="both"/>
        <w:rPr>
          <w:rFonts w:ascii="Arial"/>
          <w:i/>
        </w:rPr>
      </w:pPr>
      <w:r>
        <w:rPr>
          <w:rFonts w:ascii="Arial"/>
          <w:i/>
        </w:rPr>
        <w:t>Applicable</w:t>
      </w:r>
      <w:r>
        <w:rPr>
          <w:rFonts w:ascii="Arial"/>
          <w:i/>
          <w:spacing w:val="-3"/>
        </w:rPr>
        <w:t xml:space="preserve"> </w:t>
      </w:r>
      <w:r>
        <w:rPr>
          <w:rFonts w:ascii="Arial"/>
          <w:i/>
        </w:rPr>
        <w:t>as</w:t>
      </w:r>
      <w:r>
        <w:rPr>
          <w:rFonts w:ascii="Arial"/>
          <w:i/>
          <w:spacing w:val="-1"/>
        </w:rPr>
        <w:t xml:space="preserve"> </w:t>
      </w:r>
      <w:r>
        <w:rPr>
          <w:rFonts w:ascii="Arial"/>
          <w:i/>
        </w:rPr>
        <w:t>required</w:t>
      </w:r>
      <w:r>
        <w:rPr>
          <w:rFonts w:ascii="Arial"/>
          <w:i/>
          <w:spacing w:val="-2"/>
        </w:rPr>
        <w:t xml:space="preserve"> </w:t>
      </w:r>
      <w:r>
        <w:rPr>
          <w:rFonts w:ascii="Arial"/>
          <w:i/>
        </w:rPr>
        <w:t>by</w:t>
      </w:r>
      <w:r>
        <w:rPr>
          <w:rFonts w:ascii="Arial"/>
          <w:i/>
          <w:spacing w:val="-7"/>
        </w:rPr>
        <w:t xml:space="preserve"> </w:t>
      </w:r>
      <w:r>
        <w:rPr>
          <w:rFonts w:ascii="Arial"/>
          <w:i/>
        </w:rPr>
        <w:t>the</w:t>
      </w:r>
      <w:r>
        <w:rPr>
          <w:rFonts w:ascii="Arial"/>
          <w:i/>
          <w:spacing w:val="-9"/>
        </w:rPr>
        <w:t xml:space="preserve"> </w:t>
      </w:r>
      <w:r>
        <w:rPr>
          <w:rFonts w:ascii="Arial"/>
          <w:i/>
        </w:rPr>
        <w:t>Procuring</w:t>
      </w:r>
      <w:r>
        <w:rPr>
          <w:rFonts w:ascii="Arial"/>
          <w:i/>
          <w:spacing w:val="-3"/>
        </w:rPr>
        <w:t xml:space="preserve"> </w:t>
      </w:r>
      <w:r>
        <w:rPr>
          <w:rFonts w:ascii="Arial"/>
          <w:i/>
        </w:rPr>
        <w:t>Entity</w:t>
      </w:r>
    </w:p>
    <w:p w14:paraId="3A088AB1">
      <w:pPr>
        <w:pStyle w:val="7"/>
        <w:spacing w:before="2"/>
        <w:rPr>
          <w:rFonts w:ascii="Arial"/>
          <w:i/>
          <w:sz w:val="22"/>
        </w:rPr>
      </w:pPr>
    </w:p>
    <w:p w14:paraId="0EAA91F7">
      <w:pPr>
        <w:pStyle w:val="10"/>
        <w:numPr>
          <w:ilvl w:val="0"/>
          <w:numId w:val="30"/>
        </w:numPr>
        <w:tabs>
          <w:tab w:val="left" w:pos="1171"/>
          <w:tab w:val="left" w:pos="1172"/>
        </w:tabs>
        <w:jc w:val="left"/>
        <w:rPr>
          <w:rFonts w:ascii="Arial"/>
          <w:b/>
        </w:rPr>
      </w:pPr>
      <w:r>
        <w:rPr>
          <w:rFonts w:ascii="Arial"/>
          <w:b/>
        </w:rPr>
        <w:t>Delivery</w:t>
      </w:r>
      <w:r>
        <w:rPr>
          <w:rFonts w:ascii="Arial"/>
          <w:b/>
          <w:spacing w:val="-6"/>
        </w:rPr>
        <w:t xml:space="preserve"> </w:t>
      </w:r>
      <w:r>
        <w:rPr>
          <w:rFonts w:ascii="Arial"/>
          <w:b/>
        </w:rPr>
        <w:t>and</w:t>
      </w:r>
      <w:r>
        <w:rPr>
          <w:rFonts w:ascii="Arial"/>
          <w:b/>
          <w:spacing w:val="-1"/>
        </w:rPr>
        <w:t xml:space="preserve"> </w:t>
      </w:r>
      <w:r>
        <w:rPr>
          <w:rFonts w:ascii="Arial"/>
          <w:b/>
        </w:rPr>
        <w:t>Documents</w:t>
      </w:r>
      <w:r>
        <w:rPr>
          <w:rFonts w:ascii="Arial"/>
          <w:b/>
          <w:spacing w:val="-3"/>
        </w:rPr>
        <w:t xml:space="preserve"> </w:t>
      </w:r>
      <w:r>
        <w:rPr>
          <w:rFonts w:ascii="Arial"/>
          <w:b/>
        </w:rPr>
        <w:t>(GCC</w:t>
      </w:r>
      <w:r>
        <w:rPr>
          <w:rFonts w:ascii="Arial"/>
          <w:b/>
          <w:spacing w:val="-1"/>
        </w:rPr>
        <w:t xml:space="preserve"> </w:t>
      </w:r>
      <w:r>
        <w:rPr>
          <w:rFonts w:ascii="Arial"/>
          <w:b/>
        </w:rPr>
        <w:t>Clause</w:t>
      </w:r>
      <w:r>
        <w:rPr>
          <w:rFonts w:ascii="Arial"/>
          <w:b/>
          <w:spacing w:val="1"/>
        </w:rPr>
        <w:t xml:space="preserve"> </w:t>
      </w:r>
      <w:r>
        <w:rPr>
          <w:rFonts w:ascii="Arial"/>
          <w:b/>
        </w:rPr>
        <w:t>12)</w:t>
      </w:r>
    </w:p>
    <w:p w14:paraId="6F81A894">
      <w:pPr>
        <w:pStyle w:val="7"/>
        <w:spacing w:before="7"/>
        <w:rPr>
          <w:rFonts w:ascii="Arial"/>
          <w:b/>
          <w:sz w:val="22"/>
        </w:rPr>
      </w:pPr>
    </w:p>
    <w:p w14:paraId="60FEE8BC">
      <w:pPr>
        <w:ind w:left="1181" w:right="668" w:hanging="543"/>
        <w:jc w:val="both"/>
      </w:pPr>
      <w:r>
        <w:t>GCC Clause 12.1—Delivery of the intended items in the destination as desired by Project Director,</w:t>
      </w:r>
      <w:r>
        <w:rPr>
          <w:spacing w:val="1"/>
        </w:rPr>
        <w:t xml:space="preserve"> </w:t>
      </w:r>
      <w:r>
        <w:t>ASPIRE at the time of contract award as per advertised eight districts shall be made within 30</w:t>
      </w:r>
      <w:r>
        <w:rPr>
          <w:spacing w:val="1"/>
        </w:rPr>
        <w:t xml:space="preserve"> </w:t>
      </w:r>
      <w:r>
        <w:rPr>
          <w:rFonts w:ascii="Arial" w:hAnsi="Arial"/>
          <w:b/>
        </w:rPr>
        <w:t>Days</w:t>
      </w:r>
      <w:r>
        <w:rPr>
          <w:rFonts w:ascii="Arial" w:hAnsi="Arial"/>
          <w:b/>
          <w:spacing w:val="-3"/>
        </w:rPr>
        <w:t xml:space="preserve"> </w:t>
      </w:r>
      <w:r>
        <w:t>from</w:t>
      </w:r>
      <w:r>
        <w:rPr>
          <w:spacing w:val="-2"/>
        </w:rPr>
        <w:t xml:space="preserve"> </w:t>
      </w:r>
      <w:r>
        <w:t>the</w:t>
      </w:r>
      <w:r>
        <w:rPr>
          <w:spacing w:val="1"/>
        </w:rPr>
        <w:t xml:space="preserve"> </w:t>
      </w:r>
      <w:r>
        <w:t>issuance</w:t>
      </w:r>
      <w:r>
        <w:rPr>
          <w:spacing w:val="2"/>
        </w:rPr>
        <w:t xml:space="preserve"> </w:t>
      </w:r>
      <w:r>
        <w:t>of</w:t>
      </w:r>
      <w:r>
        <w:rPr>
          <w:spacing w:val="9"/>
        </w:rPr>
        <w:t xml:space="preserve"> </w:t>
      </w:r>
      <w:r>
        <w:t>supply order.</w:t>
      </w:r>
    </w:p>
    <w:p w14:paraId="71067BD0">
      <w:pPr>
        <w:jc w:val="both"/>
        <w:sectPr>
          <w:pgSz w:w="11920" w:h="16850"/>
          <w:pgMar w:top="440" w:right="80" w:bottom="1840" w:left="860" w:header="0" w:footer="1646" w:gutter="0"/>
          <w:cols w:space="720" w:num="1"/>
        </w:sectPr>
      </w:pPr>
    </w:p>
    <w:p w14:paraId="2EB54D97">
      <w:pPr>
        <w:pStyle w:val="7"/>
        <w:rPr>
          <w:sz w:val="20"/>
        </w:rPr>
      </w:pPr>
    </w:p>
    <w:p w14:paraId="759C9816">
      <w:pPr>
        <w:pStyle w:val="7"/>
        <w:spacing w:before="6"/>
        <w:rPr>
          <w:sz w:val="17"/>
        </w:rPr>
      </w:pPr>
    </w:p>
    <w:p w14:paraId="2B56CB47">
      <w:pPr>
        <w:spacing w:before="94" w:line="244" w:lineRule="auto"/>
        <w:ind w:left="1171" w:right="659" w:firstLine="9"/>
        <w:jc w:val="both"/>
      </w:pPr>
      <w:r>
        <w:t>GCC</w:t>
      </w:r>
      <w:r>
        <w:rPr>
          <w:spacing w:val="1"/>
        </w:rPr>
        <w:t xml:space="preserve"> </w:t>
      </w:r>
      <w:r>
        <w:t>12.2—</w:t>
      </w:r>
      <w:r>
        <w:rPr>
          <w:rFonts w:ascii="Arial" w:hAnsi="Arial"/>
          <w:i/>
        </w:rPr>
        <w:t>In case</w:t>
      </w:r>
      <w:r>
        <w:rPr>
          <w:rFonts w:ascii="Arial" w:hAnsi="Arial"/>
          <w:i/>
          <w:spacing w:val="1"/>
        </w:rPr>
        <w:t xml:space="preserve"> </w:t>
      </w:r>
      <w:r>
        <w:rPr>
          <w:rFonts w:ascii="Arial" w:hAnsi="Arial"/>
          <w:i/>
        </w:rPr>
        <w:t>of</w:t>
      </w:r>
      <w:r>
        <w:rPr>
          <w:rFonts w:ascii="Arial" w:hAnsi="Arial"/>
          <w:i/>
          <w:spacing w:val="1"/>
        </w:rPr>
        <w:t xml:space="preserve"> </w:t>
      </w:r>
      <w:r>
        <w:rPr>
          <w:rFonts w:ascii="Arial" w:hAnsi="Arial"/>
          <w:i/>
        </w:rPr>
        <w:t>Import or as required otherwise, upon</w:t>
      </w:r>
      <w:r>
        <w:rPr>
          <w:rFonts w:ascii="Arial" w:hAnsi="Arial"/>
          <w:i/>
          <w:spacing w:val="1"/>
        </w:rPr>
        <w:t xml:space="preserve"> </w:t>
      </w:r>
      <w:r>
        <w:rPr>
          <w:rFonts w:ascii="Arial" w:hAnsi="Arial"/>
          <w:i/>
        </w:rPr>
        <w:t>shipment</w:t>
      </w:r>
      <w:r>
        <w:rPr>
          <w:rFonts w:ascii="Arial" w:hAnsi="Arial"/>
          <w:b/>
          <w:i/>
        </w:rPr>
        <w:t xml:space="preserve">, </w:t>
      </w:r>
      <w:r>
        <w:t>the</w:t>
      </w:r>
      <w:r>
        <w:rPr>
          <w:spacing w:val="58"/>
        </w:rPr>
        <w:t xml:space="preserve"> </w:t>
      </w:r>
      <w:r>
        <w:t>Supplier</w:t>
      </w:r>
      <w:r>
        <w:rPr>
          <w:spacing w:val="58"/>
        </w:rPr>
        <w:t xml:space="preserve"> </w:t>
      </w:r>
      <w:r>
        <w:t>shall</w:t>
      </w:r>
      <w:r>
        <w:rPr>
          <w:spacing w:val="1"/>
        </w:rPr>
        <w:t xml:space="preserve"> </w:t>
      </w:r>
      <w:r>
        <w:t>notify the Purchaser the full details of the shipment, including Contract number, description of</w:t>
      </w:r>
      <w:r>
        <w:rPr>
          <w:spacing w:val="1"/>
        </w:rPr>
        <w:t xml:space="preserve"> </w:t>
      </w:r>
      <w:r>
        <w:t>Goods,</w:t>
      </w:r>
      <w:r>
        <w:rPr>
          <w:spacing w:val="1"/>
        </w:rPr>
        <w:t xml:space="preserve"> </w:t>
      </w:r>
      <w:r>
        <w:t>quantity</w:t>
      </w:r>
      <w:r>
        <w:rPr>
          <w:spacing w:val="1"/>
        </w:rPr>
        <w:t xml:space="preserve"> </w:t>
      </w:r>
      <w:r>
        <w:t>and</w:t>
      </w:r>
      <w:r>
        <w:rPr>
          <w:spacing w:val="1"/>
        </w:rPr>
        <w:t xml:space="preserve"> </w:t>
      </w:r>
      <w:r>
        <w:t>usual</w:t>
      </w:r>
      <w:r>
        <w:rPr>
          <w:spacing w:val="1"/>
        </w:rPr>
        <w:t xml:space="preserve"> </w:t>
      </w:r>
      <w:r>
        <w:t>transport</w:t>
      </w:r>
      <w:r>
        <w:rPr>
          <w:spacing w:val="1"/>
        </w:rPr>
        <w:t xml:space="preserve"> </w:t>
      </w:r>
      <w:r>
        <w:t>document.</w:t>
      </w:r>
      <w:r>
        <w:rPr>
          <w:spacing w:val="1"/>
        </w:rPr>
        <w:t xml:space="preserve"> </w:t>
      </w:r>
      <w:r>
        <w:t>The</w:t>
      </w:r>
      <w:r>
        <w:rPr>
          <w:spacing w:val="1"/>
        </w:rPr>
        <w:t xml:space="preserve"> </w:t>
      </w:r>
      <w:r>
        <w:t>Supplier</w:t>
      </w:r>
      <w:r>
        <w:rPr>
          <w:spacing w:val="1"/>
        </w:rPr>
        <w:t xml:space="preserve"> </w:t>
      </w:r>
      <w:r>
        <w:t>shall</w:t>
      </w:r>
      <w:r>
        <w:rPr>
          <w:spacing w:val="1"/>
        </w:rPr>
        <w:t xml:space="preserve"> </w:t>
      </w:r>
      <w:r>
        <w:t>mail</w:t>
      </w:r>
      <w:r>
        <w:rPr>
          <w:spacing w:val="1"/>
        </w:rPr>
        <w:t xml:space="preserve"> </w:t>
      </w:r>
      <w:r>
        <w:t>the</w:t>
      </w:r>
      <w:r>
        <w:rPr>
          <w:spacing w:val="1"/>
        </w:rPr>
        <w:t xml:space="preserve"> </w:t>
      </w:r>
      <w:r>
        <w:t>following</w:t>
      </w:r>
      <w:r>
        <w:rPr>
          <w:spacing w:val="1"/>
        </w:rPr>
        <w:t xml:space="preserve"> </w:t>
      </w:r>
      <w:r>
        <w:t>documents</w:t>
      </w:r>
      <w:r>
        <w:rPr>
          <w:spacing w:val="-1"/>
        </w:rPr>
        <w:t xml:space="preserve"> </w:t>
      </w:r>
      <w:r>
        <w:t>to</w:t>
      </w:r>
      <w:r>
        <w:rPr>
          <w:spacing w:val="6"/>
        </w:rPr>
        <w:t xml:space="preserve"> </w:t>
      </w:r>
      <w:r>
        <w:t>the Purchaser:</w:t>
      </w:r>
    </w:p>
    <w:p w14:paraId="6DC412DC">
      <w:pPr>
        <w:pStyle w:val="7"/>
        <w:spacing w:before="2"/>
        <w:rPr>
          <w:sz w:val="22"/>
        </w:rPr>
      </w:pPr>
    </w:p>
    <w:p w14:paraId="462BE6F6">
      <w:pPr>
        <w:pStyle w:val="10"/>
        <w:numPr>
          <w:ilvl w:val="1"/>
          <w:numId w:val="30"/>
        </w:numPr>
        <w:tabs>
          <w:tab w:val="left" w:pos="1719"/>
        </w:tabs>
        <w:spacing w:line="244" w:lineRule="auto"/>
        <w:ind w:right="660"/>
        <w:jc w:val="both"/>
      </w:pPr>
      <w:r>
        <w:t>copies of the Supplier’s invoice showing Goods’ description, quantity, unit</w:t>
      </w:r>
      <w:r>
        <w:rPr>
          <w:spacing w:val="58"/>
        </w:rPr>
        <w:t xml:space="preserve"> </w:t>
      </w:r>
      <w:r>
        <w:t>price, and</w:t>
      </w:r>
      <w:r>
        <w:rPr>
          <w:spacing w:val="1"/>
        </w:rPr>
        <w:t xml:space="preserve"> </w:t>
      </w:r>
      <w:r>
        <w:t>total</w:t>
      </w:r>
      <w:r>
        <w:rPr>
          <w:spacing w:val="2"/>
        </w:rPr>
        <w:t xml:space="preserve"> </w:t>
      </w:r>
      <w:r>
        <w:t>amount;</w:t>
      </w:r>
    </w:p>
    <w:p w14:paraId="16E2CBA5">
      <w:pPr>
        <w:pStyle w:val="10"/>
        <w:numPr>
          <w:ilvl w:val="1"/>
          <w:numId w:val="30"/>
        </w:numPr>
        <w:tabs>
          <w:tab w:val="left" w:pos="1719"/>
        </w:tabs>
        <w:spacing w:before="1" w:line="244" w:lineRule="auto"/>
        <w:ind w:right="659"/>
        <w:jc w:val="both"/>
      </w:pPr>
      <w:r>
        <w:t>original and two copies of the usual transport document (for example, a negotiable bill of</w:t>
      </w:r>
      <w:r>
        <w:rPr>
          <w:spacing w:val="-56"/>
        </w:rPr>
        <w:t xml:space="preserve"> </w:t>
      </w:r>
      <w:r>
        <w:t>lading, a non-negotiable sea waybill, an inland waterway document, an air waybill, a</w:t>
      </w:r>
      <w:r>
        <w:rPr>
          <w:spacing w:val="1"/>
        </w:rPr>
        <w:t xml:space="preserve"> </w:t>
      </w:r>
      <w:r>
        <w:t>railway</w:t>
      </w:r>
      <w:r>
        <w:rPr>
          <w:spacing w:val="1"/>
        </w:rPr>
        <w:t xml:space="preserve"> </w:t>
      </w:r>
      <w:r>
        <w:t>consignment</w:t>
      </w:r>
      <w:r>
        <w:rPr>
          <w:spacing w:val="1"/>
        </w:rPr>
        <w:t xml:space="preserve"> </w:t>
      </w:r>
      <w:r>
        <w:t>note,</w:t>
      </w:r>
      <w:r>
        <w:rPr>
          <w:spacing w:val="1"/>
        </w:rPr>
        <w:t xml:space="preserve"> </w:t>
      </w:r>
      <w:r>
        <w:t>a</w:t>
      </w:r>
      <w:r>
        <w:rPr>
          <w:spacing w:val="1"/>
        </w:rPr>
        <w:t xml:space="preserve"> </w:t>
      </w:r>
      <w:r>
        <w:t>road</w:t>
      </w:r>
      <w:r>
        <w:rPr>
          <w:spacing w:val="1"/>
        </w:rPr>
        <w:t xml:space="preserve"> </w:t>
      </w:r>
      <w:r>
        <w:t>consignment</w:t>
      </w:r>
      <w:r>
        <w:rPr>
          <w:spacing w:val="1"/>
        </w:rPr>
        <w:t xml:space="preserve"> </w:t>
      </w:r>
      <w:r>
        <w:t>note,</w:t>
      </w:r>
      <w:r>
        <w:rPr>
          <w:spacing w:val="1"/>
        </w:rPr>
        <w:t xml:space="preserve"> </w:t>
      </w:r>
      <w:r>
        <w:t>or</w:t>
      </w:r>
      <w:r>
        <w:rPr>
          <w:spacing w:val="1"/>
        </w:rPr>
        <w:t xml:space="preserve"> </w:t>
      </w:r>
      <w:r>
        <w:t>a</w:t>
      </w:r>
      <w:r>
        <w:rPr>
          <w:spacing w:val="1"/>
        </w:rPr>
        <w:t xml:space="preserve"> </w:t>
      </w:r>
      <w:r>
        <w:t>multimodal</w:t>
      </w:r>
      <w:r>
        <w:rPr>
          <w:spacing w:val="1"/>
        </w:rPr>
        <w:t xml:space="preserve"> </w:t>
      </w:r>
      <w:r>
        <w:t>transport</w:t>
      </w:r>
      <w:r>
        <w:rPr>
          <w:spacing w:val="1"/>
        </w:rPr>
        <w:t xml:space="preserve"> </w:t>
      </w:r>
      <w:r>
        <w:t>document)</w:t>
      </w:r>
      <w:r>
        <w:rPr>
          <w:spacing w:val="3"/>
        </w:rPr>
        <w:t xml:space="preserve"> </w:t>
      </w:r>
      <w:r>
        <w:t>which the</w:t>
      </w:r>
      <w:r>
        <w:rPr>
          <w:spacing w:val="1"/>
        </w:rPr>
        <w:t xml:space="preserve"> </w:t>
      </w:r>
      <w:r>
        <w:t>buyer</w:t>
      </w:r>
      <w:r>
        <w:rPr>
          <w:spacing w:val="-2"/>
        </w:rPr>
        <w:t xml:space="preserve"> </w:t>
      </w:r>
      <w:r>
        <w:t>may</w:t>
      </w:r>
      <w:r>
        <w:rPr>
          <w:spacing w:val="-1"/>
        </w:rPr>
        <w:t xml:space="preserve"> </w:t>
      </w:r>
      <w:r>
        <w:t>require to</w:t>
      </w:r>
      <w:r>
        <w:rPr>
          <w:spacing w:val="1"/>
        </w:rPr>
        <w:t xml:space="preserve"> </w:t>
      </w:r>
      <w:r>
        <w:t>take</w:t>
      </w:r>
      <w:r>
        <w:rPr>
          <w:spacing w:val="1"/>
        </w:rPr>
        <w:t xml:space="preserve"> </w:t>
      </w:r>
      <w:r>
        <w:t>the goods;</w:t>
      </w:r>
    </w:p>
    <w:p w14:paraId="7C7B30B5">
      <w:pPr>
        <w:pStyle w:val="10"/>
        <w:numPr>
          <w:ilvl w:val="1"/>
          <w:numId w:val="30"/>
        </w:numPr>
        <w:tabs>
          <w:tab w:val="left" w:pos="1719"/>
        </w:tabs>
        <w:spacing w:line="246" w:lineRule="exact"/>
        <w:ind w:hanging="543"/>
        <w:jc w:val="both"/>
      </w:pPr>
      <w:r>
        <w:t>copies</w:t>
      </w:r>
      <w:r>
        <w:rPr>
          <w:spacing w:val="-3"/>
        </w:rPr>
        <w:t xml:space="preserve"> </w:t>
      </w:r>
      <w:r>
        <w:t>of</w:t>
      </w:r>
      <w:r>
        <w:rPr>
          <w:spacing w:val="1"/>
        </w:rPr>
        <w:t xml:space="preserve"> </w:t>
      </w:r>
      <w:r>
        <w:t>the</w:t>
      </w:r>
      <w:r>
        <w:rPr>
          <w:spacing w:val="-7"/>
        </w:rPr>
        <w:t xml:space="preserve"> </w:t>
      </w:r>
      <w:r>
        <w:t>packing</w:t>
      </w:r>
      <w:r>
        <w:rPr>
          <w:spacing w:val="-1"/>
        </w:rPr>
        <w:t xml:space="preserve"> </w:t>
      </w:r>
      <w:r>
        <w:t>list</w:t>
      </w:r>
      <w:r>
        <w:rPr>
          <w:spacing w:val="-3"/>
        </w:rPr>
        <w:t xml:space="preserve"> </w:t>
      </w:r>
      <w:r>
        <w:t>identifying</w:t>
      </w:r>
      <w:r>
        <w:rPr>
          <w:spacing w:val="-2"/>
        </w:rPr>
        <w:t xml:space="preserve"> </w:t>
      </w:r>
      <w:r>
        <w:t>contents</w:t>
      </w:r>
      <w:r>
        <w:rPr>
          <w:spacing w:val="-6"/>
        </w:rPr>
        <w:t xml:space="preserve"> </w:t>
      </w:r>
      <w:r>
        <w:t>of</w:t>
      </w:r>
      <w:r>
        <w:rPr>
          <w:spacing w:val="1"/>
        </w:rPr>
        <w:t xml:space="preserve"> </w:t>
      </w:r>
      <w:r>
        <w:t>each</w:t>
      </w:r>
      <w:r>
        <w:rPr>
          <w:spacing w:val="-2"/>
        </w:rPr>
        <w:t xml:space="preserve"> </w:t>
      </w:r>
      <w:r>
        <w:t>package;</w:t>
      </w:r>
    </w:p>
    <w:p w14:paraId="7DF56340">
      <w:pPr>
        <w:pStyle w:val="10"/>
        <w:numPr>
          <w:ilvl w:val="1"/>
          <w:numId w:val="30"/>
        </w:numPr>
        <w:tabs>
          <w:tab w:val="left" w:pos="1719"/>
        </w:tabs>
        <w:spacing w:before="1"/>
        <w:ind w:hanging="543"/>
        <w:jc w:val="both"/>
      </w:pPr>
      <w:r>
        <w:t>insurance</w:t>
      </w:r>
      <w:r>
        <w:rPr>
          <w:spacing w:val="-4"/>
        </w:rPr>
        <w:t xml:space="preserve"> </w:t>
      </w:r>
      <w:r>
        <w:t>certificate;</w:t>
      </w:r>
    </w:p>
    <w:p w14:paraId="7B3E681E">
      <w:pPr>
        <w:pStyle w:val="10"/>
        <w:numPr>
          <w:ilvl w:val="1"/>
          <w:numId w:val="30"/>
        </w:numPr>
        <w:tabs>
          <w:tab w:val="left" w:pos="1719"/>
        </w:tabs>
        <w:spacing w:before="6"/>
        <w:ind w:hanging="543"/>
        <w:jc w:val="both"/>
      </w:pPr>
      <w:r>
        <w:t>Manufacturer’s</w:t>
      </w:r>
      <w:r>
        <w:rPr>
          <w:spacing w:val="-10"/>
        </w:rPr>
        <w:t xml:space="preserve"> </w:t>
      </w:r>
      <w:r>
        <w:t>or</w:t>
      </w:r>
      <w:r>
        <w:rPr>
          <w:spacing w:val="-7"/>
        </w:rPr>
        <w:t xml:space="preserve"> </w:t>
      </w:r>
      <w:r>
        <w:t>Supplier’s</w:t>
      </w:r>
      <w:r>
        <w:rPr>
          <w:spacing w:val="-6"/>
        </w:rPr>
        <w:t xml:space="preserve"> </w:t>
      </w:r>
      <w:r>
        <w:t>warranty</w:t>
      </w:r>
      <w:r>
        <w:rPr>
          <w:spacing w:val="-10"/>
        </w:rPr>
        <w:t xml:space="preserve"> </w:t>
      </w:r>
      <w:r>
        <w:t>certificate;</w:t>
      </w:r>
    </w:p>
    <w:p w14:paraId="5220ADD8">
      <w:pPr>
        <w:pStyle w:val="10"/>
        <w:numPr>
          <w:ilvl w:val="1"/>
          <w:numId w:val="30"/>
        </w:numPr>
        <w:tabs>
          <w:tab w:val="left" w:pos="1719"/>
        </w:tabs>
        <w:spacing w:line="244" w:lineRule="auto"/>
        <w:ind w:right="670"/>
        <w:jc w:val="both"/>
      </w:pPr>
      <w:r>
        <w:t>inspection certificate, issued by the nominated inspection Entity, and the Supplier’s</w:t>
      </w:r>
      <w:r>
        <w:rPr>
          <w:spacing w:val="1"/>
        </w:rPr>
        <w:t xml:space="preserve"> </w:t>
      </w:r>
      <w:r>
        <w:t>factory</w:t>
      </w:r>
      <w:r>
        <w:rPr>
          <w:spacing w:val="-1"/>
        </w:rPr>
        <w:t xml:space="preserve"> </w:t>
      </w:r>
      <w:r>
        <w:t>inspection</w:t>
      </w:r>
      <w:r>
        <w:rPr>
          <w:spacing w:val="2"/>
        </w:rPr>
        <w:t xml:space="preserve"> </w:t>
      </w:r>
      <w:r>
        <w:t>report;</w:t>
      </w:r>
      <w:r>
        <w:rPr>
          <w:spacing w:val="1"/>
        </w:rPr>
        <w:t xml:space="preserve"> </w:t>
      </w:r>
      <w:r>
        <w:t>and</w:t>
      </w:r>
    </w:p>
    <w:p w14:paraId="6C1FE903">
      <w:pPr>
        <w:pStyle w:val="10"/>
        <w:numPr>
          <w:ilvl w:val="1"/>
          <w:numId w:val="30"/>
        </w:numPr>
        <w:tabs>
          <w:tab w:val="left" w:pos="1719"/>
        </w:tabs>
        <w:spacing w:before="1"/>
        <w:ind w:hanging="543"/>
        <w:jc w:val="both"/>
      </w:pPr>
      <w:r>
        <w:t>certificate</w:t>
      </w:r>
      <w:r>
        <w:rPr>
          <w:spacing w:val="-7"/>
        </w:rPr>
        <w:t xml:space="preserve"> </w:t>
      </w:r>
      <w:r>
        <w:t>of origin.</w:t>
      </w:r>
    </w:p>
    <w:p w14:paraId="79F14C85">
      <w:pPr>
        <w:pStyle w:val="7"/>
        <w:spacing w:before="9"/>
        <w:rPr>
          <w:sz w:val="21"/>
        </w:rPr>
      </w:pPr>
    </w:p>
    <w:p w14:paraId="528E74CE">
      <w:pPr>
        <w:ind w:left="1181"/>
        <w:jc w:val="both"/>
        <w:rPr>
          <w:rFonts w:ascii="Arial" w:hAnsi="Arial"/>
          <w:b/>
        </w:rPr>
      </w:pPr>
      <w:r>
        <w:t>GCC</w:t>
      </w:r>
      <w:r>
        <w:rPr>
          <w:spacing w:val="8"/>
        </w:rPr>
        <w:t xml:space="preserve"> </w:t>
      </w:r>
      <w:r>
        <w:t>12.2—</w:t>
      </w:r>
      <w:r>
        <w:rPr>
          <w:rFonts w:ascii="Arial" w:hAnsi="Arial"/>
          <w:i/>
        </w:rPr>
        <w:t>Applicable</w:t>
      </w:r>
      <w:r>
        <w:rPr>
          <w:rFonts w:ascii="Arial" w:hAnsi="Arial"/>
          <w:i/>
          <w:spacing w:val="5"/>
        </w:rPr>
        <w:t xml:space="preserve"> </w:t>
      </w:r>
      <w:r>
        <w:rPr>
          <w:rFonts w:ascii="Arial" w:hAnsi="Arial"/>
          <w:i/>
        </w:rPr>
        <w:t>Delivery</w:t>
      </w:r>
      <w:r>
        <w:rPr>
          <w:rFonts w:ascii="Arial" w:hAnsi="Arial"/>
          <w:i/>
          <w:spacing w:val="6"/>
        </w:rPr>
        <w:t xml:space="preserve"> </w:t>
      </w:r>
      <w:r>
        <w:rPr>
          <w:rFonts w:ascii="Arial" w:hAnsi="Arial"/>
          <w:i/>
        </w:rPr>
        <w:t>Mode</w:t>
      </w:r>
      <w:r>
        <w:rPr>
          <w:rFonts w:ascii="Arial" w:hAnsi="Arial"/>
          <w:i/>
          <w:color w:val="FF6600"/>
        </w:rPr>
        <w:t>:</w:t>
      </w:r>
      <w:r>
        <w:rPr>
          <w:rFonts w:ascii="Arial" w:hAnsi="Arial"/>
          <w:i/>
          <w:color w:val="FF6600"/>
          <w:spacing w:val="7"/>
        </w:rPr>
        <w:t xml:space="preserve"> </w:t>
      </w:r>
      <w:r>
        <w:rPr>
          <w:rFonts w:ascii="Arial" w:hAnsi="Arial"/>
          <w:b/>
        </w:rPr>
        <w:t>Delivered</w:t>
      </w:r>
      <w:r>
        <w:rPr>
          <w:rFonts w:ascii="Arial" w:hAnsi="Arial"/>
          <w:b/>
          <w:spacing w:val="2"/>
        </w:rPr>
        <w:t xml:space="preserve"> </w:t>
      </w:r>
      <w:r>
        <w:rPr>
          <w:rFonts w:ascii="Arial" w:hAnsi="Arial"/>
          <w:b/>
        </w:rPr>
        <w:t>Duty</w:t>
      </w:r>
      <w:r>
        <w:rPr>
          <w:rFonts w:ascii="Arial" w:hAnsi="Arial"/>
          <w:b/>
          <w:spacing w:val="-3"/>
        </w:rPr>
        <w:t xml:space="preserve"> </w:t>
      </w:r>
      <w:r>
        <w:rPr>
          <w:rFonts w:ascii="Arial" w:hAnsi="Arial"/>
          <w:b/>
        </w:rPr>
        <w:t>Paid</w:t>
      </w:r>
      <w:r>
        <w:rPr>
          <w:rFonts w:ascii="Arial" w:hAnsi="Arial"/>
          <w:b/>
          <w:spacing w:val="5"/>
        </w:rPr>
        <w:t xml:space="preserve"> </w:t>
      </w:r>
      <w:r>
        <w:rPr>
          <w:rFonts w:ascii="Arial" w:hAnsi="Arial"/>
          <w:b/>
        </w:rPr>
        <w:t>(DDP)</w:t>
      </w:r>
      <w:r>
        <w:rPr>
          <w:rFonts w:ascii="Arial" w:hAnsi="Arial"/>
          <w:b/>
          <w:spacing w:val="6"/>
        </w:rPr>
        <w:t xml:space="preserve"> </w:t>
      </w:r>
      <w:r>
        <w:rPr>
          <w:rFonts w:ascii="Arial" w:hAnsi="Arial"/>
          <w:b/>
        </w:rPr>
        <w:t>of</w:t>
      </w:r>
      <w:r>
        <w:rPr>
          <w:rFonts w:ascii="Arial" w:hAnsi="Arial"/>
          <w:b/>
          <w:spacing w:val="4"/>
        </w:rPr>
        <w:t xml:space="preserve"> </w:t>
      </w:r>
      <w:r>
        <w:rPr>
          <w:rFonts w:ascii="Arial" w:hAnsi="Arial"/>
          <w:b/>
        </w:rPr>
        <w:t>Incoterms</w:t>
      </w:r>
      <w:r>
        <w:rPr>
          <w:rFonts w:ascii="Arial" w:hAnsi="Arial"/>
          <w:b/>
          <w:spacing w:val="-1"/>
        </w:rPr>
        <w:t xml:space="preserve"> </w:t>
      </w:r>
      <w:r>
        <w:rPr>
          <w:rFonts w:ascii="Arial" w:hAnsi="Arial"/>
          <w:b/>
        </w:rPr>
        <w:t>2011</w:t>
      </w:r>
    </w:p>
    <w:p w14:paraId="68306316">
      <w:pPr>
        <w:pStyle w:val="7"/>
        <w:spacing w:before="3"/>
        <w:rPr>
          <w:rFonts w:ascii="Arial"/>
          <w:b/>
          <w:sz w:val="22"/>
        </w:rPr>
      </w:pPr>
    </w:p>
    <w:p w14:paraId="467064A6">
      <w:pPr>
        <w:pStyle w:val="10"/>
        <w:numPr>
          <w:ilvl w:val="0"/>
          <w:numId w:val="30"/>
        </w:numPr>
        <w:tabs>
          <w:tab w:val="left" w:pos="1171"/>
          <w:tab w:val="left" w:pos="1172"/>
        </w:tabs>
        <w:spacing w:before="1"/>
        <w:jc w:val="left"/>
        <w:rPr>
          <w:rFonts w:ascii="Arial"/>
          <w:b/>
        </w:rPr>
      </w:pPr>
      <w:r>
        <w:rPr>
          <w:rFonts w:ascii="Arial"/>
          <w:b/>
        </w:rPr>
        <w:t>Insurance</w:t>
      </w:r>
      <w:r>
        <w:rPr>
          <w:rFonts w:ascii="Arial"/>
          <w:b/>
          <w:spacing w:val="-4"/>
        </w:rPr>
        <w:t xml:space="preserve"> </w:t>
      </w:r>
      <w:r>
        <w:rPr>
          <w:rFonts w:ascii="Arial"/>
          <w:b/>
        </w:rPr>
        <w:t>(GCC</w:t>
      </w:r>
      <w:r>
        <w:rPr>
          <w:rFonts w:ascii="Arial"/>
          <w:b/>
          <w:spacing w:val="-3"/>
        </w:rPr>
        <w:t xml:space="preserve"> </w:t>
      </w:r>
      <w:r>
        <w:rPr>
          <w:rFonts w:ascii="Arial"/>
          <w:b/>
        </w:rPr>
        <w:t>Clause</w:t>
      </w:r>
      <w:r>
        <w:rPr>
          <w:rFonts w:ascii="Arial"/>
          <w:b/>
          <w:spacing w:val="1"/>
        </w:rPr>
        <w:t xml:space="preserve"> </w:t>
      </w:r>
      <w:r>
        <w:rPr>
          <w:rFonts w:ascii="Arial"/>
          <w:b/>
        </w:rPr>
        <w:t>13)</w:t>
      </w:r>
    </w:p>
    <w:p w14:paraId="3B3764E4">
      <w:pPr>
        <w:pStyle w:val="7"/>
        <w:spacing w:before="9"/>
        <w:rPr>
          <w:rFonts w:ascii="Arial"/>
          <w:b/>
          <w:sz w:val="21"/>
        </w:rPr>
      </w:pPr>
    </w:p>
    <w:p w14:paraId="6E09F934">
      <w:pPr>
        <w:spacing w:line="244" w:lineRule="auto"/>
        <w:ind w:left="1171" w:right="664" w:firstLine="9"/>
        <w:jc w:val="both"/>
      </w:pPr>
      <w:r>
        <w:t xml:space="preserve">GCC 13.1— The Goods supplied under the Contract shall be </w:t>
      </w:r>
      <w:r>
        <w:rPr>
          <w:rFonts w:ascii="Arial" w:hAnsi="Arial"/>
          <w:b/>
        </w:rPr>
        <w:t>Delivered Duty Paid (DDP)</w:t>
      </w:r>
      <w:r>
        <w:rPr>
          <w:rFonts w:ascii="Arial" w:hAnsi="Arial"/>
          <w:b/>
          <w:spacing w:val="1"/>
        </w:rPr>
        <w:t xml:space="preserve"> </w:t>
      </w:r>
      <w:r>
        <w:t>under which all the</w:t>
      </w:r>
      <w:r>
        <w:rPr>
          <w:spacing w:val="1"/>
        </w:rPr>
        <w:t xml:space="preserve"> </w:t>
      </w:r>
      <w:r>
        <w:t>risk is transferred to the buyer / concerned</w:t>
      </w:r>
      <w:r>
        <w:rPr>
          <w:spacing w:val="1"/>
        </w:rPr>
        <w:t xml:space="preserve"> </w:t>
      </w:r>
      <w:r>
        <w:t>Institution only after the</w:t>
      </w:r>
      <w:r>
        <w:rPr>
          <w:spacing w:val="1"/>
        </w:rPr>
        <w:t xml:space="preserve"> </w:t>
      </w:r>
      <w:r>
        <w:t>intended</w:t>
      </w:r>
      <w:r>
        <w:rPr>
          <w:spacing w:val="15"/>
        </w:rPr>
        <w:t xml:space="preserve"> </w:t>
      </w:r>
      <w:r>
        <w:t>goods</w:t>
      </w:r>
      <w:r>
        <w:rPr>
          <w:spacing w:val="14"/>
        </w:rPr>
        <w:t xml:space="preserve"> </w:t>
      </w:r>
      <w:r>
        <w:t>have</w:t>
      </w:r>
      <w:r>
        <w:rPr>
          <w:spacing w:val="21"/>
        </w:rPr>
        <w:t xml:space="preserve"> </w:t>
      </w:r>
      <w:r>
        <w:t>been</w:t>
      </w:r>
      <w:r>
        <w:rPr>
          <w:spacing w:val="19"/>
        </w:rPr>
        <w:t xml:space="preserve"> </w:t>
      </w:r>
      <w:r>
        <w:t>delivered</w:t>
      </w:r>
      <w:r>
        <w:rPr>
          <w:spacing w:val="16"/>
        </w:rPr>
        <w:t xml:space="preserve"> </w:t>
      </w:r>
      <w:r>
        <w:t>to</w:t>
      </w:r>
      <w:r>
        <w:rPr>
          <w:spacing w:val="15"/>
        </w:rPr>
        <w:t xml:space="preserve"> </w:t>
      </w:r>
      <w:r>
        <w:t>their</w:t>
      </w:r>
      <w:r>
        <w:rPr>
          <w:spacing w:val="17"/>
        </w:rPr>
        <w:t xml:space="preserve"> </w:t>
      </w:r>
      <w:r>
        <w:t>desired</w:t>
      </w:r>
      <w:r>
        <w:rPr>
          <w:spacing w:val="20"/>
        </w:rPr>
        <w:t xml:space="preserve"> </w:t>
      </w:r>
      <w:r>
        <w:t>destination.</w:t>
      </w:r>
      <w:r>
        <w:rPr>
          <w:spacing w:val="16"/>
        </w:rPr>
        <w:t xml:space="preserve"> </w:t>
      </w:r>
      <w:r>
        <w:t>Hence</w:t>
      </w:r>
      <w:r>
        <w:rPr>
          <w:spacing w:val="21"/>
        </w:rPr>
        <w:t xml:space="preserve"> </w:t>
      </w:r>
      <w:r>
        <w:t>insurance</w:t>
      </w:r>
      <w:r>
        <w:rPr>
          <w:spacing w:val="20"/>
        </w:rPr>
        <w:t xml:space="preserve"> </w:t>
      </w:r>
      <w:r>
        <w:t>coverage</w:t>
      </w:r>
      <w:r>
        <w:rPr>
          <w:spacing w:val="-56"/>
        </w:rPr>
        <w:t xml:space="preserve"> </w:t>
      </w:r>
      <w:r>
        <w:t>is</w:t>
      </w:r>
      <w:r>
        <w:rPr>
          <w:spacing w:val="2"/>
        </w:rPr>
        <w:t xml:space="preserve"> </w:t>
      </w:r>
      <w:r>
        <w:t>seller’s</w:t>
      </w:r>
      <w:r>
        <w:rPr>
          <w:spacing w:val="4"/>
        </w:rPr>
        <w:t xml:space="preserve"> </w:t>
      </w:r>
      <w:r>
        <w:t>responsibility</w:t>
      </w:r>
      <w:r>
        <w:rPr>
          <w:spacing w:val="-4"/>
        </w:rPr>
        <w:t xml:space="preserve"> </w:t>
      </w:r>
      <w:r>
        <w:t>for</w:t>
      </w:r>
      <w:r>
        <w:rPr>
          <w:spacing w:val="-4"/>
        </w:rPr>
        <w:t xml:space="preserve"> </w:t>
      </w:r>
      <w:r>
        <w:t>arranging</w:t>
      </w:r>
      <w:r>
        <w:rPr>
          <w:spacing w:val="3"/>
        </w:rPr>
        <w:t xml:space="preserve"> </w:t>
      </w:r>
      <w:r>
        <w:t>appropriate</w:t>
      </w:r>
      <w:r>
        <w:rPr>
          <w:spacing w:val="-3"/>
        </w:rPr>
        <w:t xml:space="preserve"> </w:t>
      </w:r>
      <w:r>
        <w:t>coverage.</w:t>
      </w:r>
    </w:p>
    <w:p w14:paraId="1A44A424">
      <w:pPr>
        <w:pStyle w:val="7"/>
        <w:spacing w:before="8"/>
        <w:rPr>
          <w:sz w:val="25"/>
        </w:rPr>
      </w:pPr>
    </w:p>
    <w:p w14:paraId="7E890E69">
      <w:pPr>
        <w:pStyle w:val="10"/>
        <w:numPr>
          <w:ilvl w:val="0"/>
          <w:numId w:val="30"/>
        </w:numPr>
        <w:tabs>
          <w:tab w:val="left" w:pos="1190"/>
          <w:tab w:val="left" w:pos="1191"/>
        </w:tabs>
        <w:spacing w:line="477" w:lineRule="auto"/>
        <w:ind w:left="1205" w:right="6777" w:hanging="567"/>
        <w:jc w:val="left"/>
        <w:rPr>
          <w:rFonts w:ascii="Arial"/>
          <w:b/>
        </w:rPr>
      </w:pPr>
      <w:r>
        <w:rPr>
          <w:rFonts w:ascii="Arial"/>
          <w:b/>
        </w:rPr>
        <w:t>Spare Parts (GCC Clause 16)</w:t>
      </w:r>
      <w:r>
        <w:rPr>
          <w:rFonts w:ascii="Arial"/>
          <w:b/>
          <w:spacing w:val="-59"/>
        </w:rPr>
        <w:t xml:space="preserve"> </w:t>
      </w:r>
      <w:r>
        <w:rPr>
          <w:rFonts w:ascii="Arial"/>
          <w:b/>
        </w:rPr>
        <w:t>Not</w:t>
      </w:r>
      <w:r>
        <w:rPr>
          <w:rFonts w:ascii="Arial"/>
          <w:b/>
          <w:spacing w:val="7"/>
        </w:rPr>
        <w:t xml:space="preserve"> </w:t>
      </w:r>
      <w:r>
        <w:rPr>
          <w:rFonts w:ascii="Arial"/>
          <w:b/>
        </w:rPr>
        <w:t>Applicable</w:t>
      </w:r>
    </w:p>
    <w:p w14:paraId="6D5D1D2E">
      <w:pPr>
        <w:pStyle w:val="10"/>
        <w:numPr>
          <w:ilvl w:val="0"/>
          <w:numId w:val="30"/>
        </w:numPr>
        <w:tabs>
          <w:tab w:val="left" w:pos="1171"/>
          <w:tab w:val="left" w:pos="1172"/>
        </w:tabs>
        <w:spacing w:before="11"/>
        <w:jc w:val="left"/>
        <w:rPr>
          <w:rFonts w:ascii="Arial"/>
          <w:b/>
        </w:rPr>
      </w:pPr>
      <w:r>
        <w:rPr>
          <w:rFonts w:ascii="Arial"/>
          <w:b/>
        </w:rPr>
        <w:t>Warranty</w:t>
      </w:r>
      <w:r>
        <w:rPr>
          <w:rFonts w:ascii="Arial"/>
          <w:b/>
          <w:spacing w:val="-7"/>
        </w:rPr>
        <w:t xml:space="preserve"> </w:t>
      </w:r>
      <w:r>
        <w:rPr>
          <w:rFonts w:ascii="Arial"/>
          <w:b/>
        </w:rPr>
        <w:t>(GCC Clause</w:t>
      </w:r>
      <w:r>
        <w:rPr>
          <w:rFonts w:ascii="Arial"/>
          <w:b/>
          <w:spacing w:val="-1"/>
        </w:rPr>
        <w:t xml:space="preserve"> </w:t>
      </w:r>
      <w:r>
        <w:rPr>
          <w:rFonts w:ascii="Arial"/>
          <w:b/>
        </w:rPr>
        <w:t>17)</w:t>
      </w:r>
    </w:p>
    <w:p w14:paraId="66C5C0FA">
      <w:pPr>
        <w:spacing w:before="88" w:line="244" w:lineRule="auto"/>
        <w:ind w:left="1181" w:right="659"/>
        <w:jc w:val="both"/>
      </w:pPr>
      <w:r>
        <w:t>GCC 17.2—</w:t>
      </w:r>
      <w:r>
        <w:rPr>
          <w:rFonts w:ascii="Arial" w:hAnsi="Arial"/>
          <w:b/>
          <w:sz w:val="24"/>
        </w:rPr>
        <w:t xml:space="preserve">Warranty one year for replacement. </w:t>
      </w:r>
      <w:r>
        <w:t>The Supplier shall, in addition, comply</w:t>
      </w:r>
      <w:r>
        <w:rPr>
          <w:spacing w:val="1"/>
        </w:rPr>
        <w:t xml:space="preserve"> </w:t>
      </w:r>
      <w:r>
        <w:t>with</w:t>
      </w:r>
      <w:r>
        <w:rPr>
          <w:spacing w:val="1"/>
        </w:rPr>
        <w:t xml:space="preserve"> </w:t>
      </w:r>
      <w:r>
        <w:t>the</w:t>
      </w:r>
      <w:r>
        <w:rPr>
          <w:spacing w:val="1"/>
        </w:rPr>
        <w:t xml:space="preserve"> </w:t>
      </w:r>
      <w:r>
        <w:t>guarantees</w:t>
      </w:r>
      <w:r>
        <w:rPr>
          <w:spacing w:val="1"/>
        </w:rPr>
        <w:t xml:space="preserve"> </w:t>
      </w:r>
      <w:r>
        <w:t>associated</w:t>
      </w:r>
      <w:r>
        <w:rPr>
          <w:spacing w:val="1"/>
        </w:rPr>
        <w:t xml:space="preserve"> </w:t>
      </w:r>
      <w:r>
        <w:t>with</w:t>
      </w:r>
      <w:r>
        <w:rPr>
          <w:spacing w:val="1"/>
        </w:rPr>
        <w:t xml:space="preserve"> </w:t>
      </w:r>
      <w:r>
        <w:t>the</w:t>
      </w:r>
      <w:r>
        <w:rPr>
          <w:spacing w:val="1"/>
        </w:rPr>
        <w:t xml:space="preserve"> </w:t>
      </w:r>
      <w:r>
        <w:t>performance</w:t>
      </w:r>
      <w:r>
        <w:rPr>
          <w:spacing w:val="1"/>
        </w:rPr>
        <w:t xml:space="preserve"> </w:t>
      </w:r>
      <w:r>
        <w:t>and/or</w:t>
      </w:r>
      <w:r>
        <w:rPr>
          <w:spacing w:val="1"/>
        </w:rPr>
        <w:t xml:space="preserve"> </w:t>
      </w:r>
      <w:r>
        <w:t>conformance</w:t>
      </w:r>
      <w:r>
        <w:rPr>
          <w:spacing w:val="1"/>
        </w:rPr>
        <w:t xml:space="preserve"> </w:t>
      </w:r>
      <w:r>
        <w:t>specifications</w:t>
      </w:r>
      <w:r>
        <w:rPr>
          <w:spacing w:val="1"/>
        </w:rPr>
        <w:t xml:space="preserve"> </w:t>
      </w:r>
      <w:r>
        <w:t>specified under the Contract. If, for reasons attributable to the Supplier, these guarantees are</w:t>
      </w:r>
      <w:r>
        <w:rPr>
          <w:spacing w:val="1"/>
        </w:rPr>
        <w:t xml:space="preserve"> </w:t>
      </w:r>
      <w:r>
        <w:t>not</w:t>
      </w:r>
      <w:r>
        <w:rPr>
          <w:spacing w:val="-1"/>
        </w:rPr>
        <w:t xml:space="preserve"> </w:t>
      </w:r>
      <w:r>
        <w:t>attained</w:t>
      </w:r>
      <w:r>
        <w:rPr>
          <w:spacing w:val="1"/>
        </w:rPr>
        <w:t xml:space="preserve"> </w:t>
      </w:r>
      <w:r>
        <w:t>in whole or</w:t>
      </w:r>
      <w:r>
        <w:rPr>
          <w:spacing w:val="2"/>
        </w:rPr>
        <w:t xml:space="preserve"> </w:t>
      </w:r>
      <w:r>
        <w:t>in</w:t>
      </w:r>
      <w:r>
        <w:rPr>
          <w:spacing w:val="1"/>
        </w:rPr>
        <w:t xml:space="preserve"> </w:t>
      </w:r>
      <w:r>
        <w:t>part,</w:t>
      </w:r>
      <w:r>
        <w:rPr>
          <w:spacing w:val="4"/>
        </w:rPr>
        <w:t xml:space="preserve"> </w:t>
      </w:r>
      <w:r>
        <w:t>the Supplier</w:t>
      </w:r>
      <w:r>
        <w:rPr>
          <w:spacing w:val="2"/>
        </w:rPr>
        <w:t xml:space="preserve"> </w:t>
      </w:r>
      <w:r>
        <w:t>shall,</w:t>
      </w:r>
      <w:r>
        <w:rPr>
          <w:spacing w:val="-5"/>
        </w:rPr>
        <w:t xml:space="preserve"> </w:t>
      </w:r>
      <w:r>
        <w:t>at</w:t>
      </w:r>
      <w:r>
        <w:rPr>
          <w:spacing w:val="4"/>
        </w:rPr>
        <w:t xml:space="preserve"> </w:t>
      </w:r>
      <w:r>
        <w:t>its</w:t>
      </w:r>
      <w:r>
        <w:rPr>
          <w:spacing w:val="-3"/>
        </w:rPr>
        <w:t xml:space="preserve"> </w:t>
      </w:r>
      <w:r>
        <w:t>discretion,</w:t>
      </w:r>
      <w:r>
        <w:rPr>
          <w:spacing w:val="6"/>
        </w:rPr>
        <w:t xml:space="preserve"> </w:t>
      </w:r>
      <w:r>
        <w:t>either:</w:t>
      </w:r>
    </w:p>
    <w:p w14:paraId="7B810F16">
      <w:pPr>
        <w:pStyle w:val="7"/>
        <w:spacing w:before="1"/>
        <w:rPr>
          <w:sz w:val="22"/>
        </w:rPr>
      </w:pPr>
    </w:p>
    <w:p w14:paraId="5275D0EB">
      <w:pPr>
        <w:pStyle w:val="10"/>
        <w:numPr>
          <w:ilvl w:val="0"/>
          <w:numId w:val="31"/>
        </w:numPr>
        <w:tabs>
          <w:tab w:val="left" w:pos="1719"/>
        </w:tabs>
        <w:spacing w:line="237" w:lineRule="auto"/>
        <w:ind w:right="655"/>
        <w:jc w:val="both"/>
        <w:rPr>
          <w:rFonts w:ascii="Arial"/>
          <w:i/>
        </w:rPr>
      </w:pPr>
      <w:r>
        <w:t>make such changes, modifications, and/or additions to the Goods or any part thereof as</w:t>
      </w:r>
      <w:r>
        <w:rPr>
          <w:spacing w:val="1"/>
        </w:rPr>
        <w:t xml:space="preserve"> </w:t>
      </w:r>
      <w:r>
        <w:t xml:space="preserve">may be necessary </w:t>
      </w:r>
      <w:r>
        <w:rPr>
          <w:rFonts w:ascii="Arial"/>
          <w:i/>
          <w:u w:val="single"/>
        </w:rPr>
        <w:t>in order to attain the contractual guarantees specified in the Contract</w:t>
      </w:r>
      <w:r>
        <w:rPr>
          <w:rFonts w:ascii="Arial"/>
          <w:i/>
          <w:spacing w:val="1"/>
        </w:rPr>
        <w:t xml:space="preserve"> </w:t>
      </w:r>
      <w:r>
        <w:rPr>
          <w:rFonts w:ascii="Arial"/>
          <w:i/>
          <w:u w:val="single"/>
        </w:rPr>
        <w:t>at its own cost and expense and to carry out further performance / conformance tests in</w:t>
      </w:r>
      <w:r>
        <w:rPr>
          <w:rFonts w:ascii="Arial"/>
          <w:i/>
          <w:spacing w:val="1"/>
        </w:rPr>
        <w:t xml:space="preserve"> </w:t>
      </w:r>
      <w:r>
        <w:rPr>
          <w:rFonts w:ascii="Arial"/>
          <w:i/>
          <w:u w:val="single"/>
        </w:rPr>
        <w:t>accordance</w:t>
      </w:r>
      <w:r>
        <w:rPr>
          <w:rFonts w:ascii="Arial"/>
          <w:i/>
          <w:spacing w:val="-6"/>
          <w:u w:val="single"/>
        </w:rPr>
        <w:t xml:space="preserve"> </w:t>
      </w:r>
      <w:r>
        <w:rPr>
          <w:rFonts w:ascii="Arial"/>
          <w:i/>
          <w:u w:val="single"/>
        </w:rPr>
        <w:t>with</w:t>
      </w:r>
      <w:r>
        <w:rPr>
          <w:rFonts w:ascii="Arial"/>
          <w:i/>
          <w:spacing w:val="-6"/>
          <w:u w:val="single"/>
        </w:rPr>
        <w:t xml:space="preserve"> </w:t>
      </w:r>
      <w:r>
        <w:rPr>
          <w:rFonts w:ascii="Arial"/>
          <w:i/>
          <w:u w:val="single"/>
        </w:rPr>
        <w:t>GCC Clause</w:t>
      </w:r>
      <w:r>
        <w:rPr>
          <w:rFonts w:ascii="Arial"/>
          <w:i/>
          <w:spacing w:val="-2"/>
          <w:u w:val="single"/>
        </w:rPr>
        <w:t xml:space="preserve"> </w:t>
      </w:r>
      <w:r>
        <w:rPr>
          <w:rFonts w:ascii="Arial"/>
          <w:i/>
          <w:u w:val="single"/>
        </w:rPr>
        <w:t>10,</w:t>
      </w:r>
    </w:p>
    <w:p w14:paraId="50E98FA6">
      <w:pPr>
        <w:pStyle w:val="7"/>
        <w:spacing w:before="4"/>
        <w:rPr>
          <w:rFonts w:ascii="Arial"/>
          <w:i/>
          <w:sz w:val="14"/>
        </w:rPr>
      </w:pPr>
    </w:p>
    <w:p w14:paraId="08B6AE12">
      <w:pPr>
        <w:spacing w:before="94"/>
        <w:ind w:left="1720" w:right="1206"/>
        <w:jc w:val="center"/>
        <w:rPr>
          <w:rFonts w:ascii="Arial"/>
          <w:b/>
        </w:rPr>
      </w:pPr>
      <w:r>
        <w:rPr>
          <w:rFonts w:ascii="Arial"/>
          <w:b/>
        </w:rPr>
        <w:t>or</w:t>
      </w:r>
    </w:p>
    <w:p w14:paraId="0908EE3F">
      <w:pPr>
        <w:pStyle w:val="10"/>
        <w:numPr>
          <w:ilvl w:val="0"/>
          <w:numId w:val="31"/>
        </w:numPr>
        <w:tabs>
          <w:tab w:val="left" w:pos="1719"/>
        </w:tabs>
        <w:spacing w:before="170" w:line="237" w:lineRule="auto"/>
        <w:ind w:right="654"/>
        <w:jc w:val="both"/>
      </w:pPr>
      <w:r>
        <w:t>pay</w:t>
      </w:r>
      <w:r>
        <w:rPr>
          <w:spacing w:val="1"/>
        </w:rPr>
        <w:t xml:space="preserve"> </w:t>
      </w:r>
      <w:r>
        <w:t>liquidated</w:t>
      </w:r>
      <w:r>
        <w:rPr>
          <w:spacing w:val="1"/>
        </w:rPr>
        <w:t xml:space="preserve"> </w:t>
      </w:r>
      <w:r>
        <w:t>damages</w:t>
      </w:r>
      <w:r>
        <w:rPr>
          <w:spacing w:val="1"/>
        </w:rPr>
        <w:t xml:space="preserve"> </w:t>
      </w:r>
      <w:r>
        <w:t>to</w:t>
      </w:r>
      <w:r>
        <w:rPr>
          <w:spacing w:val="1"/>
        </w:rPr>
        <w:t xml:space="preserve"> </w:t>
      </w:r>
      <w:r>
        <w:t>the</w:t>
      </w:r>
      <w:r>
        <w:rPr>
          <w:spacing w:val="1"/>
        </w:rPr>
        <w:t xml:space="preserve"> </w:t>
      </w:r>
      <w:r>
        <w:t>Purchaser</w:t>
      </w:r>
      <w:r>
        <w:rPr>
          <w:spacing w:val="1"/>
        </w:rPr>
        <w:t xml:space="preserve"> </w:t>
      </w:r>
      <w:r>
        <w:t>with</w:t>
      </w:r>
      <w:r>
        <w:rPr>
          <w:spacing w:val="1"/>
        </w:rPr>
        <w:t xml:space="preserve"> </w:t>
      </w:r>
      <w:r>
        <w:t>respect</w:t>
      </w:r>
      <w:r>
        <w:rPr>
          <w:spacing w:val="1"/>
        </w:rPr>
        <w:t xml:space="preserve"> </w:t>
      </w:r>
      <w:r>
        <w:t>to</w:t>
      </w:r>
      <w:r>
        <w:rPr>
          <w:spacing w:val="1"/>
        </w:rPr>
        <w:t xml:space="preserve"> </w:t>
      </w:r>
      <w:r>
        <w:t>the</w:t>
      </w:r>
      <w:r>
        <w:rPr>
          <w:spacing w:val="1"/>
        </w:rPr>
        <w:t xml:space="preserve"> </w:t>
      </w:r>
      <w:r>
        <w:t>failure</w:t>
      </w:r>
      <w:r>
        <w:rPr>
          <w:spacing w:val="1"/>
        </w:rPr>
        <w:t xml:space="preserve"> </w:t>
      </w:r>
      <w:r>
        <w:t>to</w:t>
      </w:r>
      <w:r>
        <w:rPr>
          <w:spacing w:val="1"/>
        </w:rPr>
        <w:t xml:space="preserve"> </w:t>
      </w:r>
      <w:r>
        <w:t>meet</w:t>
      </w:r>
      <w:r>
        <w:rPr>
          <w:spacing w:val="1"/>
        </w:rPr>
        <w:t xml:space="preserve"> </w:t>
      </w:r>
      <w:r>
        <w:t>the</w:t>
      </w:r>
      <w:r>
        <w:rPr>
          <w:spacing w:val="1"/>
        </w:rPr>
        <w:t xml:space="preserve"> </w:t>
      </w:r>
      <w:r>
        <w:t xml:space="preserve">contractual guarantees. </w:t>
      </w:r>
      <w:r>
        <w:rPr>
          <w:u w:val="single"/>
        </w:rPr>
        <w:t>The rate of these liquidated damages shall be @ 0.0</w:t>
      </w:r>
      <w:r>
        <w:rPr>
          <w:rFonts w:ascii="Arial"/>
          <w:b/>
          <w:u w:val="single"/>
        </w:rPr>
        <w:t>2% per</w:t>
      </w:r>
      <w:r>
        <w:rPr>
          <w:rFonts w:ascii="Arial"/>
          <w:b/>
          <w:spacing w:val="1"/>
        </w:rPr>
        <w:t xml:space="preserve"> </w:t>
      </w:r>
      <w:r>
        <w:rPr>
          <w:rFonts w:ascii="Arial"/>
          <w:b/>
          <w:u w:val="thick"/>
        </w:rPr>
        <w:t>Month</w:t>
      </w:r>
      <w:r>
        <w:rPr>
          <w:rFonts w:ascii="Arial"/>
          <w:b/>
          <w:spacing w:val="5"/>
          <w:u w:val="thick"/>
        </w:rPr>
        <w:t xml:space="preserve"> </w:t>
      </w:r>
      <w:r>
        <w:rPr>
          <w:rFonts w:ascii="Arial"/>
          <w:b/>
          <w:u w:val="thick"/>
        </w:rPr>
        <w:t>Maximum</w:t>
      </w:r>
      <w:r>
        <w:rPr>
          <w:rFonts w:ascii="Arial"/>
          <w:b/>
          <w:spacing w:val="-2"/>
          <w:u w:val="thick"/>
        </w:rPr>
        <w:t xml:space="preserve"> </w:t>
      </w:r>
      <w:r>
        <w:rPr>
          <w:rFonts w:ascii="Arial"/>
          <w:b/>
          <w:u w:val="thick"/>
        </w:rPr>
        <w:t>upto 5%</w:t>
      </w:r>
      <w:r>
        <w:rPr>
          <w:rFonts w:ascii="Arial"/>
          <w:b/>
          <w:spacing w:val="6"/>
          <w:u w:val="thick"/>
        </w:rPr>
        <w:t xml:space="preserve"> </w:t>
      </w:r>
      <w:r>
        <w:rPr>
          <w:rFonts w:ascii="Arial"/>
          <w:b/>
          <w:u w:val="thick"/>
        </w:rPr>
        <w:t>of</w:t>
      </w:r>
      <w:r>
        <w:rPr>
          <w:rFonts w:ascii="Arial"/>
          <w:b/>
          <w:spacing w:val="-6"/>
          <w:u w:val="thick"/>
        </w:rPr>
        <w:t xml:space="preserve"> </w:t>
      </w:r>
      <w:r>
        <w:rPr>
          <w:rFonts w:ascii="Arial"/>
          <w:b/>
          <w:u w:val="thick"/>
        </w:rPr>
        <w:t>the</w:t>
      </w:r>
      <w:r>
        <w:rPr>
          <w:rFonts w:ascii="Arial"/>
          <w:b/>
          <w:spacing w:val="-2"/>
          <w:u w:val="thick"/>
        </w:rPr>
        <w:t xml:space="preserve"> </w:t>
      </w:r>
      <w:r>
        <w:rPr>
          <w:rFonts w:ascii="Arial"/>
          <w:b/>
          <w:u w:val="thick"/>
        </w:rPr>
        <w:t>total</w:t>
      </w:r>
      <w:r>
        <w:rPr>
          <w:rFonts w:ascii="Arial"/>
          <w:b/>
          <w:spacing w:val="-3"/>
          <w:u w:val="thick"/>
        </w:rPr>
        <w:t xml:space="preserve"> </w:t>
      </w:r>
      <w:r>
        <w:rPr>
          <w:rFonts w:ascii="Arial"/>
          <w:b/>
          <w:u w:val="thick"/>
        </w:rPr>
        <w:t>contract</w:t>
      </w:r>
      <w:r>
        <w:rPr>
          <w:rFonts w:ascii="Arial"/>
          <w:b/>
          <w:spacing w:val="-4"/>
          <w:u w:val="thick"/>
        </w:rPr>
        <w:t xml:space="preserve"> </w:t>
      </w:r>
      <w:r>
        <w:rPr>
          <w:rFonts w:ascii="Arial"/>
          <w:b/>
          <w:u w:val="thick"/>
        </w:rPr>
        <w:t>price</w:t>
      </w:r>
      <w:r>
        <w:rPr>
          <w:u w:val="thick"/>
        </w:rPr>
        <w:t>.</w:t>
      </w:r>
    </w:p>
    <w:p w14:paraId="186928DA">
      <w:pPr>
        <w:pStyle w:val="10"/>
        <w:numPr>
          <w:ilvl w:val="0"/>
          <w:numId w:val="30"/>
        </w:numPr>
        <w:tabs>
          <w:tab w:val="left" w:pos="1190"/>
          <w:tab w:val="left" w:pos="1191"/>
        </w:tabs>
        <w:spacing w:before="116"/>
        <w:ind w:left="1190" w:hanging="553"/>
        <w:jc w:val="left"/>
        <w:rPr>
          <w:rFonts w:ascii="Arial"/>
          <w:b/>
        </w:rPr>
      </w:pPr>
      <w:r>
        <w:rPr>
          <w:rFonts w:ascii="Arial"/>
          <w:b/>
        </w:rPr>
        <w:t>Payment</w:t>
      </w:r>
      <w:r>
        <w:rPr>
          <w:rFonts w:ascii="Arial"/>
          <w:b/>
          <w:spacing w:val="-1"/>
        </w:rPr>
        <w:t xml:space="preserve"> </w:t>
      </w:r>
      <w:r>
        <w:rPr>
          <w:rFonts w:ascii="Arial"/>
          <w:b/>
        </w:rPr>
        <w:t>(GCC</w:t>
      </w:r>
      <w:r>
        <w:rPr>
          <w:rFonts w:ascii="Arial"/>
          <w:b/>
          <w:spacing w:val="-1"/>
        </w:rPr>
        <w:t xml:space="preserve"> </w:t>
      </w:r>
      <w:r>
        <w:rPr>
          <w:rFonts w:ascii="Arial"/>
          <w:b/>
        </w:rPr>
        <w:t>Clause</w:t>
      </w:r>
      <w:r>
        <w:rPr>
          <w:rFonts w:ascii="Arial"/>
          <w:b/>
          <w:spacing w:val="-2"/>
        </w:rPr>
        <w:t xml:space="preserve"> </w:t>
      </w:r>
      <w:r>
        <w:rPr>
          <w:rFonts w:ascii="Arial"/>
          <w:b/>
        </w:rPr>
        <w:t>18)</w:t>
      </w:r>
    </w:p>
    <w:p w14:paraId="2C55C0F9">
      <w:pPr>
        <w:spacing w:before="53" w:line="244" w:lineRule="auto"/>
        <w:ind w:left="1171" w:firstLine="9"/>
      </w:pPr>
      <w:r>
        <w:t>GCC</w:t>
      </w:r>
      <w:r>
        <w:rPr>
          <w:spacing w:val="33"/>
        </w:rPr>
        <w:t xml:space="preserve"> </w:t>
      </w:r>
      <w:r>
        <w:t>18.1-</w:t>
      </w:r>
      <w:r>
        <w:rPr>
          <w:spacing w:val="33"/>
        </w:rPr>
        <w:t xml:space="preserve"> </w:t>
      </w:r>
      <w:r>
        <w:t>The</w:t>
      </w:r>
      <w:r>
        <w:rPr>
          <w:spacing w:val="32"/>
        </w:rPr>
        <w:t xml:space="preserve"> </w:t>
      </w:r>
      <w:r>
        <w:t>method</w:t>
      </w:r>
      <w:r>
        <w:rPr>
          <w:spacing w:val="33"/>
        </w:rPr>
        <w:t xml:space="preserve"> </w:t>
      </w:r>
      <w:r>
        <w:t>and</w:t>
      </w:r>
      <w:r>
        <w:rPr>
          <w:spacing w:val="37"/>
        </w:rPr>
        <w:t xml:space="preserve"> </w:t>
      </w:r>
      <w:r>
        <w:t>conditions</w:t>
      </w:r>
      <w:r>
        <w:rPr>
          <w:spacing w:val="36"/>
        </w:rPr>
        <w:t xml:space="preserve"> </w:t>
      </w:r>
      <w:r>
        <w:t>of</w:t>
      </w:r>
      <w:r>
        <w:rPr>
          <w:spacing w:val="36"/>
        </w:rPr>
        <w:t xml:space="preserve"> </w:t>
      </w:r>
      <w:r>
        <w:t>payment</w:t>
      </w:r>
      <w:r>
        <w:rPr>
          <w:spacing w:val="32"/>
        </w:rPr>
        <w:t xml:space="preserve"> </w:t>
      </w:r>
      <w:r>
        <w:t>to</w:t>
      </w:r>
      <w:r>
        <w:rPr>
          <w:spacing w:val="32"/>
        </w:rPr>
        <w:t xml:space="preserve"> </w:t>
      </w:r>
      <w:r>
        <w:t>be</w:t>
      </w:r>
      <w:r>
        <w:rPr>
          <w:spacing w:val="37"/>
        </w:rPr>
        <w:t xml:space="preserve"> </w:t>
      </w:r>
      <w:r>
        <w:t>made</w:t>
      </w:r>
      <w:r>
        <w:rPr>
          <w:spacing w:val="32"/>
        </w:rPr>
        <w:t xml:space="preserve"> </w:t>
      </w:r>
      <w:r>
        <w:t>to</w:t>
      </w:r>
      <w:r>
        <w:rPr>
          <w:spacing w:val="32"/>
        </w:rPr>
        <w:t xml:space="preserve"> </w:t>
      </w:r>
      <w:r>
        <w:t>the</w:t>
      </w:r>
      <w:r>
        <w:rPr>
          <w:spacing w:val="33"/>
        </w:rPr>
        <w:t xml:space="preserve"> </w:t>
      </w:r>
      <w:r>
        <w:t>Supplier</w:t>
      </w:r>
      <w:r>
        <w:rPr>
          <w:spacing w:val="34"/>
        </w:rPr>
        <w:t xml:space="preserve"> </w:t>
      </w:r>
      <w:r>
        <w:t>under</w:t>
      </w:r>
      <w:r>
        <w:rPr>
          <w:spacing w:val="34"/>
        </w:rPr>
        <w:t xml:space="preserve"> </w:t>
      </w:r>
      <w:r>
        <w:t>this</w:t>
      </w:r>
      <w:r>
        <w:rPr>
          <w:spacing w:val="-55"/>
        </w:rPr>
        <w:t xml:space="preserve"> </w:t>
      </w:r>
      <w:r>
        <w:t>Contract</w:t>
      </w:r>
      <w:r>
        <w:rPr>
          <w:spacing w:val="4"/>
        </w:rPr>
        <w:t xml:space="preserve"> </w:t>
      </w:r>
      <w:r>
        <w:t>shall</w:t>
      </w:r>
      <w:r>
        <w:rPr>
          <w:spacing w:val="2"/>
        </w:rPr>
        <w:t xml:space="preserve"> </w:t>
      </w:r>
      <w:r>
        <w:t>be</w:t>
      </w:r>
      <w:r>
        <w:rPr>
          <w:spacing w:val="2"/>
        </w:rPr>
        <w:t xml:space="preserve"> </w:t>
      </w:r>
      <w:r>
        <w:t>as</w:t>
      </w:r>
      <w:r>
        <w:rPr>
          <w:spacing w:val="-6"/>
        </w:rPr>
        <w:t xml:space="preserve"> </w:t>
      </w:r>
      <w:r>
        <w:t>follows:</w:t>
      </w:r>
    </w:p>
    <w:p w14:paraId="131019F2">
      <w:pPr>
        <w:spacing w:before="108"/>
        <w:ind w:left="1181"/>
        <w:rPr>
          <w:rFonts w:ascii="Arial"/>
          <w:b/>
        </w:rPr>
      </w:pPr>
      <w:r>
        <w:rPr>
          <w:rFonts w:ascii="Arial"/>
          <w:b/>
        </w:rPr>
        <w:t>Payment</w:t>
      </w:r>
      <w:r>
        <w:rPr>
          <w:rFonts w:ascii="Arial"/>
          <w:b/>
          <w:spacing w:val="-3"/>
        </w:rPr>
        <w:t xml:space="preserve"> </w:t>
      </w:r>
      <w:r>
        <w:rPr>
          <w:rFonts w:ascii="Arial"/>
          <w:b/>
        </w:rPr>
        <w:t>for</w:t>
      </w:r>
      <w:r>
        <w:rPr>
          <w:rFonts w:ascii="Arial"/>
          <w:b/>
          <w:spacing w:val="-7"/>
        </w:rPr>
        <w:t xml:space="preserve"> </w:t>
      </w:r>
      <w:r>
        <w:rPr>
          <w:rFonts w:ascii="Arial"/>
          <w:b/>
        </w:rPr>
        <w:t>Goods</w:t>
      </w:r>
      <w:r>
        <w:rPr>
          <w:rFonts w:ascii="Arial"/>
          <w:b/>
          <w:spacing w:val="-10"/>
        </w:rPr>
        <w:t xml:space="preserve"> </w:t>
      </w:r>
      <w:r>
        <w:rPr>
          <w:rFonts w:ascii="Arial"/>
          <w:b/>
        </w:rPr>
        <w:t>supplied:</w:t>
      </w:r>
    </w:p>
    <w:p w14:paraId="26B61592">
      <w:pPr>
        <w:spacing w:before="45"/>
        <w:ind w:left="1181"/>
      </w:pPr>
      <w:r>
        <w:t>Payment</w:t>
      </w:r>
      <w:r>
        <w:rPr>
          <w:spacing w:val="-4"/>
        </w:rPr>
        <w:t xml:space="preserve"> </w:t>
      </w:r>
      <w:r>
        <w:t>shall be</w:t>
      </w:r>
      <w:r>
        <w:rPr>
          <w:spacing w:val="-2"/>
        </w:rPr>
        <w:t xml:space="preserve"> </w:t>
      </w:r>
      <w:r>
        <w:t>made</w:t>
      </w:r>
      <w:r>
        <w:rPr>
          <w:spacing w:val="-2"/>
        </w:rPr>
        <w:t xml:space="preserve"> </w:t>
      </w:r>
      <w:r>
        <w:t>in</w:t>
      </w:r>
      <w:r>
        <w:rPr>
          <w:spacing w:val="-2"/>
        </w:rPr>
        <w:t xml:space="preserve"> </w:t>
      </w:r>
      <w:r>
        <w:rPr>
          <w:rFonts w:ascii="Arial"/>
          <w:b/>
        </w:rPr>
        <w:t>Pak.</w:t>
      </w:r>
      <w:r>
        <w:rPr>
          <w:rFonts w:ascii="Arial"/>
          <w:b/>
          <w:spacing w:val="-2"/>
        </w:rPr>
        <w:t xml:space="preserve"> </w:t>
      </w:r>
      <w:r>
        <w:rPr>
          <w:rFonts w:ascii="Arial"/>
          <w:b/>
        </w:rPr>
        <w:t>Rupees</w:t>
      </w:r>
      <w:r>
        <w:rPr>
          <w:rFonts w:ascii="Arial"/>
          <w:b/>
          <w:spacing w:val="-5"/>
        </w:rPr>
        <w:t xml:space="preserve"> </w:t>
      </w:r>
      <w:r>
        <w:t>through</w:t>
      </w:r>
      <w:r>
        <w:rPr>
          <w:spacing w:val="-1"/>
        </w:rPr>
        <w:t xml:space="preserve"> </w:t>
      </w:r>
      <w:r>
        <w:rPr>
          <w:rFonts w:ascii="Arial"/>
          <w:b/>
        </w:rPr>
        <w:t>crossed</w:t>
      </w:r>
      <w:r>
        <w:rPr>
          <w:rFonts w:ascii="Arial"/>
          <w:b/>
          <w:spacing w:val="-3"/>
        </w:rPr>
        <w:t xml:space="preserve"> </w:t>
      </w:r>
      <w:r>
        <w:rPr>
          <w:rFonts w:ascii="Arial"/>
          <w:b/>
        </w:rPr>
        <w:t xml:space="preserve">cheque </w:t>
      </w:r>
      <w:r>
        <w:t>in</w:t>
      </w:r>
      <w:r>
        <w:rPr>
          <w:spacing w:val="-2"/>
        </w:rPr>
        <w:t xml:space="preserve"> </w:t>
      </w:r>
      <w:r>
        <w:t>the</w:t>
      </w:r>
      <w:r>
        <w:rPr>
          <w:spacing w:val="-7"/>
        </w:rPr>
        <w:t xml:space="preserve"> </w:t>
      </w:r>
      <w:r>
        <w:t>following</w:t>
      </w:r>
      <w:r>
        <w:rPr>
          <w:spacing w:val="4"/>
        </w:rPr>
        <w:t xml:space="preserve"> </w:t>
      </w:r>
      <w:r>
        <w:t>manner:</w:t>
      </w:r>
    </w:p>
    <w:p w14:paraId="02BB106F">
      <w:pPr>
        <w:sectPr>
          <w:pgSz w:w="11920" w:h="16850"/>
          <w:pgMar w:top="440" w:right="80" w:bottom="1840" w:left="860" w:header="0" w:footer="1646" w:gutter="0"/>
          <w:cols w:space="720" w:num="1"/>
        </w:sectPr>
      </w:pPr>
    </w:p>
    <w:p w14:paraId="1BDC70C9">
      <w:pPr>
        <w:pStyle w:val="7"/>
        <w:spacing w:before="1"/>
        <w:rPr>
          <w:sz w:val="15"/>
        </w:rPr>
      </w:pPr>
    </w:p>
    <w:p w14:paraId="11C93ABC">
      <w:pPr>
        <w:spacing w:before="94"/>
        <w:ind w:left="1718" w:right="659"/>
        <w:jc w:val="both"/>
      </w:pPr>
      <w:r>
        <w:rPr>
          <w:rFonts w:ascii="Arial"/>
          <w:b/>
          <w:i/>
        </w:rPr>
        <w:t xml:space="preserve">100 percent </w:t>
      </w:r>
      <w:r>
        <w:t>of the Contract Price of the Goods shall be</w:t>
      </w:r>
      <w:r>
        <w:rPr>
          <w:spacing w:val="58"/>
        </w:rPr>
        <w:t xml:space="preserve"> </w:t>
      </w:r>
      <w:r>
        <w:rPr>
          <w:rFonts w:ascii="Arial"/>
          <w:i/>
          <w:u w:val="single"/>
        </w:rPr>
        <w:t xml:space="preserve">paid to supplier within </w:t>
      </w:r>
      <w:r>
        <w:rPr>
          <w:rFonts w:ascii="Arial"/>
          <w:b/>
          <w:i/>
          <w:u w:val="single"/>
        </w:rPr>
        <w:t>thirty</w:t>
      </w:r>
      <w:r>
        <w:rPr>
          <w:rFonts w:ascii="Arial"/>
          <w:b/>
          <w:i/>
          <w:spacing w:val="1"/>
        </w:rPr>
        <w:t xml:space="preserve"> </w:t>
      </w:r>
      <w:r>
        <w:rPr>
          <w:rFonts w:ascii="Arial"/>
          <w:b/>
          <w:i/>
          <w:u w:val="single"/>
        </w:rPr>
        <w:t xml:space="preserve">(30) days </w:t>
      </w:r>
      <w:r>
        <w:rPr>
          <w:rFonts w:ascii="Arial"/>
          <w:i/>
          <w:u w:val="single"/>
        </w:rPr>
        <w:t>after delivery &amp; inspection by the Inspection Committee of intended goods at</w:t>
      </w:r>
      <w:r>
        <w:rPr>
          <w:rFonts w:ascii="Arial"/>
          <w:i/>
          <w:spacing w:val="1"/>
        </w:rPr>
        <w:t xml:space="preserve"> </w:t>
      </w:r>
      <w:r>
        <w:rPr>
          <w:rFonts w:ascii="Arial"/>
          <w:i/>
          <w:u w:val="single"/>
        </w:rPr>
        <w:t>destination</w:t>
      </w:r>
      <w:r>
        <w:rPr>
          <w:rFonts w:ascii="Arial"/>
          <w:i/>
          <w:spacing w:val="-2"/>
          <w:u w:val="single"/>
        </w:rPr>
        <w:t xml:space="preserve"> </w:t>
      </w:r>
      <w:r>
        <w:t>upon</w:t>
      </w:r>
      <w:r>
        <w:rPr>
          <w:spacing w:val="1"/>
        </w:rPr>
        <w:t xml:space="preserve"> </w:t>
      </w:r>
      <w:r>
        <w:t>submission</w:t>
      </w:r>
      <w:r>
        <w:rPr>
          <w:spacing w:val="-1"/>
        </w:rPr>
        <w:t xml:space="preserve"> </w:t>
      </w:r>
      <w:r>
        <w:t>of</w:t>
      </w:r>
      <w:r>
        <w:rPr>
          <w:spacing w:val="5"/>
        </w:rPr>
        <w:t xml:space="preserve"> </w:t>
      </w:r>
      <w:r>
        <w:t>documents</w:t>
      </w:r>
      <w:r>
        <w:rPr>
          <w:spacing w:val="-1"/>
        </w:rPr>
        <w:t xml:space="preserve"> </w:t>
      </w:r>
      <w:r>
        <w:t>specified</w:t>
      </w:r>
      <w:r>
        <w:rPr>
          <w:spacing w:val="4"/>
        </w:rPr>
        <w:t xml:space="preserve"> </w:t>
      </w:r>
      <w:r>
        <w:t>in</w:t>
      </w:r>
      <w:r>
        <w:rPr>
          <w:spacing w:val="6"/>
        </w:rPr>
        <w:t xml:space="preserve"> </w:t>
      </w:r>
      <w:r>
        <w:t>GCC</w:t>
      </w:r>
      <w:r>
        <w:rPr>
          <w:spacing w:val="-3"/>
        </w:rPr>
        <w:t xml:space="preserve"> </w:t>
      </w:r>
      <w:r>
        <w:t>Clause</w:t>
      </w:r>
      <w:r>
        <w:rPr>
          <w:spacing w:val="-1"/>
        </w:rPr>
        <w:t xml:space="preserve"> </w:t>
      </w:r>
      <w:r>
        <w:t>12.</w:t>
      </w:r>
    </w:p>
    <w:p w14:paraId="22D3C516">
      <w:pPr>
        <w:pStyle w:val="7"/>
        <w:spacing w:before="6"/>
        <w:rPr>
          <w:sz w:val="14"/>
        </w:rPr>
      </w:pPr>
    </w:p>
    <w:p w14:paraId="11F701D7">
      <w:pPr>
        <w:spacing w:before="98" w:line="244" w:lineRule="auto"/>
        <w:ind w:left="1718"/>
      </w:pPr>
      <w:r>
        <w:t>100%</w:t>
      </w:r>
      <w:r>
        <w:rPr>
          <w:spacing w:val="35"/>
        </w:rPr>
        <w:t xml:space="preserve"> </w:t>
      </w:r>
      <w:r>
        <w:t>payment</w:t>
      </w:r>
      <w:r>
        <w:rPr>
          <w:spacing w:val="40"/>
        </w:rPr>
        <w:t xml:space="preserve"> </w:t>
      </w:r>
      <w:r>
        <w:t>shall</w:t>
      </w:r>
      <w:r>
        <w:rPr>
          <w:spacing w:val="33"/>
        </w:rPr>
        <w:t xml:space="preserve"> </w:t>
      </w:r>
      <w:r>
        <w:t>be</w:t>
      </w:r>
      <w:r>
        <w:rPr>
          <w:spacing w:val="36"/>
        </w:rPr>
        <w:t xml:space="preserve"> </w:t>
      </w:r>
      <w:r>
        <w:t>made</w:t>
      </w:r>
      <w:r>
        <w:rPr>
          <w:spacing w:val="36"/>
        </w:rPr>
        <w:t xml:space="preserve"> </w:t>
      </w:r>
      <w:r>
        <w:t>as</w:t>
      </w:r>
      <w:r>
        <w:rPr>
          <w:spacing w:val="38"/>
        </w:rPr>
        <w:t xml:space="preserve"> </w:t>
      </w:r>
      <w:r>
        <w:t>a</w:t>
      </w:r>
      <w:r>
        <w:rPr>
          <w:spacing w:val="36"/>
        </w:rPr>
        <w:t xml:space="preserve"> </w:t>
      </w:r>
      <w:r>
        <w:t>one-time</w:t>
      </w:r>
      <w:r>
        <w:rPr>
          <w:spacing w:val="36"/>
        </w:rPr>
        <w:t xml:space="preserve"> </w:t>
      </w:r>
      <w:r>
        <w:t>payment</w:t>
      </w:r>
      <w:r>
        <w:rPr>
          <w:spacing w:val="36"/>
        </w:rPr>
        <w:t xml:space="preserve"> </w:t>
      </w:r>
      <w:r>
        <w:t>after</w:t>
      </w:r>
      <w:r>
        <w:rPr>
          <w:spacing w:val="33"/>
        </w:rPr>
        <w:t xml:space="preserve"> </w:t>
      </w:r>
      <w:r>
        <w:t>the</w:t>
      </w:r>
      <w:r>
        <w:rPr>
          <w:spacing w:val="36"/>
        </w:rPr>
        <w:t xml:space="preserve"> </w:t>
      </w:r>
      <w:r>
        <w:t>delivery,</w:t>
      </w:r>
      <w:r>
        <w:rPr>
          <w:spacing w:val="41"/>
        </w:rPr>
        <w:t xml:space="preserve"> </w:t>
      </w:r>
      <w:r>
        <w:t>installation,</w:t>
      </w:r>
      <w:r>
        <w:rPr>
          <w:spacing w:val="-55"/>
        </w:rPr>
        <w:t xml:space="preserve"> </w:t>
      </w:r>
      <w:r>
        <w:t>inspection</w:t>
      </w:r>
      <w:r>
        <w:rPr>
          <w:spacing w:val="1"/>
        </w:rPr>
        <w:t xml:space="preserve"> </w:t>
      </w:r>
      <w:r>
        <w:t>and</w:t>
      </w:r>
      <w:r>
        <w:rPr>
          <w:spacing w:val="4"/>
        </w:rPr>
        <w:t xml:space="preserve"> </w:t>
      </w:r>
      <w:r>
        <w:t>Acceptance</w:t>
      </w:r>
      <w:r>
        <w:rPr>
          <w:spacing w:val="-1"/>
        </w:rPr>
        <w:t xml:space="preserve"> </w:t>
      </w:r>
      <w:r>
        <w:t>Certificate</w:t>
      </w:r>
      <w:r>
        <w:rPr>
          <w:spacing w:val="5"/>
        </w:rPr>
        <w:t xml:space="preserve"> </w:t>
      </w:r>
      <w:r>
        <w:t>issued</w:t>
      </w:r>
      <w:r>
        <w:rPr>
          <w:spacing w:val="1"/>
        </w:rPr>
        <w:t xml:space="preserve"> </w:t>
      </w:r>
      <w:r>
        <w:t>by</w:t>
      </w:r>
      <w:r>
        <w:rPr>
          <w:spacing w:val="-2"/>
        </w:rPr>
        <w:t xml:space="preserve"> </w:t>
      </w:r>
      <w:r>
        <w:t>the</w:t>
      </w:r>
      <w:r>
        <w:rPr>
          <w:spacing w:val="5"/>
        </w:rPr>
        <w:t xml:space="preserve"> </w:t>
      </w:r>
      <w:r>
        <w:t>Client.</w:t>
      </w:r>
    </w:p>
    <w:p w14:paraId="27E96852">
      <w:pPr>
        <w:pStyle w:val="10"/>
        <w:numPr>
          <w:ilvl w:val="0"/>
          <w:numId w:val="30"/>
        </w:numPr>
        <w:tabs>
          <w:tab w:val="left" w:pos="1171"/>
          <w:tab w:val="left" w:pos="1172"/>
        </w:tabs>
        <w:spacing w:before="79"/>
        <w:jc w:val="left"/>
        <w:rPr>
          <w:rFonts w:ascii="Arial"/>
          <w:b/>
        </w:rPr>
      </w:pPr>
      <w:r>
        <w:rPr>
          <w:rFonts w:ascii="Arial"/>
          <w:b/>
        </w:rPr>
        <w:t>Liquidated</w:t>
      </w:r>
      <w:r>
        <w:rPr>
          <w:rFonts w:ascii="Arial"/>
          <w:b/>
          <w:spacing w:val="-1"/>
        </w:rPr>
        <w:t xml:space="preserve"> </w:t>
      </w:r>
      <w:r>
        <w:rPr>
          <w:rFonts w:ascii="Arial"/>
          <w:b/>
        </w:rPr>
        <w:t>Damages</w:t>
      </w:r>
      <w:r>
        <w:rPr>
          <w:rFonts w:ascii="Arial"/>
          <w:b/>
          <w:spacing w:val="-3"/>
        </w:rPr>
        <w:t xml:space="preserve"> </w:t>
      </w:r>
      <w:r>
        <w:rPr>
          <w:rFonts w:ascii="Arial"/>
          <w:b/>
        </w:rPr>
        <w:t>(GCC</w:t>
      </w:r>
      <w:r>
        <w:rPr>
          <w:rFonts w:ascii="Arial"/>
          <w:b/>
          <w:spacing w:val="-2"/>
        </w:rPr>
        <w:t xml:space="preserve"> </w:t>
      </w:r>
      <w:r>
        <w:rPr>
          <w:rFonts w:ascii="Arial"/>
          <w:b/>
        </w:rPr>
        <w:t>Clause</w:t>
      </w:r>
      <w:r>
        <w:rPr>
          <w:rFonts w:ascii="Arial"/>
          <w:b/>
          <w:spacing w:val="-3"/>
        </w:rPr>
        <w:t xml:space="preserve"> </w:t>
      </w:r>
      <w:r>
        <w:rPr>
          <w:rFonts w:ascii="Arial"/>
          <w:b/>
        </w:rPr>
        <w:t>25)</w:t>
      </w:r>
    </w:p>
    <w:p w14:paraId="4DC6A4A5">
      <w:pPr>
        <w:spacing w:before="93"/>
        <w:ind w:left="1171" w:right="159" w:firstLine="9"/>
        <w:rPr>
          <w:rFonts w:ascii="Arial" w:hAnsi="Arial"/>
          <w:b/>
        </w:rPr>
      </w:pPr>
      <w:r>
        <w:t>GCC</w:t>
      </w:r>
      <w:r>
        <w:rPr>
          <w:spacing w:val="15"/>
        </w:rPr>
        <w:t xml:space="preserve"> </w:t>
      </w:r>
      <w:r>
        <w:t>25.1—Applicable</w:t>
      </w:r>
      <w:r>
        <w:rPr>
          <w:spacing w:val="21"/>
        </w:rPr>
        <w:t xml:space="preserve"> </w:t>
      </w:r>
      <w:r>
        <w:t>rate:</w:t>
      </w:r>
      <w:r>
        <w:rPr>
          <w:spacing w:val="18"/>
        </w:rPr>
        <w:t xml:space="preserve"> </w:t>
      </w:r>
      <w:r>
        <w:rPr>
          <w:u w:val="thick"/>
        </w:rPr>
        <w:t>@</w:t>
      </w:r>
      <w:r>
        <w:rPr>
          <w:spacing w:val="13"/>
          <w:u w:val="thick"/>
        </w:rPr>
        <w:t xml:space="preserve"> </w:t>
      </w:r>
      <w:r>
        <w:rPr>
          <w:u w:val="thick"/>
        </w:rPr>
        <w:t>0.0</w:t>
      </w:r>
      <w:r>
        <w:rPr>
          <w:rFonts w:ascii="Arial" w:hAnsi="Arial"/>
          <w:b/>
          <w:u w:val="thick"/>
        </w:rPr>
        <w:t>2%</w:t>
      </w:r>
      <w:r>
        <w:rPr>
          <w:rFonts w:ascii="Arial" w:hAnsi="Arial"/>
          <w:b/>
          <w:spacing w:val="15"/>
          <w:u w:val="thick"/>
        </w:rPr>
        <w:t xml:space="preserve"> </w:t>
      </w:r>
      <w:r>
        <w:rPr>
          <w:rFonts w:ascii="Arial" w:hAnsi="Arial"/>
          <w:b/>
          <w:u w:val="thick"/>
        </w:rPr>
        <w:t>per</w:t>
      </w:r>
      <w:r>
        <w:rPr>
          <w:rFonts w:ascii="Arial" w:hAnsi="Arial"/>
          <w:b/>
          <w:spacing w:val="9"/>
          <w:u w:val="thick"/>
        </w:rPr>
        <w:t xml:space="preserve"> </w:t>
      </w:r>
      <w:r>
        <w:rPr>
          <w:rFonts w:ascii="Arial" w:hAnsi="Arial"/>
          <w:b/>
          <w:u w:val="thick"/>
        </w:rPr>
        <w:t>Month</w:t>
      </w:r>
      <w:r>
        <w:rPr>
          <w:rFonts w:ascii="Arial" w:hAnsi="Arial"/>
          <w:b/>
          <w:spacing w:val="19"/>
          <w:u w:val="thick"/>
        </w:rPr>
        <w:t xml:space="preserve"> </w:t>
      </w:r>
      <w:r>
        <w:rPr>
          <w:rFonts w:ascii="Arial" w:hAnsi="Arial"/>
          <w:b/>
          <w:u w:val="thick"/>
        </w:rPr>
        <w:t>Maximum</w:t>
      </w:r>
      <w:r>
        <w:rPr>
          <w:rFonts w:ascii="Arial" w:hAnsi="Arial"/>
          <w:b/>
          <w:spacing w:val="11"/>
          <w:u w:val="thick"/>
        </w:rPr>
        <w:t xml:space="preserve"> </w:t>
      </w:r>
      <w:r>
        <w:rPr>
          <w:rFonts w:ascii="Arial" w:hAnsi="Arial"/>
          <w:b/>
          <w:u w:val="thick"/>
        </w:rPr>
        <w:t>up</w:t>
      </w:r>
      <w:r>
        <w:rPr>
          <w:rFonts w:ascii="Arial" w:hAnsi="Arial"/>
          <w:b/>
          <w:spacing w:val="13"/>
          <w:u w:val="thick"/>
        </w:rPr>
        <w:t xml:space="preserve"> </w:t>
      </w:r>
      <w:r>
        <w:rPr>
          <w:rFonts w:ascii="Arial" w:hAnsi="Arial"/>
          <w:b/>
          <w:u w:val="thick"/>
        </w:rPr>
        <w:t>to</w:t>
      </w:r>
      <w:r>
        <w:rPr>
          <w:rFonts w:ascii="Arial" w:hAnsi="Arial"/>
          <w:b/>
          <w:spacing w:val="14"/>
          <w:u w:val="thick"/>
        </w:rPr>
        <w:t xml:space="preserve"> </w:t>
      </w:r>
      <w:r>
        <w:rPr>
          <w:rFonts w:ascii="Arial" w:hAnsi="Arial"/>
          <w:b/>
          <w:u w:val="thick"/>
        </w:rPr>
        <w:t>5%</w:t>
      </w:r>
      <w:r>
        <w:rPr>
          <w:rFonts w:ascii="Arial" w:hAnsi="Arial"/>
          <w:b/>
          <w:spacing w:val="14"/>
          <w:u w:val="thick"/>
        </w:rPr>
        <w:t xml:space="preserve"> </w:t>
      </w:r>
      <w:r>
        <w:rPr>
          <w:rFonts w:ascii="Arial" w:hAnsi="Arial"/>
          <w:b/>
          <w:u w:val="thick"/>
        </w:rPr>
        <w:t>of</w:t>
      </w:r>
      <w:r>
        <w:rPr>
          <w:rFonts w:ascii="Arial" w:hAnsi="Arial"/>
          <w:b/>
          <w:spacing w:val="13"/>
          <w:u w:val="thick"/>
        </w:rPr>
        <w:t xml:space="preserve"> </w:t>
      </w:r>
      <w:r>
        <w:rPr>
          <w:rFonts w:ascii="Arial" w:hAnsi="Arial"/>
          <w:b/>
          <w:u w:val="thick"/>
        </w:rPr>
        <w:t>the</w:t>
      </w:r>
      <w:r>
        <w:rPr>
          <w:rFonts w:ascii="Arial" w:hAnsi="Arial"/>
          <w:b/>
          <w:spacing w:val="10"/>
          <w:u w:val="thick"/>
        </w:rPr>
        <w:t xml:space="preserve"> </w:t>
      </w:r>
      <w:r>
        <w:rPr>
          <w:rFonts w:ascii="Arial" w:hAnsi="Arial"/>
          <w:b/>
          <w:u w:val="thick"/>
        </w:rPr>
        <w:t>total</w:t>
      </w:r>
      <w:r>
        <w:rPr>
          <w:rFonts w:ascii="Arial" w:hAnsi="Arial"/>
          <w:b/>
          <w:spacing w:val="10"/>
          <w:u w:val="thick"/>
        </w:rPr>
        <w:t xml:space="preserve"> </w:t>
      </w:r>
      <w:r>
        <w:rPr>
          <w:rFonts w:ascii="Arial" w:hAnsi="Arial"/>
          <w:b/>
          <w:u w:val="thick"/>
        </w:rPr>
        <w:t>contract</w:t>
      </w:r>
      <w:r>
        <w:rPr>
          <w:rFonts w:ascii="Arial" w:hAnsi="Arial"/>
          <w:b/>
          <w:spacing w:val="-58"/>
        </w:rPr>
        <w:t xml:space="preserve"> </w:t>
      </w:r>
      <w:r>
        <w:rPr>
          <w:rFonts w:ascii="Arial" w:hAnsi="Arial"/>
          <w:b/>
          <w:u w:val="thick"/>
        </w:rPr>
        <w:t>price.</w:t>
      </w:r>
    </w:p>
    <w:p w14:paraId="1A641D03">
      <w:pPr>
        <w:pStyle w:val="7"/>
        <w:spacing w:before="9"/>
        <w:rPr>
          <w:rFonts w:ascii="Arial"/>
          <w:b/>
          <w:sz w:val="13"/>
        </w:rPr>
      </w:pPr>
    </w:p>
    <w:p w14:paraId="4E6F0A97">
      <w:pPr>
        <w:pStyle w:val="10"/>
        <w:numPr>
          <w:ilvl w:val="0"/>
          <w:numId w:val="30"/>
        </w:numPr>
        <w:tabs>
          <w:tab w:val="left" w:pos="1171"/>
          <w:tab w:val="left" w:pos="1172"/>
        </w:tabs>
        <w:spacing w:before="94"/>
        <w:jc w:val="left"/>
        <w:rPr>
          <w:rFonts w:ascii="Arial"/>
          <w:b/>
        </w:rPr>
      </w:pPr>
      <w:r>
        <w:rPr>
          <w:rFonts w:ascii="Arial"/>
          <w:b/>
        </w:rPr>
        <w:t>Disputes</w:t>
      </w:r>
      <w:r>
        <w:rPr>
          <w:rFonts w:ascii="Arial"/>
          <w:b/>
          <w:spacing w:val="-4"/>
        </w:rPr>
        <w:t xml:space="preserve"> </w:t>
      </w:r>
      <w:r>
        <w:rPr>
          <w:rFonts w:ascii="Arial"/>
          <w:b/>
        </w:rPr>
        <w:t>Resolution</w:t>
      </w:r>
      <w:r>
        <w:rPr>
          <w:rFonts w:ascii="Arial"/>
          <w:b/>
          <w:spacing w:val="-6"/>
        </w:rPr>
        <w:t xml:space="preserve"> </w:t>
      </w:r>
      <w:r>
        <w:rPr>
          <w:rFonts w:ascii="Arial"/>
          <w:b/>
        </w:rPr>
        <w:t>(GCC</w:t>
      </w:r>
      <w:r>
        <w:rPr>
          <w:rFonts w:ascii="Arial"/>
          <w:b/>
          <w:spacing w:val="-2"/>
        </w:rPr>
        <w:t xml:space="preserve"> </w:t>
      </w:r>
      <w:r>
        <w:rPr>
          <w:rFonts w:ascii="Arial"/>
          <w:b/>
        </w:rPr>
        <w:t>Clause</w:t>
      </w:r>
      <w:r>
        <w:rPr>
          <w:rFonts w:ascii="Arial"/>
          <w:b/>
          <w:spacing w:val="1"/>
        </w:rPr>
        <w:t xml:space="preserve"> </w:t>
      </w:r>
      <w:r>
        <w:rPr>
          <w:rFonts w:ascii="Arial"/>
          <w:b/>
        </w:rPr>
        <w:t>31)</w:t>
      </w:r>
    </w:p>
    <w:p w14:paraId="3CD6E30F">
      <w:pPr>
        <w:spacing w:before="120" w:line="249" w:lineRule="auto"/>
        <w:ind w:left="1171" w:right="673" w:firstLine="9"/>
        <w:jc w:val="both"/>
      </w:pPr>
      <w:r>
        <w:t>GCC 31.3- The dispute resolution mechanism to be applied pursuant to GCC Clause 31.2</w:t>
      </w:r>
      <w:r>
        <w:rPr>
          <w:spacing w:val="1"/>
        </w:rPr>
        <w:t xml:space="preserve"> </w:t>
      </w:r>
      <w:r>
        <w:t>shall</w:t>
      </w:r>
      <w:r>
        <w:rPr>
          <w:spacing w:val="-3"/>
        </w:rPr>
        <w:t xml:space="preserve"> </w:t>
      </w:r>
      <w:r>
        <w:t>be as</w:t>
      </w:r>
      <w:r>
        <w:rPr>
          <w:spacing w:val="-5"/>
        </w:rPr>
        <w:t xml:space="preserve"> </w:t>
      </w:r>
      <w:r>
        <w:t>follows:</w:t>
      </w:r>
    </w:p>
    <w:p w14:paraId="06077AA8">
      <w:pPr>
        <w:spacing w:before="82"/>
        <w:ind w:left="1171" w:right="659" w:firstLine="9"/>
        <w:jc w:val="both"/>
        <w:rPr>
          <w:rFonts w:ascii="Arial"/>
          <w:b/>
        </w:rPr>
      </w:pPr>
      <w:r>
        <w:t>In the case of a dispute between the Purchaser and the Supplier, the dispute shall be referred</w:t>
      </w:r>
      <w:r>
        <w:rPr>
          <w:spacing w:val="1"/>
        </w:rPr>
        <w:t xml:space="preserve"> </w:t>
      </w:r>
      <w:r>
        <w:t xml:space="preserve">to adjudication or arbitration in accordance with </w:t>
      </w:r>
      <w:r>
        <w:rPr>
          <w:rFonts w:ascii="Arial"/>
          <w:b/>
        </w:rPr>
        <w:t>The Arbitration Act 1940.</w:t>
      </w:r>
      <w:r>
        <w:t>The jurisdiction of</w:t>
      </w:r>
      <w:r>
        <w:rPr>
          <w:spacing w:val="1"/>
        </w:rPr>
        <w:t xml:space="preserve"> </w:t>
      </w:r>
      <w:r>
        <w:t>Court</w:t>
      </w:r>
      <w:r>
        <w:rPr>
          <w:spacing w:val="-1"/>
        </w:rPr>
        <w:t xml:space="preserve"> </w:t>
      </w:r>
      <w:r>
        <w:t>shall</w:t>
      </w:r>
      <w:r>
        <w:rPr>
          <w:spacing w:val="2"/>
        </w:rPr>
        <w:t xml:space="preserve"> </w:t>
      </w:r>
      <w:r>
        <w:t>be</w:t>
      </w:r>
      <w:r>
        <w:rPr>
          <w:spacing w:val="4"/>
        </w:rPr>
        <w:t xml:space="preserve"> </w:t>
      </w:r>
      <w:r>
        <w:t>of</w:t>
      </w:r>
      <w:r>
        <w:rPr>
          <w:spacing w:val="6"/>
        </w:rPr>
        <w:t xml:space="preserve"> </w:t>
      </w:r>
      <w:r>
        <w:rPr>
          <w:rFonts w:ascii="Arial"/>
          <w:b/>
        </w:rPr>
        <w:t>Peshawar,</w:t>
      </w:r>
      <w:r>
        <w:rPr>
          <w:rFonts w:ascii="Arial"/>
          <w:b/>
          <w:spacing w:val="2"/>
        </w:rPr>
        <w:t xml:space="preserve"> </w:t>
      </w:r>
      <w:r>
        <w:rPr>
          <w:rFonts w:ascii="Arial"/>
          <w:b/>
        </w:rPr>
        <w:t>Khyber</w:t>
      </w:r>
      <w:r>
        <w:rPr>
          <w:rFonts w:ascii="Arial"/>
          <w:b/>
          <w:spacing w:val="1"/>
        </w:rPr>
        <w:t xml:space="preserve"> </w:t>
      </w:r>
      <w:r>
        <w:rPr>
          <w:rFonts w:ascii="Arial"/>
          <w:b/>
        </w:rPr>
        <w:t>Pakhtunkhwa.</w:t>
      </w:r>
    </w:p>
    <w:p w14:paraId="6026B9E4">
      <w:pPr>
        <w:pStyle w:val="10"/>
        <w:numPr>
          <w:ilvl w:val="0"/>
          <w:numId w:val="30"/>
        </w:numPr>
        <w:tabs>
          <w:tab w:val="left" w:pos="1171"/>
          <w:tab w:val="left" w:pos="1172"/>
        </w:tabs>
        <w:spacing w:before="115"/>
        <w:jc w:val="left"/>
        <w:rPr>
          <w:rFonts w:ascii="Arial"/>
          <w:b/>
        </w:rPr>
      </w:pPr>
      <w:r>
        <w:rPr>
          <w:rFonts w:ascii="Arial"/>
          <w:b/>
        </w:rPr>
        <w:t>Governing</w:t>
      </w:r>
      <w:r>
        <w:rPr>
          <w:rFonts w:ascii="Arial"/>
          <w:b/>
          <w:spacing w:val="-1"/>
        </w:rPr>
        <w:t xml:space="preserve"> </w:t>
      </w:r>
      <w:r>
        <w:rPr>
          <w:rFonts w:ascii="Arial"/>
          <w:b/>
        </w:rPr>
        <w:t>Language</w:t>
      </w:r>
      <w:r>
        <w:rPr>
          <w:rFonts w:ascii="Arial"/>
          <w:b/>
          <w:spacing w:val="-2"/>
        </w:rPr>
        <w:t xml:space="preserve"> </w:t>
      </w:r>
      <w:r>
        <w:rPr>
          <w:rFonts w:ascii="Arial"/>
          <w:b/>
        </w:rPr>
        <w:t>(GCC</w:t>
      </w:r>
      <w:r>
        <w:rPr>
          <w:rFonts w:ascii="Arial"/>
          <w:b/>
          <w:spacing w:val="-1"/>
        </w:rPr>
        <w:t xml:space="preserve"> </w:t>
      </w:r>
      <w:r>
        <w:rPr>
          <w:rFonts w:ascii="Arial"/>
          <w:b/>
        </w:rPr>
        <w:t>Clause</w:t>
      </w:r>
      <w:r>
        <w:rPr>
          <w:rFonts w:ascii="Arial"/>
          <w:b/>
          <w:spacing w:val="-3"/>
        </w:rPr>
        <w:t xml:space="preserve"> </w:t>
      </w:r>
      <w:r>
        <w:rPr>
          <w:rFonts w:ascii="Arial"/>
          <w:b/>
        </w:rPr>
        <w:t>31)</w:t>
      </w:r>
    </w:p>
    <w:p w14:paraId="0BC59705">
      <w:pPr>
        <w:spacing w:before="117"/>
        <w:ind w:left="1181"/>
        <w:rPr>
          <w:rFonts w:ascii="Arial" w:hAnsi="Arial"/>
          <w:b/>
        </w:rPr>
      </w:pPr>
      <w:r>
        <w:t>GCC</w:t>
      </w:r>
      <w:r>
        <w:rPr>
          <w:spacing w:val="11"/>
        </w:rPr>
        <w:t xml:space="preserve"> </w:t>
      </w:r>
      <w:r>
        <w:t>31.1—The</w:t>
      </w:r>
      <w:r>
        <w:rPr>
          <w:spacing w:val="9"/>
        </w:rPr>
        <w:t xml:space="preserve"> </w:t>
      </w:r>
      <w:r>
        <w:t>Governing</w:t>
      </w:r>
      <w:r>
        <w:rPr>
          <w:spacing w:val="10"/>
        </w:rPr>
        <w:t xml:space="preserve"> </w:t>
      </w:r>
      <w:r>
        <w:t>Language</w:t>
      </w:r>
      <w:r>
        <w:rPr>
          <w:spacing w:val="10"/>
        </w:rPr>
        <w:t xml:space="preserve"> </w:t>
      </w:r>
      <w:r>
        <w:t>shall</w:t>
      </w:r>
      <w:r>
        <w:rPr>
          <w:spacing w:val="5"/>
        </w:rPr>
        <w:t xml:space="preserve"> </w:t>
      </w:r>
      <w:r>
        <w:t>be:</w:t>
      </w:r>
      <w:r>
        <w:rPr>
          <w:spacing w:val="14"/>
        </w:rPr>
        <w:t xml:space="preserve"> </w:t>
      </w:r>
      <w:r>
        <w:rPr>
          <w:rFonts w:ascii="Arial" w:hAnsi="Arial"/>
          <w:b/>
        </w:rPr>
        <w:t>English</w:t>
      </w:r>
    </w:p>
    <w:p w14:paraId="092E0939">
      <w:pPr>
        <w:pStyle w:val="10"/>
        <w:numPr>
          <w:ilvl w:val="0"/>
          <w:numId w:val="30"/>
        </w:numPr>
        <w:tabs>
          <w:tab w:val="left" w:pos="1071"/>
        </w:tabs>
        <w:spacing w:before="88"/>
        <w:ind w:left="1070" w:hanging="433"/>
        <w:jc w:val="left"/>
        <w:rPr>
          <w:rFonts w:ascii="Arial"/>
          <w:b/>
        </w:rPr>
      </w:pPr>
      <w:r>
        <w:rPr>
          <w:rFonts w:ascii="Arial"/>
          <w:b/>
        </w:rPr>
        <w:t>Applicable</w:t>
      </w:r>
      <w:r>
        <w:rPr>
          <w:rFonts w:ascii="Arial"/>
          <w:b/>
          <w:spacing w:val="-2"/>
        </w:rPr>
        <w:t xml:space="preserve"> </w:t>
      </w:r>
      <w:r>
        <w:rPr>
          <w:rFonts w:ascii="Arial"/>
          <w:b/>
        </w:rPr>
        <w:t>Law</w:t>
      </w:r>
      <w:r>
        <w:rPr>
          <w:rFonts w:ascii="Arial"/>
          <w:b/>
          <w:spacing w:val="-4"/>
        </w:rPr>
        <w:t xml:space="preserve"> </w:t>
      </w:r>
      <w:r>
        <w:rPr>
          <w:rFonts w:ascii="Arial"/>
          <w:b/>
        </w:rPr>
        <w:t>(GCC</w:t>
      </w:r>
      <w:r>
        <w:rPr>
          <w:rFonts w:ascii="Arial"/>
          <w:b/>
          <w:spacing w:val="-5"/>
        </w:rPr>
        <w:t xml:space="preserve"> </w:t>
      </w:r>
      <w:r>
        <w:rPr>
          <w:rFonts w:ascii="Arial"/>
          <w:b/>
        </w:rPr>
        <w:t>Clause</w:t>
      </w:r>
      <w:r>
        <w:rPr>
          <w:rFonts w:ascii="Arial"/>
          <w:b/>
          <w:spacing w:val="-3"/>
        </w:rPr>
        <w:t xml:space="preserve"> </w:t>
      </w:r>
      <w:r>
        <w:rPr>
          <w:rFonts w:ascii="Arial"/>
          <w:b/>
        </w:rPr>
        <w:t>32)</w:t>
      </w:r>
    </w:p>
    <w:p w14:paraId="0CCC8531">
      <w:pPr>
        <w:spacing w:before="97" w:line="244" w:lineRule="auto"/>
        <w:ind w:left="1171" w:right="660" w:firstLine="9"/>
        <w:jc w:val="both"/>
      </w:pPr>
      <w:r>
        <w:t>GCC 32.1-The Contract shall be interpreted in accordance with the laws of Provincial (Khyber</w:t>
      </w:r>
      <w:r>
        <w:rPr>
          <w:spacing w:val="1"/>
        </w:rPr>
        <w:t xml:space="preserve"> </w:t>
      </w:r>
      <w:r>
        <w:t>Pakhtunkhwa)</w:t>
      </w:r>
      <w:r>
        <w:rPr>
          <w:spacing w:val="1"/>
        </w:rPr>
        <w:t xml:space="preserve"> </w:t>
      </w:r>
      <w:r>
        <w:t>&amp;</w:t>
      </w:r>
      <w:r>
        <w:rPr>
          <w:spacing w:val="1"/>
        </w:rPr>
        <w:t xml:space="preserve"> </w:t>
      </w:r>
      <w:r>
        <w:t>National</w:t>
      </w:r>
      <w:r>
        <w:rPr>
          <w:spacing w:val="1"/>
        </w:rPr>
        <w:t xml:space="preserve"> </w:t>
      </w:r>
      <w:r>
        <w:t>(Islamic</w:t>
      </w:r>
      <w:r>
        <w:rPr>
          <w:spacing w:val="1"/>
        </w:rPr>
        <w:t xml:space="preserve"> </w:t>
      </w:r>
      <w:r>
        <w:t>Republic</w:t>
      </w:r>
      <w:r>
        <w:rPr>
          <w:spacing w:val="1"/>
        </w:rPr>
        <w:t xml:space="preserve"> </w:t>
      </w:r>
      <w:r>
        <w:t>of</w:t>
      </w:r>
      <w:r>
        <w:rPr>
          <w:spacing w:val="1"/>
        </w:rPr>
        <w:t xml:space="preserve"> </w:t>
      </w:r>
      <w:r>
        <w:t>Pakistan),</w:t>
      </w:r>
      <w:r>
        <w:rPr>
          <w:spacing w:val="1"/>
        </w:rPr>
        <w:t xml:space="preserve"> </w:t>
      </w:r>
      <w:r>
        <w:t>which</w:t>
      </w:r>
      <w:r>
        <w:rPr>
          <w:spacing w:val="1"/>
        </w:rPr>
        <w:t xml:space="preserve"> </w:t>
      </w:r>
      <w:r>
        <w:t>includes</w:t>
      </w:r>
      <w:r>
        <w:rPr>
          <w:spacing w:val="1"/>
        </w:rPr>
        <w:t xml:space="preserve"> </w:t>
      </w:r>
      <w:r>
        <w:t>the</w:t>
      </w:r>
      <w:r>
        <w:rPr>
          <w:spacing w:val="1"/>
        </w:rPr>
        <w:t xml:space="preserve"> </w:t>
      </w:r>
      <w:r>
        <w:t>following</w:t>
      </w:r>
      <w:r>
        <w:rPr>
          <w:spacing w:val="1"/>
        </w:rPr>
        <w:t xml:space="preserve"> </w:t>
      </w:r>
      <w:r>
        <w:t>legislation:</w:t>
      </w:r>
    </w:p>
    <w:p w14:paraId="555FB080">
      <w:pPr>
        <w:pStyle w:val="10"/>
        <w:numPr>
          <w:ilvl w:val="0"/>
          <w:numId w:val="32"/>
        </w:numPr>
        <w:tabs>
          <w:tab w:val="left" w:pos="1718"/>
          <w:tab w:val="left" w:pos="1719"/>
        </w:tabs>
        <w:spacing w:before="107"/>
        <w:rPr>
          <w:rFonts w:ascii="Arial" w:hAnsi="Arial"/>
          <w:b/>
        </w:rPr>
      </w:pPr>
      <w:r>
        <w:rPr>
          <w:rFonts w:ascii="Arial" w:hAnsi="Arial"/>
          <w:b/>
        </w:rPr>
        <w:t>Khyber</w:t>
      </w:r>
      <w:r>
        <w:rPr>
          <w:rFonts w:ascii="Arial" w:hAnsi="Arial"/>
          <w:b/>
          <w:spacing w:val="-2"/>
        </w:rPr>
        <w:t xml:space="preserve"> </w:t>
      </w:r>
      <w:r>
        <w:rPr>
          <w:rFonts w:ascii="Arial" w:hAnsi="Arial"/>
          <w:b/>
        </w:rPr>
        <w:t>Pakhtunkhwa</w:t>
      </w:r>
      <w:r>
        <w:rPr>
          <w:rFonts w:ascii="Arial" w:hAnsi="Arial"/>
          <w:b/>
          <w:spacing w:val="-2"/>
        </w:rPr>
        <w:t xml:space="preserve"> </w:t>
      </w:r>
      <w:r>
        <w:rPr>
          <w:rFonts w:ascii="Arial" w:hAnsi="Arial"/>
          <w:b/>
        </w:rPr>
        <w:t>Procurement</w:t>
      </w:r>
      <w:r>
        <w:rPr>
          <w:rFonts w:ascii="Arial" w:hAnsi="Arial"/>
          <w:b/>
          <w:spacing w:val="-3"/>
        </w:rPr>
        <w:t xml:space="preserve"> </w:t>
      </w:r>
      <w:r>
        <w:rPr>
          <w:rFonts w:ascii="Arial" w:hAnsi="Arial"/>
          <w:b/>
        </w:rPr>
        <w:t>of</w:t>
      </w:r>
      <w:r>
        <w:rPr>
          <w:rFonts w:ascii="Arial" w:hAnsi="Arial"/>
          <w:b/>
          <w:spacing w:val="-8"/>
        </w:rPr>
        <w:t xml:space="preserve"> </w:t>
      </w:r>
      <w:r>
        <w:rPr>
          <w:rFonts w:ascii="Arial" w:hAnsi="Arial"/>
          <w:b/>
        </w:rPr>
        <w:t>Goods,</w:t>
      </w:r>
      <w:r>
        <w:rPr>
          <w:rFonts w:ascii="Arial" w:hAnsi="Arial"/>
          <w:b/>
          <w:spacing w:val="-9"/>
        </w:rPr>
        <w:t xml:space="preserve"> </w:t>
      </w:r>
      <w:r>
        <w:rPr>
          <w:rFonts w:ascii="Arial" w:hAnsi="Arial"/>
          <w:b/>
        </w:rPr>
        <w:t>Works</w:t>
      </w:r>
      <w:r>
        <w:rPr>
          <w:rFonts w:ascii="Arial" w:hAnsi="Arial"/>
          <w:b/>
          <w:spacing w:val="-3"/>
        </w:rPr>
        <w:t xml:space="preserve"> </w:t>
      </w:r>
      <w:r>
        <w:rPr>
          <w:rFonts w:ascii="Arial" w:hAnsi="Arial"/>
          <w:b/>
        </w:rPr>
        <w:t>&amp;</w:t>
      </w:r>
      <w:r>
        <w:rPr>
          <w:rFonts w:ascii="Arial" w:hAnsi="Arial"/>
          <w:b/>
          <w:spacing w:val="-2"/>
        </w:rPr>
        <w:t xml:space="preserve"> </w:t>
      </w:r>
      <w:r>
        <w:rPr>
          <w:rFonts w:ascii="Arial" w:hAnsi="Arial"/>
          <w:b/>
        </w:rPr>
        <w:t>Services</w:t>
      </w:r>
      <w:r>
        <w:rPr>
          <w:rFonts w:ascii="Arial" w:hAnsi="Arial"/>
          <w:b/>
          <w:spacing w:val="-3"/>
        </w:rPr>
        <w:t xml:space="preserve"> </w:t>
      </w:r>
      <w:r>
        <w:rPr>
          <w:rFonts w:ascii="Arial" w:hAnsi="Arial"/>
          <w:b/>
        </w:rPr>
        <w:t>Rules</w:t>
      </w:r>
      <w:r>
        <w:rPr>
          <w:rFonts w:ascii="Arial" w:hAnsi="Arial"/>
          <w:b/>
          <w:spacing w:val="-4"/>
        </w:rPr>
        <w:t xml:space="preserve"> </w:t>
      </w:r>
      <w:r>
        <w:rPr>
          <w:rFonts w:ascii="Arial" w:hAnsi="Arial"/>
          <w:b/>
        </w:rPr>
        <w:t>2014</w:t>
      </w:r>
    </w:p>
    <w:p w14:paraId="0FC669ED">
      <w:pPr>
        <w:pStyle w:val="10"/>
        <w:numPr>
          <w:ilvl w:val="0"/>
          <w:numId w:val="32"/>
        </w:numPr>
        <w:tabs>
          <w:tab w:val="left" w:pos="1718"/>
          <w:tab w:val="left" w:pos="1719"/>
        </w:tabs>
        <w:spacing w:before="5" w:line="267" w:lineRule="exact"/>
        <w:rPr>
          <w:rFonts w:ascii="Arial" w:hAnsi="Arial"/>
          <w:b/>
        </w:rPr>
      </w:pPr>
      <w:r>
        <w:rPr>
          <w:rFonts w:ascii="Arial" w:hAnsi="Arial"/>
          <w:b/>
        </w:rPr>
        <w:t>The</w:t>
      </w:r>
      <w:r>
        <w:rPr>
          <w:rFonts w:ascii="Arial" w:hAnsi="Arial"/>
          <w:b/>
          <w:spacing w:val="3"/>
        </w:rPr>
        <w:t xml:space="preserve"> </w:t>
      </w:r>
      <w:r>
        <w:rPr>
          <w:rFonts w:ascii="Arial" w:hAnsi="Arial"/>
          <w:b/>
        </w:rPr>
        <w:t>Arbitration</w:t>
      </w:r>
      <w:r>
        <w:rPr>
          <w:rFonts w:ascii="Arial" w:hAnsi="Arial"/>
          <w:b/>
          <w:spacing w:val="-2"/>
        </w:rPr>
        <w:t xml:space="preserve"> </w:t>
      </w:r>
      <w:r>
        <w:rPr>
          <w:rFonts w:ascii="Arial" w:hAnsi="Arial"/>
          <w:b/>
        </w:rPr>
        <w:t>Act</w:t>
      </w:r>
      <w:r>
        <w:rPr>
          <w:rFonts w:ascii="Arial" w:hAnsi="Arial"/>
          <w:b/>
          <w:spacing w:val="-5"/>
        </w:rPr>
        <w:t xml:space="preserve"> </w:t>
      </w:r>
      <w:r>
        <w:rPr>
          <w:rFonts w:ascii="Arial" w:hAnsi="Arial"/>
          <w:b/>
        </w:rPr>
        <w:t>1940</w:t>
      </w:r>
    </w:p>
    <w:p w14:paraId="6E7F6577">
      <w:pPr>
        <w:pStyle w:val="10"/>
        <w:numPr>
          <w:ilvl w:val="0"/>
          <w:numId w:val="32"/>
        </w:numPr>
        <w:tabs>
          <w:tab w:val="left" w:pos="1718"/>
          <w:tab w:val="left" w:pos="1719"/>
        </w:tabs>
        <w:spacing w:line="266" w:lineRule="exact"/>
        <w:rPr>
          <w:rFonts w:ascii="Arial" w:hAnsi="Arial"/>
          <w:b/>
        </w:rPr>
      </w:pPr>
      <w:r>
        <w:rPr>
          <w:rFonts w:ascii="Arial" w:hAnsi="Arial"/>
          <w:b/>
        </w:rPr>
        <w:t>The</w:t>
      </w:r>
      <w:r>
        <w:rPr>
          <w:rFonts w:ascii="Arial" w:hAnsi="Arial"/>
          <w:b/>
          <w:spacing w:val="-4"/>
        </w:rPr>
        <w:t xml:space="preserve"> </w:t>
      </w:r>
      <w:r>
        <w:rPr>
          <w:rFonts w:ascii="Arial" w:hAnsi="Arial"/>
          <w:b/>
        </w:rPr>
        <w:t>Contract</w:t>
      </w:r>
      <w:r>
        <w:rPr>
          <w:rFonts w:ascii="Arial" w:hAnsi="Arial"/>
          <w:b/>
          <w:spacing w:val="-2"/>
        </w:rPr>
        <w:t xml:space="preserve"> </w:t>
      </w:r>
      <w:r>
        <w:rPr>
          <w:rFonts w:ascii="Arial" w:hAnsi="Arial"/>
          <w:b/>
        </w:rPr>
        <w:t>Act</w:t>
      </w:r>
      <w:r>
        <w:rPr>
          <w:rFonts w:ascii="Arial" w:hAnsi="Arial"/>
          <w:b/>
          <w:spacing w:val="-2"/>
        </w:rPr>
        <w:t xml:space="preserve"> </w:t>
      </w:r>
      <w:r>
        <w:rPr>
          <w:rFonts w:ascii="Arial" w:hAnsi="Arial"/>
          <w:b/>
        </w:rPr>
        <w:t>1876</w:t>
      </w:r>
    </w:p>
    <w:p w14:paraId="4D619B93">
      <w:pPr>
        <w:pStyle w:val="10"/>
        <w:numPr>
          <w:ilvl w:val="0"/>
          <w:numId w:val="32"/>
        </w:numPr>
        <w:tabs>
          <w:tab w:val="left" w:pos="1718"/>
          <w:tab w:val="left" w:pos="1719"/>
        </w:tabs>
        <w:spacing w:line="269" w:lineRule="exact"/>
        <w:rPr>
          <w:rFonts w:ascii="Arial" w:hAnsi="Arial"/>
          <w:b/>
        </w:rPr>
      </w:pPr>
      <w:r>
        <w:rPr>
          <w:rFonts w:ascii="Arial" w:hAnsi="Arial"/>
          <w:b/>
        </w:rPr>
        <w:t>The</w:t>
      </w:r>
      <w:r>
        <w:rPr>
          <w:rFonts w:ascii="Arial" w:hAnsi="Arial"/>
          <w:b/>
          <w:spacing w:val="-4"/>
        </w:rPr>
        <w:t xml:space="preserve"> </w:t>
      </w:r>
      <w:r>
        <w:rPr>
          <w:rFonts w:ascii="Arial" w:hAnsi="Arial"/>
          <w:b/>
        </w:rPr>
        <w:t>Employment</w:t>
      </w:r>
      <w:r>
        <w:rPr>
          <w:rFonts w:ascii="Arial" w:hAnsi="Arial"/>
          <w:b/>
          <w:spacing w:val="-2"/>
        </w:rPr>
        <w:t xml:space="preserve"> </w:t>
      </w:r>
      <w:r>
        <w:rPr>
          <w:rFonts w:ascii="Arial" w:hAnsi="Arial"/>
          <w:b/>
        </w:rPr>
        <w:t>of</w:t>
      </w:r>
      <w:r>
        <w:rPr>
          <w:rFonts w:ascii="Arial" w:hAnsi="Arial"/>
          <w:b/>
          <w:spacing w:val="-8"/>
        </w:rPr>
        <w:t xml:space="preserve"> </w:t>
      </w:r>
      <w:r>
        <w:rPr>
          <w:rFonts w:ascii="Arial" w:hAnsi="Arial"/>
          <w:b/>
        </w:rPr>
        <w:t>Children</w:t>
      </w:r>
      <w:r>
        <w:rPr>
          <w:rFonts w:ascii="Arial" w:hAnsi="Arial"/>
          <w:b/>
          <w:spacing w:val="-6"/>
        </w:rPr>
        <w:t xml:space="preserve"> </w:t>
      </w:r>
      <w:r>
        <w:rPr>
          <w:rFonts w:ascii="Arial" w:hAnsi="Arial"/>
          <w:b/>
        </w:rPr>
        <w:t>(ECA)</w:t>
      </w:r>
      <w:r>
        <w:rPr>
          <w:rFonts w:ascii="Arial" w:hAnsi="Arial"/>
          <w:b/>
          <w:spacing w:val="6"/>
        </w:rPr>
        <w:t xml:space="preserve"> </w:t>
      </w:r>
      <w:r>
        <w:rPr>
          <w:rFonts w:ascii="Arial" w:hAnsi="Arial"/>
          <w:b/>
        </w:rPr>
        <w:t>Act</w:t>
      </w:r>
      <w:r>
        <w:rPr>
          <w:rFonts w:ascii="Arial" w:hAnsi="Arial"/>
          <w:b/>
          <w:spacing w:val="-2"/>
        </w:rPr>
        <w:t xml:space="preserve"> </w:t>
      </w:r>
      <w:r>
        <w:rPr>
          <w:rFonts w:ascii="Arial" w:hAnsi="Arial"/>
          <w:b/>
        </w:rPr>
        <w:t>1991</w:t>
      </w:r>
    </w:p>
    <w:p w14:paraId="352D226E">
      <w:pPr>
        <w:pStyle w:val="10"/>
        <w:numPr>
          <w:ilvl w:val="0"/>
          <w:numId w:val="32"/>
        </w:numPr>
        <w:tabs>
          <w:tab w:val="left" w:pos="1718"/>
          <w:tab w:val="left" w:pos="1719"/>
        </w:tabs>
        <w:spacing w:line="269" w:lineRule="exact"/>
        <w:rPr>
          <w:rFonts w:ascii="Arial" w:hAnsi="Arial"/>
          <w:b/>
        </w:rPr>
      </w:pPr>
      <w:r>
        <w:rPr>
          <w:rFonts w:ascii="Arial" w:hAnsi="Arial"/>
          <w:b/>
        </w:rPr>
        <w:t>The</w:t>
      </w:r>
      <w:r>
        <w:rPr>
          <w:rFonts w:ascii="Arial" w:hAnsi="Arial"/>
          <w:b/>
          <w:spacing w:val="-4"/>
        </w:rPr>
        <w:t xml:space="preserve"> </w:t>
      </w:r>
      <w:r>
        <w:rPr>
          <w:rFonts w:ascii="Arial" w:hAnsi="Arial"/>
          <w:b/>
        </w:rPr>
        <w:t>Bonded</w:t>
      </w:r>
      <w:r>
        <w:rPr>
          <w:rFonts w:ascii="Arial" w:hAnsi="Arial"/>
          <w:b/>
          <w:spacing w:val="-6"/>
        </w:rPr>
        <w:t xml:space="preserve"> </w:t>
      </w:r>
      <w:r>
        <w:rPr>
          <w:rFonts w:ascii="Arial" w:hAnsi="Arial"/>
          <w:b/>
        </w:rPr>
        <w:t>Labour</w:t>
      </w:r>
      <w:r>
        <w:rPr>
          <w:rFonts w:ascii="Arial" w:hAnsi="Arial"/>
          <w:b/>
          <w:spacing w:val="-5"/>
        </w:rPr>
        <w:t xml:space="preserve"> </w:t>
      </w:r>
      <w:r>
        <w:rPr>
          <w:rFonts w:ascii="Arial" w:hAnsi="Arial"/>
          <w:b/>
        </w:rPr>
        <w:t>System</w:t>
      </w:r>
      <w:r>
        <w:rPr>
          <w:rFonts w:ascii="Arial" w:hAnsi="Arial"/>
          <w:b/>
          <w:spacing w:val="-9"/>
        </w:rPr>
        <w:t xml:space="preserve"> </w:t>
      </w:r>
      <w:r>
        <w:rPr>
          <w:rFonts w:ascii="Arial" w:hAnsi="Arial"/>
          <w:b/>
        </w:rPr>
        <w:t>(Abolition)</w:t>
      </w:r>
      <w:r>
        <w:rPr>
          <w:rFonts w:ascii="Arial" w:hAnsi="Arial"/>
          <w:b/>
          <w:spacing w:val="2"/>
        </w:rPr>
        <w:t xml:space="preserve"> </w:t>
      </w:r>
      <w:r>
        <w:rPr>
          <w:rFonts w:ascii="Arial" w:hAnsi="Arial"/>
          <w:b/>
        </w:rPr>
        <w:t>Act</w:t>
      </w:r>
      <w:r>
        <w:rPr>
          <w:rFonts w:ascii="Arial" w:hAnsi="Arial"/>
          <w:b/>
          <w:spacing w:val="-2"/>
        </w:rPr>
        <w:t xml:space="preserve"> </w:t>
      </w:r>
      <w:r>
        <w:rPr>
          <w:rFonts w:ascii="Arial" w:hAnsi="Arial"/>
          <w:b/>
        </w:rPr>
        <w:t>of</w:t>
      </w:r>
      <w:r>
        <w:rPr>
          <w:rFonts w:ascii="Arial" w:hAnsi="Arial"/>
          <w:b/>
          <w:spacing w:val="2"/>
        </w:rPr>
        <w:t xml:space="preserve"> </w:t>
      </w:r>
      <w:r>
        <w:rPr>
          <w:rFonts w:ascii="Arial" w:hAnsi="Arial"/>
          <w:b/>
        </w:rPr>
        <w:t>1992</w:t>
      </w:r>
    </w:p>
    <w:p w14:paraId="603A4035">
      <w:pPr>
        <w:pStyle w:val="10"/>
        <w:numPr>
          <w:ilvl w:val="0"/>
          <w:numId w:val="32"/>
        </w:numPr>
        <w:tabs>
          <w:tab w:val="left" w:pos="1718"/>
          <w:tab w:val="left" w:pos="1719"/>
        </w:tabs>
        <w:spacing w:line="269" w:lineRule="exact"/>
        <w:rPr>
          <w:rFonts w:ascii="Arial" w:hAnsi="Arial"/>
          <w:b/>
        </w:rPr>
      </w:pPr>
      <w:r>
        <w:rPr>
          <w:rFonts w:ascii="Arial" w:hAnsi="Arial"/>
          <w:b/>
        </w:rPr>
        <w:t>The Factories Act</w:t>
      </w:r>
      <w:r>
        <w:rPr>
          <w:rFonts w:ascii="Arial" w:hAnsi="Arial"/>
          <w:b/>
          <w:spacing w:val="-4"/>
        </w:rPr>
        <w:t xml:space="preserve"> </w:t>
      </w:r>
      <w:r>
        <w:rPr>
          <w:rFonts w:ascii="Arial" w:hAnsi="Arial"/>
          <w:b/>
        </w:rPr>
        <w:t>1934</w:t>
      </w:r>
    </w:p>
    <w:p w14:paraId="08C46F4E">
      <w:pPr>
        <w:pStyle w:val="10"/>
        <w:numPr>
          <w:ilvl w:val="0"/>
          <w:numId w:val="30"/>
        </w:numPr>
        <w:tabs>
          <w:tab w:val="left" w:pos="1359"/>
        </w:tabs>
        <w:spacing w:before="134"/>
        <w:ind w:left="1358" w:hanging="361"/>
        <w:jc w:val="left"/>
        <w:rPr>
          <w:rFonts w:ascii="Arial"/>
          <w:b/>
        </w:rPr>
      </w:pPr>
      <w:r>
        <w:rPr>
          <w:rFonts w:ascii="Arial"/>
          <w:b/>
        </w:rPr>
        <w:t>Notices</w:t>
      </w:r>
      <w:r>
        <w:rPr>
          <w:rFonts w:ascii="Arial"/>
          <w:b/>
          <w:spacing w:val="-8"/>
        </w:rPr>
        <w:t xml:space="preserve"> </w:t>
      </w:r>
      <w:r>
        <w:rPr>
          <w:rFonts w:ascii="Arial"/>
          <w:b/>
        </w:rPr>
        <w:t>(GCC</w:t>
      </w:r>
      <w:r>
        <w:rPr>
          <w:rFonts w:ascii="Arial"/>
          <w:b/>
          <w:spacing w:val="-1"/>
        </w:rPr>
        <w:t xml:space="preserve"> </w:t>
      </w:r>
      <w:r>
        <w:rPr>
          <w:rFonts w:ascii="Arial"/>
          <w:b/>
        </w:rPr>
        <w:t>Clause</w:t>
      </w:r>
      <w:r>
        <w:rPr>
          <w:rFonts w:ascii="Arial"/>
          <w:b/>
          <w:spacing w:val="-2"/>
        </w:rPr>
        <w:t xml:space="preserve"> </w:t>
      </w:r>
      <w:r>
        <w:rPr>
          <w:rFonts w:ascii="Arial"/>
          <w:b/>
        </w:rPr>
        <w:t>33)</w:t>
      </w:r>
    </w:p>
    <w:p w14:paraId="6002DBE0">
      <w:pPr>
        <w:spacing w:before="101"/>
        <w:ind w:left="1181"/>
      </w:pPr>
      <w:r>
        <w:t>GCC</w:t>
      </w:r>
      <w:r>
        <w:rPr>
          <w:spacing w:val="9"/>
        </w:rPr>
        <w:t xml:space="preserve"> </w:t>
      </w:r>
      <w:r>
        <w:t>33.1—Purchaser’s</w:t>
      </w:r>
      <w:r>
        <w:rPr>
          <w:spacing w:val="13"/>
        </w:rPr>
        <w:t xml:space="preserve"> </w:t>
      </w:r>
      <w:r>
        <w:t>address</w:t>
      </w:r>
      <w:r>
        <w:rPr>
          <w:spacing w:val="6"/>
        </w:rPr>
        <w:t xml:space="preserve"> </w:t>
      </w:r>
      <w:r>
        <w:t>for</w:t>
      </w:r>
      <w:r>
        <w:rPr>
          <w:spacing w:val="10"/>
        </w:rPr>
        <w:t xml:space="preserve"> </w:t>
      </w:r>
      <w:r>
        <w:t>notice</w:t>
      </w:r>
      <w:r>
        <w:rPr>
          <w:spacing w:val="9"/>
        </w:rPr>
        <w:t xml:space="preserve"> </w:t>
      </w:r>
      <w:r>
        <w:t>purposes:</w:t>
      </w:r>
    </w:p>
    <w:p w14:paraId="068669E7">
      <w:pPr>
        <w:spacing w:before="88"/>
        <w:ind w:left="1181"/>
        <w:rPr>
          <w:rFonts w:ascii="Arial"/>
          <w:b/>
        </w:rPr>
      </w:pPr>
      <w:r>
        <w:rPr>
          <w:rFonts w:ascii="Arial"/>
          <w:b/>
        </w:rPr>
        <w:t>(Office</w:t>
      </w:r>
      <w:r>
        <w:rPr>
          <w:rFonts w:ascii="Arial"/>
          <w:b/>
          <w:spacing w:val="-4"/>
        </w:rPr>
        <w:t xml:space="preserve"> </w:t>
      </w:r>
      <w:r>
        <w:rPr>
          <w:rFonts w:ascii="Arial"/>
          <w:b/>
        </w:rPr>
        <w:t>of</w:t>
      </w:r>
      <w:r>
        <w:rPr>
          <w:rFonts w:ascii="Arial"/>
          <w:b/>
          <w:spacing w:val="-7"/>
        </w:rPr>
        <w:t xml:space="preserve"> </w:t>
      </w:r>
      <w:r>
        <w:rPr>
          <w:rFonts w:ascii="Arial"/>
          <w:b/>
        </w:rPr>
        <w:t>the</w:t>
      </w:r>
      <w:r>
        <w:rPr>
          <w:rFonts w:ascii="Arial"/>
          <w:b/>
          <w:spacing w:val="1"/>
        </w:rPr>
        <w:t xml:space="preserve"> </w:t>
      </w:r>
      <w:r>
        <w:rPr>
          <w:rFonts w:ascii="Arial"/>
          <w:b/>
        </w:rPr>
        <w:t>Project</w:t>
      </w:r>
      <w:r>
        <w:rPr>
          <w:rFonts w:ascii="Arial"/>
          <w:b/>
          <w:spacing w:val="-6"/>
        </w:rPr>
        <w:t xml:space="preserve"> </w:t>
      </w:r>
      <w:r>
        <w:rPr>
          <w:rFonts w:ascii="Arial"/>
          <w:b/>
        </w:rPr>
        <w:t>Director, ASPIRE, E&amp;SED</w:t>
      </w:r>
      <w:r>
        <w:rPr>
          <w:rFonts w:ascii="Arial"/>
          <w:b/>
          <w:spacing w:val="-6"/>
        </w:rPr>
        <w:t xml:space="preserve"> </w:t>
      </w:r>
      <w:r>
        <w:rPr>
          <w:rFonts w:ascii="Arial"/>
          <w:b/>
        </w:rPr>
        <w:t>GoKP)</w:t>
      </w:r>
    </w:p>
    <w:p w14:paraId="4D03BE48">
      <w:pPr>
        <w:pStyle w:val="7"/>
        <w:spacing w:before="9"/>
        <w:rPr>
          <w:rFonts w:ascii="Arial"/>
          <w:b/>
          <w:sz w:val="26"/>
        </w:rPr>
      </w:pPr>
    </w:p>
    <w:p w14:paraId="22674B3D">
      <w:pPr>
        <w:tabs>
          <w:tab w:val="left" w:pos="8943"/>
        </w:tabs>
        <w:ind w:left="1181"/>
      </w:pPr>
      <w:r>
        <w:t>Supplier’s</w:t>
      </w:r>
      <w:r>
        <w:rPr>
          <w:spacing w:val="-5"/>
        </w:rPr>
        <w:t xml:space="preserve"> </w:t>
      </w:r>
      <w:r>
        <w:t>address</w:t>
      </w:r>
      <w:r>
        <w:rPr>
          <w:spacing w:val="-9"/>
        </w:rPr>
        <w:t xml:space="preserve"> </w:t>
      </w:r>
      <w:r>
        <w:t>for</w:t>
      </w:r>
      <w:r>
        <w:rPr>
          <w:spacing w:val="-7"/>
        </w:rPr>
        <w:t xml:space="preserve"> </w:t>
      </w:r>
      <w:r>
        <w:t>notice</w:t>
      </w:r>
      <w:r>
        <w:rPr>
          <w:spacing w:val="-3"/>
        </w:rPr>
        <w:t xml:space="preserve"> </w:t>
      </w:r>
      <w:r>
        <w:t>purposes:</w:t>
      </w:r>
      <w:r>
        <w:rPr>
          <w:spacing w:val="1"/>
        </w:rPr>
        <w:t xml:space="preserve"> </w:t>
      </w:r>
      <w:r>
        <w:rPr>
          <w:w w:val="105"/>
          <w:u w:val="single"/>
        </w:rPr>
        <w:t xml:space="preserve"> </w:t>
      </w:r>
      <w:r>
        <w:rPr>
          <w:u w:val="single"/>
        </w:rPr>
        <w:tab/>
      </w:r>
    </w:p>
    <w:p w14:paraId="3619057E">
      <w:pPr>
        <w:pStyle w:val="7"/>
        <w:spacing w:before="1"/>
        <w:rPr>
          <w:sz w:val="20"/>
        </w:rPr>
      </w:pPr>
    </w:p>
    <w:p w14:paraId="690577D4">
      <w:pPr>
        <w:pStyle w:val="10"/>
        <w:numPr>
          <w:ilvl w:val="0"/>
          <w:numId w:val="30"/>
        </w:numPr>
        <w:tabs>
          <w:tab w:val="left" w:pos="1109"/>
        </w:tabs>
        <w:spacing w:before="92" w:line="275" w:lineRule="exact"/>
        <w:ind w:left="1108" w:hanging="471"/>
        <w:jc w:val="left"/>
        <w:rPr>
          <w:rFonts w:ascii="Arial"/>
          <w:b/>
          <w:sz w:val="24"/>
        </w:rPr>
      </w:pPr>
      <w:r>
        <w:rPr>
          <w:rFonts w:ascii="Arial"/>
          <w:b/>
          <w:sz w:val="24"/>
        </w:rPr>
        <w:t>Duties,</w:t>
      </w:r>
      <w:r>
        <w:rPr>
          <w:rFonts w:ascii="Arial"/>
          <w:b/>
          <w:spacing w:val="-5"/>
          <w:sz w:val="24"/>
        </w:rPr>
        <w:t xml:space="preserve"> </w:t>
      </w:r>
      <w:r>
        <w:rPr>
          <w:rFonts w:ascii="Arial"/>
          <w:b/>
          <w:sz w:val="24"/>
        </w:rPr>
        <w:t>Taxes</w:t>
      </w:r>
      <w:r>
        <w:rPr>
          <w:rFonts w:ascii="Arial"/>
          <w:b/>
          <w:spacing w:val="1"/>
          <w:sz w:val="24"/>
        </w:rPr>
        <w:t xml:space="preserve"> </w:t>
      </w:r>
      <w:r>
        <w:rPr>
          <w:rFonts w:ascii="Arial"/>
          <w:b/>
          <w:sz w:val="24"/>
        </w:rPr>
        <w:t>&amp;</w:t>
      </w:r>
      <w:r>
        <w:rPr>
          <w:rFonts w:ascii="Arial"/>
          <w:b/>
          <w:spacing w:val="-6"/>
          <w:sz w:val="24"/>
        </w:rPr>
        <w:t xml:space="preserve"> </w:t>
      </w:r>
      <w:r>
        <w:rPr>
          <w:rFonts w:ascii="Arial"/>
          <w:b/>
          <w:sz w:val="24"/>
        </w:rPr>
        <w:t>Levies</w:t>
      </w:r>
      <w:r>
        <w:rPr>
          <w:rFonts w:ascii="Arial"/>
          <w:b/>
          <w:spacing w:val="1"/>
          <w:sz w:val="24"/>
        </w:rPr>
        <w:t xml:space="preserve"> </w:t>
      </w:r>
      <w:r>
        <w:rPr>
          <w:rFonts w:ascii="Arial"/>
          <w:b/>
          <w:sz w:val="24"/>
        </w:rPr>
        <w:t>(GCC</w:t>
      </w:r>
      <w:r>
        <w:rPr>
          <w:rFonts w:ascii="Arial"/>
          <w:b/>
          <w:spacing w:val="-6"/>
          <w:sz w:val="24"/>
        </w:rPr>
        <w:t xml:space="preserve"> </w:t>
      </w:r>
      <w:r>
        <w:rPr>
          <w:rFonts w:ascii="Arial"/>
          <w:b/>
          <w:sz w:val="24"/>
        </w:rPr>
        <w:t>clause</w:t>
      </w:r>
      <w:r>
        <w:rPr>
          <w:rFonts w:ascii="Arial"/>
          <w:b/>
          <w:spacing w:val="-4"/>
          <w:sz w:val="24"/>
        </w:rPr>
        <w:t xml:space="preserve"> </w:t>
      </w:r>
      <w:r>
        <w:rPr>
          <w:rFonts w:ascii="Arial"/>
          <w:b/>
          <w:sz w:val="24"/>
        </w:rPr>
        <w:t>34)</w:t>
      </w:r>
    </w:p>
    <w:p w14:paraId="62C83852">
      <w:pPr>
        <w:pStyle w:val="7"/>
        <w:spacing w:line="275" w:lineRule="exact"/>
        <w:ind w:left="638"/>
      </w:pPr>
      <w:r>
        <w:t>The</w:t>
      </w:r>
      <w:r>
        <w:rPr>
          <w:spacing w:val="2"/>
        </w:rPr>
        <w:t xml:space="preserve"> </w:t>
      </w:r>
      <w:r>
        <w:t>Unit</w:t>
      </w:r>
      <w:r>
        <w:rPr>
          <w:spacing w:val="-3"/>
        </w:rPr>
        <w:t xml:space="preserve"> </w:t>
      </w:r>
      <w:r>
        <w:t>price</w:t>
      </w:r>
      <w:r>
        <w:rPr>
          <w:spacing w:val="-2"/>
        </w:rPr>
        <w:t xml:space="preserve"> </w:t>
      </w:r>
      <w:r>
        <w:t>quoted</w:t>
      </w:r>
      <w:r>
        <w:rPr>
          <w:spacing w:val="-7"/>
        </w:rPr>
        <w:t xml:space="preserve"> </w:t>
      </w:r>
      <w:r>
        <w:t>by</w:t>
      </w:r>
      <w:r>
        <w:rPr>
          <w:spacing w:val="-3"/>
        </w:rPr>
        <w:t xml:space="preserve"> </w:t>
      </w:r>
      <w:r>
        <w:t>the</w:t>
      </w:r>
      <w:r>
        <w:rPr>
          <w:spacing w:val="-3"/>
        </w:rPr>
        <w:t xml:space="preserve"> </w:t>
      </w:r>
      <w:r>
        <w:t>bidder</w:t>
      </w:r>
      <w:r>
        <w:rPr>
          <w:spacing w:val="-2"/>
        </w:rPr>
        <w:t xml:space="preserve"> </w:t>
      </w:r>
      <w:r>
        <w:t>shall</w:t>
      </w:r>
      <w:r>
        <w:rPr>
          <w:spacing w:val="1"/>
        </w:rPr>
        <w:t xml:space="preserve"> </w:t>
      </w:r>
      <w:r>
        <w:t>be:</w:t>
      </w:r>
      <w:r>
        <w:rPr>
          <w:spacing w:val="1"/>
        </w:rPr>
        <w:t xml:space="preserve"> </w:t>
      </w:r>
      <w:r>
        <w:rPr>
          <w:rFonts w:ascii="Arial"/>
          <w:b/>
        </w:rPr>
        <w:t xml:space="preserve">inclusive </w:t>
      </w:r>
      <w:r>
        <w:t>of all</w:t>
      </w:r>
      <w:r>
        <w:rPr>
          <w:spacing w:val="-3"/>
        </w:rPr>
        <w:t xml:space="preserve"> </w:t>
      </w:r>
      <w:r>
        <w:t>duties,</w:t>
      </w:r>
      <w:r>
        <w:rPr>
          <w:spacing w:val="-2"/>
        </w:rPr>
        <w:t xml:space="preserve"> </w:t>
      </w:r>
      <w:r>
        <w:t>taxes&amp;</w:t>
      </w:r>
      <w:r>
        <w:rPr>
          <w:spacing w:val="-5"/>
        </w:rPr>
        <w:t xml:space="preserve"> </w:t>
      </w:r>
      <w:r>
        <w:t>levies.</w:t>
      </w:r>
    </w:p>
    <w:p w14:paraId="622B603A">
      <w:pPr>
        <w:spacing w:line="275" w:lineRule="exact"/>
        <w:sectPr>
          <w:pgSz w:w="11920" w:h="16850"/>
          <w:pgMar w:top="440" w:right="80" w:bottom="1840" w:left="860" w:header="0" w:footer="1646" w:gutter="0"/>
          <w:cols w:space="720" w:num="1"/>
        </w:sectPr>
      </w:pPr>
    </w:p>
    <w:p w14:paraId="08349BA4">
      <w:pPr>
        <w:pStyle w:val="7"/>
        <w:spacing w:before="1"/>
        <w:rPr>
          <w:sz w:val="15"/>
        </w:rPr>
      </w:pPr>
    </w:p>
    <w:p w14:paraId="7DF2B107">
      <w:pPr>
        <w:spacing w:before="91"/>
        <w:ind w:right="28"/>
        <w:jc w:val="center"/>
        <w:rPr>
          <w:rFonts w:ascii="Arial"/>
          <w:b/>
          <w:sz w:val="32"/>
        </w:rPr>
      </w:pPr>
      <w:r>
        <w:rPr>
          <w:rFonts w:ascii="Arial"/>
          <w:b/>
          <w:sz w:val="32"/>
        </w:rPr>
        <w:t>Qualification</w:t>
      </w:r>
      <w:r>
        <w:rPr>
          <w:rFonts w:ascii="Arial"/>
          <w:b/>
          <w:spacing w:val="-6"/>
          <w:sz w:val="32"/>
        </w:rPr>
        <w:t xml:space="preserve"> </w:t>
      </w:r>
      <w:r>
        <w:rPr>
          <w:rFonts w:ascii="Arial"/>
          <w:b/>
          <w:sz w:val="32"/>
        </w:rPr>
        <w:t>Criteria</w:t>
      </w:r>
    </w:p>
    <w:p w14:paraId="25B5F0F4">
      <w:pPr>
        <w:pStyle w:val="7"/>
        <w:spacing w:before="1"/>
        <w:rPr>
          <w:rFonts w:ascii="Arial"/>
          <w:b/>
          <w:sz w:val="32"/>
        </w:rPr>
      </w:pPr>
    </w:p>
    <w:p w14:paraId="0D5B265D">
      <w:pPr>
        <w:spacing w:before="1" w:line="360" w:lineRule="auto"/>
        <w:ind w:left="1358" w:right="852"/>
        <w:rPr>
          <w:rFonts w:ascii="Arial"/>
          <w:b/>
          <w:sz w:val="24"/>
        </w:rPr>
      </w:pPr>
      <w:r>
        <w:rPr>
          <w:rFonts w:ascii="Arial"/>
          <w:b/>
          <w:sz w:val="24"/>
        </w:rPr>
        <w:t>Following</w:t>
      </w:r>
      <w:r>
        <w:rPr>
          <w:rFonts w:ascii="Arial"/>
          <w:b/>
          <w:spacing w:val="-4"/>
          <w:sz w:val="24"/>
        </w:rPr>
        <w:t xml:space="preserve"> </w:t>
      </w:r>
      <w:r>
        <w:rPr>
          <w:rFonts w:ascii="Arial"/>
          <w:b/>
          <w:sz w:val="24"/>
        </w:rPr>
        <w:t>are</w:t>
      </w:r>
      <w:r>
        <w:rPr>
          <w:rFonts w:ascii="Arial"/>
          <w:b/>
          <w:spacing w:val="-4"/>
          <w:sz w:val="24"/>
        </w:rPr>
        <w:t xml:space="preserve"> </w:t>
      </w:r>
      <w:r>
        <w:rPr>
          <w:rFonts w:ascii="Arial"/>
          <w:b/>
          <w:sz w:val="24"/>
        </w:rPr>
        <w:t>mandatory</w:t>
      </w:r>
      <w:r>
        <w:rPr>
          <w:rFonts w:ascii="Arial"/>
          <w:b/>
          <w:spacing w:val="-8"/>
          <w:sz w:val="24"/>
        </w:rPr>
        <w:t xml:space="preserve"> </w:t>
      </w:r>
      <w:r>
        <w:rPr>
          <w:rFonts w:ascii="Arial"/>
          <w:b/>
          <w:sz w:val="24"/>
        </w:rPr>
        <w:t>requirements</w:t>
      </w:r>
      <w:r>
        <w:rPr>
          <w:rFonts w:ascii="Arial"/>
          <w:b/>
          <w:spacing w:val="-4"/>
          <w:sz w:val="24"/>
        </w:rPr>
        <w:t xml:space="preserve"> </w:t>
      </w:r>
      <w:r>
        <w:rPr>
          <w:rFonts w:ascii="Arial"/>
          <w:b/>
          <w:sz w:val="24"/>
        </w:rPr>
        <w:t>for</w:t>
      </w:r>
      <w:r>
        <w:rPr>
          <w:rFonts w:ascii="Arial"/>
          <w:b/>
          <w:spacing w:val="-8"/>
          <w:sz w:val="24"/>
        </w:rPr>
        <w:t xml:space="preserve"> </w:t>
      </w:r>
      <w:r>
        <w:rPr>
          <w:rFonts w:ascii="Arial"/>
          <w:b/>
          <w:sz w:val="24"/>
        </w:rPr>
        <w:t>qualification</w:t>
      </w:r>
      <w:r>
        <w:rPr>
          <w:rFonts w:ascii="Arial"/>
          <w:b/>
          <w:spacing w:val="-7"/>
          <w:sz w:val="24"/>
        </w:rPr>
        <w:t xml:space="preserve"> </w:t>
      </w:r>
      <w:r>
        <w:rPr>
          <w:rFonts w:ascii="Arial"/>
          <w:b/>
          <w:sz w:val="24"/>
        </w:rPr>
        <w:t>of</w:t>
      </w:r>
      <w:r>
        <w:rPr>
          <w:rFonts w:ascii="Arial"/>
          <w:b/>
          <w:spacing w:val="-3"/>
          <w:sz w:val="24"/>
        </w:rPr>
        <w:t xml:space="preserve"> </w:t>
      </w:r>
      <w:r>
        <w:rPr>
          <w:rFonts w:ascii="Arial"/>
          <w:b/>
          <w:sz w:val="24"/>
        </w:rPr>
        <w:t>participating</w:t>
      </w:r>
      <w:r>
        <w:rPr>
          <w:rFonts w:ascii="Arial"/>
          <w:b/>
          <w:spacing w:val="-64"/>
          <w:sz w:val="24"/>
        </w:rPr>
        <w:t xml:space="preserve"> </w:t>
      </w:r>
      <w:r>
        <w:rPr>
          <w:rFonts w:ascii="Arial"/>
          <w:b/>
          <w:sz w:val="24"/>
        </w:rPr>
        <w:t>bidder</w:t>
      </w:r>
    </w:p>
    <w:p w14:paraId="465C8277">
      <w:pPr>
        <w:pStyle w:val="10"/>
        <w:numPr>
          <w:ilvl w:val="0"/>
          <w:numId w:val="33"/>
        </w:numPr>
        <w:tabs>
          <w:tab w:val="left" w:pos="1468"/>
          <w:tab w:val="left" w:pos="1469"/>
        </w:tabs>
        <w:spacing w:before="11"/>
        <w:rPr>
          <w:sz w:val="24"/>
        </w:rPr>
      </w:pPr>
      <w:r>
        <w:rPr>
          <w:sz w:val="24"/>
        </w:rPr>
        <w:t>Proof</w:t>
      </w:r>
      <w:r>
        <w:rPr>
          <w:spacing w:val="3"/>
          <w:sz w:val="24"/>
        </w:rPr>
        <w:t xml:space="preserve"> </w:t>
      </w:r>
      <w:r>
        <w:rPr>
          <w:sz w:val="24"/>
        </w:rPr>
        <w:t>of</w:t>
      </w:r>
      <w:r>
        <w:rPr>
          <w:spacing w:val="2"/>
          <w:sz w:val="24"/>
        </w:rPr>
        <w:t xml:space="preserve"> </w:t>
      </w:r>
      <w:r>
        <w:rPr>
          <w:sz w:val="24"/>
        </w:rPr>
        <w:t>being</w:t>
      </w:r>
      <w:r>
        <w:rPr>
          <w:spacing w:val="-1"/>
          <w:sz w:val="24"/>
        </w:rPr>
        <w:t xml:space="preserve"> </w:t>
      </w:r>
      <w:r>
        <w:rPr>
          <w:sz w:val="24"/>
        </w:rPr>
        <w:t>registered</w:t>
      </w:r>
      <w:r>
        <w:rPr>
          <w:spacing w:val="2"/>
          <w:sz w:val="24"/>
        </w:rPr>
        <w:t xml:space="preserve"> </w:t>
      </w:r>
      <w:r>
        <w:rPr>
          <w:sz w:val="24"/>
        </w:rPr>
        <w:t>with</w:t>
      </w:r>
      <w:r>
        <w:rPr>
          <w:spacing w:val="5"/>
          <w:sz w:val="24"/>
        </w:rPr>
        <w:t xml:space="preserve"> </w:t>
      </w:r>
      <w:r>
        <w:rPr>
          <w:sz w:val="24"/>
        </w:rPr>
        <w:t>Income</w:t>
      </w:r>
      <w:r>
        <w:rPr>
          <w:spacing w:val="-1"/>
          <w:sz w:val="24"/>
        </w:rPr>
        <w:t xml:space="preserve"> </w:t>
      </w:r>
      <w:r>
        <w:rPr>
          <w:sz w:val="24"/>
        </w:rPr>
        <w:t>tax</w:t>
      </w:r>
      <w:r>
        <w:rPr>
          <w:spacing w:val="-7"/>
          <w:sz w:val="24"/>
        </w:rPr>
        <w:t xml:space="preserve"> </w:t>
      </w:r>
      <w:r>
        <w:rPr>
          <w:sz w:val="24"/>
        </w:rPr>
        <w:t>&amp; Sales</w:t>
      </w:r>
      <w:r>
        <w:rPr>
          <w:spacing w:val="-2"/>
          <w:sz w:val="24"/>
        </w:rPr>
        <w:t xml:space="preserve"> </w:t>
      </w:r>
      <w:r>
        <w:rPr>
          <w:sz w:val="24"/>
        </w:rPr>
        <w:t>tax</w:t>
      </w:r>
      <w:r>
        <w:rPr>
          <w:spacing w:val="-2"/>
          <w:sz w:val="24"/>
        </w:rPr>
        <w:t xml:space="preserve"> </w:t>
      </w:r>
      <w:r>
        <w:rPr>
          <w:sz w:val="24"/>
        </w:rPr>
        <w:t>dept.</w:t>
      </w:r>
    </w:p>
    <w:p w14:paraId="751C6248">
      <w:pPr>
        <w:pStyle w:val="10"/>
        <w:numPr>
          <w:ilvl w:val="0"/>
          <w:numId w:val="33"/>
        </w:numPr>
        <w:tabs>
          <w:tab w:val="left" w:pos="1468"/>
          <w:tab w:val="left" w:pos="1469"/>
        </w:tabs>
        <w:spacing w:before="142" w:line="360" w:lineRule="auto"/>
        <w:ind w:right="708"/>
        <w:rPr>
          <w:sz w:val="24"/>
        </w:rPr>
      </w:pPr>
      <w:r>
        <w:rPr>
          <w:sz w:val="24"/>
        </w:rPr>
        <w:t>Affidavit</w:t>
      </w:r>
      <w:r>
        <w:rPr>
          <w:spacing w:val="25"/>
          <w:sz w:val="24"/>
        </w:rPr>
        <w:t xml:space="preserve"> </w:t>
      </w:r>
      <w:r>
        <w:rPr>
          <w:sz w:val="24"/>
        </w:rPr>
        <w:t>stating</w:t>
      </w:r>
      <w:r>
        <w:rPr>
          <w:spacing w:val="26"/>
          <w:sz w:val="24"/>
        </w:rPr>
        <w:t xml:space="preserve"> </w:t>
      </w:r>
      <w:r>
        <w:rPr>
          <w:sz w:val="24"/>
        </w:rPr>
        <w:t>that</w:t>
      </w:r>
      <w:r>
        <w:rPr>
          <w:spacing w:val="24"/>
          <w:sz w:val="24"/>
        </w:rPr>
        <w:t xml:space="preserve"> </w:t>
      </w:r>
      <w:r>
        <w:rPr>
          <w:sz w:val="24"/>
        </w:rPr>
        <w:t>firm</w:t>
      </w:r>
      <w:r>
        <w:rPr>
          <w:spacing w:val="21"/>
          <w:sz w:val="24"/>
        </w:rPr>
        <w:t xml:space="preserve"> </w:t>
      </w:r>
      <w:r>
        <w:rPr>
          <w:sz w:val="24"/>
        </w:rPr>
        <w:t>is</w:t>
      </w:r>
      <w:r>
        <w:rPr>
          <w:spacing w:val="23"/>
          <w:sz w:val="24"/>
        </w:rPr>
        <w:t xml:space="preserve"> </w:t>
      </w:r>
      <w:r>
        <w:rPr>
          <w:sz w:val="24"/>
        </w:rPr>
        <w:t>not</w:t>
      </w:r>
      <w:r>
        <w:rPr>
          <w:spacing w:val="25"/>
          <w:sz w:val="24"/>
        </w:rPr>
        <w:t xml:space="preserve"> </w:t>
      </w:r>
      <w:r>
        <w:rPr>
          <w:sz w:val="24"/>
        </w:rPr>
        <w:t>blacklisted</w:t>
      </w:r>
      <w:r>
        <w:rPr>
          <w:spacing w:val="21"/>
          <w:sz w:val="24"/>
        </w:rPr>
        <w:t xml:space="preserve"> </w:t>
      </w:r>
      <w:r>
        <w:rPr>
          <w:sz w:val="24"/>
        </w:rPr>
        <w:t>by</w:t>
      </w:r>
      <w:r>
        <w:rPr>
          <w:spacing w:val="18"/>
          <w:sz w:val="24"/>
        </w:rPr>
        <w:t xml:space="preserve"> </w:t>
      </w:r>
      <w:r>
        <w:rPr>
          <w:sz w:val="24"/>
        </w:rPr>
        <w:t>any</w:t>
      </w:r>
      <w:r>
        <w:rPr>
          <w:spacing w:val="29"/>
          <w:sz w:val="24"/>
        </w:rPr>
        <w:t xml:space="preserve"> </w:t>
      </w:r>
      <w:r>
        <w:rPr>
          <w:sz w:val="24"/>
        </w:rPr>
        <w:t>government/semi-</w:t>
      </w:r>
      <w:r>
        <w:rPr>
          <w:spacing w:val="26"/>
          <w:sz w:val="24"/>
        </w:rPr>
        <w:t xml:space="preserve"> </w:t>
      </w:r>
      <w:r>
        <w:rPr>
          <w:sz w:val="24"/>
        </w:rPr>
        <w:t>government/</w:t>
      </w:r>
      <w:r>
        <w:rPr>
          <w:spacing w:val="-61"/>
          <w:sz w:val="24"/>
        </w:rPr>
        <w:t xml:space="preserve"> </w:t>
      </w:r>
      <w:r>
        <w:rPr>
          <w:sz w:val="24"/>
        </w:rPr>
        <w:t>autonomous</w:t>
      </w:r>
      <w:r>
        <w:rPr>
          <w:spacing w:val="4"/>
          <w:sz w:val="24"/>
        </w:rPr>
        <w:t xml:space="preserve"> </w:t>
      </w:r>
      <w:r>
        <w:rPr>
          <w:sz w:val="24"/>
        </w:rPr>
        <w:t>bodies</w:t>
      </w:r>
    </w:p>
    <w:p w14:paraId="74BEF84D">
      <w:pPr>
        <w:pStyle w:val="10"/>
        <w:numPr>
          <w:ilvl w:val="0"/>
          <w:numId w:val="33"/>
        </w:numPr>
        <w:tabs>
          <w:tab w:val="left" w:pos="1468"/>
          <w:tab w:val="left" w:pos="1469"/>
        </w:tabs>
        <w:spacing w:before="10"/>
        <w:rPr>
          <w:sz w:val="24"/>
        </w:rPr>
      </w:pPr>
      <w:r>
        <w:rPr>
          <w:sz w:val="24"/>
        </w:rPr>
        <w:t>Proof</w:t>
      </w:r>
      <w:r>
        <w:rPr>
          <w:spacing w:val="-5"/>
          <w:sz w:val="24"/>
        </w:rPr>
        <w:t xml:space="preserve"> </w:t>
      </w:r>
      <w:r>
        <w:rPr>
          <w:sz w:val="24"/>
        </w:rPr>
        <w:t>of</w:t>
      </w:r>
      <w:r>
        <w:rPr>
          <w:spacing w:val="-2"/>
          <w:sz w:val="24"/>
        </w:rPr>
        <w:t xml:space="preserve"> </w:t>
      </w:r>
      <w:r>
        <w:rPr>
          <w:sz w:val="24"/>
        </w:rPr>
        <w:t>being</w:t>
      </w:r>
      <w:r>
        <w:rPr>
          <w:spacing w:val="-5"/>
          <w:sz w:val="24"/>
        </w:rPr>
        <w:t xml:space="preserve"> </w:t>
      </w:r>
      <w:r>
        <w:rPr>
          <w:sz w:val="24"/>
        </w:rPr>
        <w:t>Manufacturer</w:t>
      </w:r>
      <w:r>
        <w:rPr>
          <w:spacing w:val="2"/>
          <w:sz w:val="24"/>
        </w:rPr>
        <w:t xml:space="preserve"> </w:t>
      </w:r>
      <w:r>
        <w:rPr>
          <w:sz w:val="24"/>
        </w:rPr>
        <w:t>or authorized dealer</w:t>
      </w:r>
      <w:r>
        <w:rPr>
          <w:spacing w:val="-4"/>
          <w:sz w:val="24"/>
        </w:rPr>
        <w:t xml:space="preserve"> </w:t>
      </w:r>
      <w:r>
        <w:rPr>
          <w:sz w:val="24"/>
        </w:rPr>
        <w:t>or sole</w:t>
      </w:r>
      <w:r>
        <w:rPr>
          <w:spacing w:val="-5"/>
          <w:sz w:val="24"/>
        </w:rPr>
        <w:t xml:space="preserve"> </w:t>
      </w:r>
      <w:r>
        <w:rPr>
          <w:sz w:val="24"/>
        </w:rPr>
        <w:t>distributor</w:t>
      </w:r>
    </w:p>
    <w:p w14:paraId="3E56AF93">
      <w:pPr>
        <w:spacing w:before="62"/>
        <w:ind w:right="24"/>
        <w:jc w:val="center"/>
        <w:rPr>
          <w:rFonts w:ascii="Arial"/>
          <w:b/>
          <w:sz w:val="32"/>
        </w:rPr>
      </w:pPr>
      <w:r>
        <w:rPr>
          <w:rFonts w:ascii="Arial"/>
          <w:b/>
          <w:sz w:val="32"/>
        </w:rPr>
        <w:t>Evaluation</w:t>
      </w:r>
      <w:r>
        <w:rPr>
          <w:rFonts w:ascii="Arial"/>
          <w:b/>
          <w:spacing w:val="-4"/>
          <w:sz w:val="32"/>
        </w:rPr>
        <w:t xml:space="preserve"> </w:t>
      </w:r>
      <w:r>
        <w:rPr>
          <w:rFonts w:ascii="Arial"/>
          <w:b/>
          <w:sz w:val="32"/>
        </w:rPr>
        <w:t>Criteria</w:t>
      </w:r>
    </w:p>
    <w:p w14:paraId="6B9308BA">
      <w:pPr>
        <w:pStyle w:val="7"/>
        <w:spacing w:before="11"/>
        <w:rPr>
          <w:rFonts w:ascii="Arial"/>
          <w:b/>
          <w:sz w:val="12"/>
        </w:rPr>
      </w:pPr>
    </w:p>
    <w:tbl>
      <w:tblPr>
        <w:tblStyle w:val="6"/>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
        <w:gridCol w:w="2127"/>
        <w:gridCol w:w="337"/>
        <w:gridCol w:w="579"/>
        <w:gridCol w:w="3471"/>
        <w:gridCol w:w="1565"/>
        <w:gridCol w:w="2084"/>
      </w:tblGrid>
      <w:tr w14:paraId="6526F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571" w:type="dxa"/>
          </w:tcPr>
          <w:p w14:paraId="7E06D5E7">
            <w:pPr>
              <w:pStyle w:val="11"/>
              <w:spacing w:line="251" w:lineRule="exact"/>
              <w:ind w:left="114"/>
              <w:rPr>
                <w:rFonts w:ascii="Arial"/>
                <w:b/>
              </w:rPr>
            </w:pPr>
            <w:r>
              <w:rPr>
                <w:rFonts w:ascii="Arial"/>
                <w:b/>
              </w:rPr>
              <w:t>S.</w:t>
            </w:r>
          </w:p>
          <w:p w14:paraId="21C0012E">
            <w:pPr>
              <w:pStyle w:val="11"/>
              <w:spacing w:line="251" w:lineRule="exact"/>
              <w:ind w:left="114"/>
              <w:rPr>
                <w:rFonts w:ascii="Arial"/>
                <w:b/>
              </w:rPr>
            </w:pPr>
            <w:r>
              <w:rPr>
                <w:rFonts w:ascii="Arial"/>
                <w:b/>
              </w:rPr>
              <w:t>No.</w:t>
            </w:r>
          </w:p>
        </w:tc>
        <w:tc>
          <w:tcPr>
            <w:tcW w:w="2127" w:type="dxa"/>
          </w:tcPr>
          <w:p w14:paraId="6FA663FD">
            <w:pPr>
              <w:pStyle w:val="11"/>
              <w:spacing w:line="248" w:lineRule="exact"/>
              <w:ind w:left="110"/>
              <w:rPr>
                <w:rFonts w:ascii="Arial"/>
                <w:b/>
              </w:rPr>
            </w:pPr>
            <w:r>
              <w:rPr>
                <w:rFonts w:ascii="Arial"/>
                <w:b/>
              </w:rPr>
              <w:t>Parameters</w:t>
            </w:r>
          </w:p>
        </w:tc>
        <w:tc>
          <w:tcPr>
            <w:tcW w:w="4387" w:type="dxa"/>
            <w:gridSpan w:val="3"/>
          </w:tcPr>
          <w:p w14:paraId="3703F7D1">
            <w:pPr>
              <w:pStyle w:val="11"/>
              <w:spacing w:line="248" w:lineRule="exact"/>
              <w:ind w:left="110"/>
              <w:rPr>
                <w:rFonts w:ascii="Arial"/>
                <w:b/>
              </w:rPr>
            </w:pPr>
            <w:r>
              <w:rPr>
                <w:rFonts w:ascii="Arial"/>
                <w:b/>
              </w:rPr>
              <w:t>Detail</w:t>
            </w:r>
          </w:p>
        </w:tc>
        <w:tc>
          <w:tcPr>
            <w:tcW w:w="1565" w:type="dxa"/>
          </w:tcPr>
          <w:p w14:paraId="5BABE6BB">
            <w:pPr>
              <w:pStyle w:val="11"/>
              <w:spacing w:line="273" w:lineRule="auto"/>
              <w:ind w:left="314" w:right="477" w:hanging="140"/>
              <w:rPr>
                <w:rFonts w:ascii="Arial"/>
                <w:b/>
                <w:sz w:val="18"/>
              </w:rPr>
            </w:pPr>
            <w:r>
              <w:rPr>
                <w:rFonts w:ascii="Arial"/>
                <w:b/>
                <w:sz w:val="18"/>
              </w:rPr>
              <w:t>Max.Total</w:t>
            </w:r>
            <w:r>
              <w:rPr>
                <w:rFonts w:ascii="Arial"/>
                <w:b/>
                <w:spacing w:val="-47"/>
                <w:sz w:val="18"/>
              </w:rPr>
              <w:t xml:space="preserve"> </w:t>
            </w:r>
            <w:r>
              <w:rPr>
                <w:rFonts w:ascii="Arial"/>
                <w:b/>
                <w:sz w:val="18"/>
              </w:rPr>
              <w:t>Marks</w:t>
            </w:r>
          </w:p>
        </w:tc>
        <w:tc>
          <w:tcPr>
            <w:tcW w:w="2084" w:type="dxa"/>
          </w:tcPr>
          <w:p w14:paraId="08A89369">
            <w:pPr>
              <w:pStyle w:val="11"/>
              <w:spacing w:line="248" w:lineRule="exact"/>
              <w:ind w:left="113"/>
              <w:rPr>
                <w:rFonts w:ascii="Arial"/>
                <w:b/>
              </w:rPr>
            </w:pPr>
            <w:r>
              <w:rPr>
                <w:rFonts w:ascii="Arial"/>
                <w:b/>
              </w:rPr>
              <w:t>Remarks</w:t>
            </w:r>
          </w:p>
        </w:tc>
      </w:tr>
      <w:tr w14:paraId="66E97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571" w:type="dxa"/>
          </w:tcPr>
          <w:p w14:paraId="6DDB7327">
            <w:pPr>
              <w:pStyle w:val="11"/>
              <w:spacing w:before="2"/>
              <w:ind w:right="177"/>
              <w:jc w:val="right"/>
              <w:rPr>
                <w:sz w:val="18"/>
              </w:rPr>
            </w:pPr>
            <w:r>
              <w:rPr>
                <w:sz w:val="18"/>
              </w:rPr>
              <w:t>1.</w:t>
            </w:r>
          </w:p>
        </w:tc>
        <w:tc>
          <w:tcPr>
            <w:tcW w:w="2127" w:type="dxa"/>
          </w:tcPr>
          <w:p w14:paraId="0CDC6E63">
            <w:pPr>
              <w:pStyle w:val="11"/>
              <w:spacing w:before="2" w:line="242" w:lineRule="auto"/>
              <w:ind w:left="110" w:right="108"/>
              <w:jc w:val="both"/>
              <w:rPr>
                <w:sz w:val="18"/>
              </w:rPr>
            </w:pPr>
            <w:r>
              <w:rPr>
                <w:sz w:val="18"/>
              </w:rPr>
              <w:t>Fully functional</w:t>
            </w:r>
            <w:r>
              <w:rPr>
                <w:spacing w:val="1"/>
                <w:sz w:val="18"/>
              </w:rPr>
              <w:t xml:space="preserve"> </w:t>
            </w:r>
            <w:r>
              <w:rPr>
                <w:sz w:val="18"/>
              </w:rPr>
              <w:t>Printing</w:t>
            </w:r>
            <w:r>
              <w:rPr>
                <w:spacing w:val="1"/>
                <w:sz w:val="18"/>
              </w:rPr>
              <w:t xml:space="preserve"> </w:t>
            </w:r>
            <w:r>
              <w:rPr>
                <w:sz w:val="18"/>
              </w:rPr>
              <w:t>Press</w:t>
            </w:r>
            <w:r>
              <w:rPr>
                <w:spacing w:val="1"/>
                <w:sz w:val="18"/>
              </w:rPr>
              <w:t xml:space="preserve"> </w:t>
            </w:r>
            <w:r>
              <w:rPr>
                <w:sz w:val="18"/>
              </w:rPr>
              <w:t>with</w:t>
            </w:r>
            <w:r>
              <w:rPr>
                <w:spacing w:val="1"/>
                <w:sz w:val="18"/>
              </w:rPr>
              <w:t xml:space="preserve"> </w:t>
            </w:r>
            <w:r>
              <w:rPr>
                <w:sz w:val="18"/>
              </w:rPr>
              <w:t>Name</w:t>
            </w:r>
            <w:r>
              <w:rPr>
                <w:spacing w:val="-3"/>
                <w:sz w:val="18"/>
              </w:rPr>
              <w:t xml:space="preserve"> </w:t>
            </w:r>
            <w:r>
              <w:rPr>
                <w:sz w:val="18"/>
              </w:rPr>
              <w:t>of Participate</w:t>
            </w:r>
          </w:p>
          <w:p w14:paraId="02467975">
            <w:pPr>
              <w:pStyle w:val="11"/>
              <w:spacing w:line="202" w:lineRule="exact"/>
              <w:ind w:left="110" w:right="108"/>
              <w:jc w:val="both"/>
              <w:rPr>
                <w:sz w:val="18"/>
              </w:rPr>
            </w:pPr>
            <w:r>
              <w:rPr>
                <w:sz w:val="18"/>
              </w:rPr>
              <w:t>Company</w:t>
            </w:r>
            <w:r>
              <w:rPr>
                <w:spacing w:val="3"/>
                <w:sz w:val="18"/>
              </w:rPr>
              <w:t xml:space="preserve"> </w:t>
            </w:r>
            <w:r>
              <w:rPr>
                <w:sz w:val="18"/>
              </w:rPr>
              <w:t>Head</w:t>
            </w:r>
            <w:r>
              <w:rPr>
                <w:spacing w:val="1"/>
                <w:sz w:val="18"/>
              </w:rPr>
              <w:t xml:space="preserve"> </w:t>
            </w:r>
            <w:r>
              <w:rPr>
                <w:sz w:val="18"/>
              </w:rPr>
              <w:t>office/Branch office</w:t>
            </w:r>
          </w:p>
        </w:tc>
        <w:tc>
          <w:tcPr>
            <w:tcW w:w="4387" w:type="dxa"/>
            <w:gridSpan w:val="3"/>
          </w:tcPr>
          <w:p w14:paraId="59154D4B">
            <w:pPr>
              <w:pStyle w:val="11"/>
              <w:spacing w:line="254" w:lineRule="auto"/>
              <w:ind w:left="216" w:right="1554"/>
              <w:rPr>
                <w:sz w:val="18"/>
              </w:rPr>
            </w:pPr>
            <w:r>
              <w:rPr>
                <w:sz w:val="18"/>
              </w:rPr>
              <w:t>Head</w:t>
            </w:r>
            <w:r>
              <w:rPr>
                <w:spacing w:val="24"/>
                <w:sz w:val="18"/>
              </w:rPr>
              <w:t xml:space="preserve"> </w:t>
            </w:r>
            <w:r>
              <w:rPr>
                <w:sz w:val="18"/>
              </w:rPr>
              <w:t>office</w:t>
            </w:r>
            <w:r>
              <w:rPr>
                <w:spacing w:val="18"/>
                <w:sz w:val="18"/>
              </w:rPr>
              <w:t xml:space="preserve"> </w:t>
            </w:r>
            <w:r>
              <w:rPr>
                <w:sz w:val="18"/>
              </w:rPr>
              <w:t>at</w:t>
            </w:r>
            <w:r>
              <w:rPr>
                <w:spacing w:val="20"/>
                <w:sz w:val="18"/>
              </w:rPr>
              <w:t xml:space="preserve"> </w:t>
            </w:r>
            <w:r>
              <w:rPr>
                <w:sz w:val="18"/>
              </w:rPr>
              <w:t>National</w:t>
            </w:r>
            <w:r>
              <w:rPr>
                <w:spacing w:val="15"/>
                <w:sz w:val="18"/>
              </w:rPr>
              <w:t xml:space="preserve"> </w:t>
            </w:r>
            <w:r>
              <w:rPr>
                <w:sz w:val="18"/>
              </w:rPr>
              <w:t>level:</w:t>
            </w:r>
            <w:r>
              <w:rPr>
                <w:spacing w:val="27"/>
                <w:sz w:val="18"/>
              </w:rPr>
              <w:t xml:space="preserve"> 0</w:t>
            </w:r>
            <w:r>
              <w:rPr>
                <w:sz w:val="18"/>
              </w:rPr>
              <w:t>5</w:t>
            </w:r>
            <w:r>
              <w:rPr>
                <w:spacing w:val="-45"/>
                <w:sz w:val="18"/>
              </w:rPr>
              <w:t xml:space="preserve"> </w:t>
            </w:r>
            <w:r>
              <w:rPr>
                <w:sz w:val="18"/>
              </w:rPr>
              <w:t>Branch</w:t>
            </w:r>
            <w:r>
              <w:rPr>
                <w:spacing w:val="13"/>
                <w:sz w:val="18"/>
              </w:rPr>
              <w:t xml:space="preserve"> </w:t>
            </w:r>
            <w:r>
              <w:rPr>
                <w:sz w:val="18"/>
              </w:rPr>
              <w:t>Office</w:t>
            </w:r>
            <w:r>
              <w:rPr>
                <w:spacing w:val="19"/>
                <w:sz w:val="18"/>
              </w:rPr>
              <w:t xml:space="preserve"> </w:t>
            </w:r>
            <w:r>
              <w:rPr>
                <w:sz w:val="18"/>
              </w:rPr>
              <w:t>at</w:t>
            </w:r>
            <w:r>
              <w:rPr>
                <w:spacing w:val="21"/>
                <w:sz w:val="18"/>
              </w:rPr>
              <w:t xml:space="preserve"> </w:t>
            </w:r>
            <w:r>
              <w:rPr>
                <w:sz w:val="18"/>
              </w:rPr>
              <w:t>Peshawar:</w:t>
            </w:r>
            <w:r>
              <w:rPr>
                <w:spacing w:val="29"/>
                <w:sz w:val="18"/>
              </w:rPr>
              <w:t xml:space="preserve"> </w:t>
            </w:r>
            <w:r>
              <w:rPr>
                <w:sz w:val="18"/>
              </w:rPr>
              <w:t>05</w:t>
            </w:r>
          </w:p>
        </w:tc>
        <w:tc>
          <w:tcPr>
            <w:tcW w:w="1565" w:type="dxa"/>
          </w:tcPr>
          <w:p w14:paraId="054CF4C6">
            <w:pPr>
              <w:pStyle w:val="11"/>
              <w:spacing w:before="2"/>
              <w:ind w:right="504"/>
              <w:jc w:val="right"/>
              <w:rPr>
                <w:sz w:val="18"/>
              </w:rPr>
            </w:pPr>
            <w:r>
              <w:rPr>
                <w:sz w:val="18"/>
              </w:rPr>
              <w:t>10</w:t>
            </w:r>
          </w:p>
        </w:tc>
        <w:tc>
          <w:tcPr>
            <w:tcW w:w="2084" w:type="dxa"/>
          </w:tcPr>
          <w:p w14:paraId="26D1B79A">
            <w:pPr>
              <w:pStyle w:val="11"/>
              <w:spacing w:before="2" w:line="242" w:lineRule="auto"/>
              <w:ind w:left="113" w:right="55"/>
              <w:rPr>
                <w:sz w:val="18"/>
              </w:rPr>
            </w:pPr>
            <w:r>
              <w:rPr>
                <w:sz w:val="18"/>
              </w:rPr>
              <w:t>Affidavit on the firm pad</w:t>
            </w:r>
            <w:r>
              <w:rPr>
                <w:spacing w:val="-45"/>
                <w:sz w:val="18"/>
              </w:rPr>
              <w:t xml:space="preserve"> </w:t>
            </w:r>
            <w:r>
              <w:rPr>
                <w:sz w:val="18"/>
              </w:rPr>
              <w:t>exhibiting</w:t>
            </w:r>
            <w:r>
              <w:rPr>
                <w:spacing w:val="-2"/>
                <w:sz w:val="18"/>
              </w:rPr>
              <w:t xml:space="preserve"> </w:t>
            </w:r>
            <w:r>
              <w:rPr>
                <w:sz w:val="18"/>
              </w:rPr>
              <w:t>the</w:t>
            </w:r>
          </w:p>
          <w:p w14:paraId="473AA35F">
            <w:pPr>
              <w:pStyle w:val="11"/>
              <w:spacing w:before="1" w:line="242" w:lineRule="auto"/>
              <w:ind w:left="113" w:right="552"/>
              <w:rPr>
                <w:sz w:val="18"/>
              </w:rPr>
            </w:pPr>
            <w:r>
              <w:rPr>
                <w:sz w:val="18"/>
              </w:rPr>
              <w:t>address &amp;contact</w:t>
            </w:r>
            <w:r>
              <w:rPr>
                <w:spacing w:val="-45"/>
                <w:sz w:val="18"/>
              </w:rPr>
              <w:t xml:space="preserve"> </w:t>
            </w:r>
            <w:r>
              <w:rPr>
                <w:sz w:val="18"/>
              </w:rPr>
              <w:t>numbers</w:t>
            </w:r>
          </w:p>
        </w:tc>
      </w:tr>
      <w:tr w14:paraId="25F36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71" w:type="dxa"/>
          </w:tcPr>
          <w:p w14:paraId="4574F84C">
            <w:pPr>
              <w:pStyle w:val="11"/>
              <w:spacing w:before="2"/>
              <w:ind w:right="177"/>
              <w:jc w:val="right"/>
              <w:rPr>
                <w:sz w:val="18"/>
              </w:rPr>
            </w:pPr>
            <w:r>
              <w:rPr>
                <w:sz w:val="18"/>
              </w:rPr>
              <w:t>2.</w:t>
            </w:r>
          </w:p>
        </w:tc>
        <w:tc>
          <w:tcPr>
            <w:tcW w:w="2127" w:type="dxa"/>
          </w:tcPr>
          <w:p w14:paraId="18EB9407">
            <w:pPr>
              <w:pStyle w:val="11"/>
              <w:spacing w:before="2" w:line="242" w:lineRule="auto"/>
              <w:ind w:left="110" w:right="228"/>
              <w:rPr>
                <w:sz w:val="18"/>
              </w:rPr>
            </w:pPr>
            <w:r>
              <w:rPr>
                <w:sz w:val="18"/>
              </w:rPr>
              <w:t>Past</w:t>
            </w:r>
            <w:r>
              <w:rPr>
                <w:spacing w:val="1"/>
                <w:sz w:val="18"/>
              </w:rPr>
              <w:t xml:space="preserve"> </w:t>
            </w:r>
            <w:r>
              <w:rPr>
                <w:sz w:val="18"/>
              </w:rPr>
              <w:t>Performance</w:t>
            </w:r>
            <w:r>
              <w:rPr>
                <w:spacing w:val="1"/>
                <w:sz w:val="18"/>
              </w:rPr>
              <w:t xml:space="preserve"> </w:t>
            </w:r>
            <w:r>
              <w:rPr>
                <w:sz w:val="18"/>
              </w:rPr>
              <w:t>(As</w:t>
            </w:r>
            <w:r>
              <w:rPr>
                <w:spacing w:val="-44"/>
                <w:sz w:val="18"/>
              </w:rPr>
              <w:t xml:space="preserve"> </w:t>
            </w:r>
            <w:r>
              <w:rPr>
                <w:sz w:val="18"/>
              </w:rPr>
              <w:t>per</w:t>
            </w:r>
            <w:r>
              <w:rPr>
                <w:spacing w:val="1"/>
                <w:sz w:val="18"/>
              </w:rPr>
              <w:t xml:space="preserve"> </w:t>
            </w:r>
            <w:r>
              <w:rPr>
                <w:sz w:val="18"/>
              </w:rPr>
              <w:t>number</w:t>
            </w:r>
            <w:r>
              <w:rPr>
                <w:spacing w:val="1"/>
                <w:sz w:val="18"/>
              </w:rPr>
              <w:t xml:space="preserve"> </w:t>
            </w:r>
            <w:r>
              <w:rPr>
                <w:sz w:val="18"/>
              </w:rPr>
              <w:t>of supply</w:t>
            </w:r>
            <w:r>
              <w:rPr>
                <w:spacing w:val="-45"/>
                <w:sz w:val="18"/>
              </w:rPr>
              <w:t xml:space="preserve"> </w:t>
            </w:r>
            <w:r>
              <w:rPr>
                <w:sz w:val="18"/>
              </w:rPr>
              <w:t>order</w:t>
            </w:r>
            <w:r>
              <w:rPr>
                <w:spacing w:val="1"/>
                <w:sz w:val="18"/>
              </w:rPr>
              <w:t xml:space="preserve"> </w:t>
            </w:r>
            <w:r>
              <w:rPr>
                <w:sz w:val="18"/>
              </w:rPr>
              <w:t>s in the same</w:t>
            </w:r>
            <w:r>
              <w:rPr>
                <w:spacing w:val="1"/>
                <w:sz w:val="18"/>
              </w:rPr>
              <w:t xml:space="preserve"> </w:t>
            </w:r>
            <w:r>
              <w:rPr>
                <w:sz w:val="18"/>
              </w:rPr>
              <w:t>category)</w:t>
            </w:r>
            <w:r>
              <w:rPr>
                <w:spacing w:val="1"/>
                <w:sz w:val="18"/>
              </w:rPr>
              <w:t xml:space="preserve"> </w:t>
            </w:r>
            <w:r>
              <w:rPr>
                <w:sz w:val="18"/>
              </w:rPr>
              <w:t>in public</w:t>
            </w:r>
            <w:r>
              <w:rPr>
                <w:spacing w:val="1"/>
                <w:sz w:val="18"/>
              </w:rPr>
              <w:t xml:space="preserve"> </w:t>
            </w:r>
            <w:r>
              <w:rPr>
                <w:sz w:val="18"/>
              </w:rPr>
              <w:t>sector</w:t>
            </w:r>
          </w:p>
        </w:tc>
        <w:tc>
          <w:tcPr>
            <w:tcW w:w="4387" w:type="dxa"/>
            <w:gridSpan w:val="3"/>
          </w:tcPr>
          <w:p w14:paraId="143D3640">
            <w:pPr>
              <w:pStyle w:val="11"/>
              <w:spacing w:before="2" w:line="242" w:lineRule="auto"/>
              <w:ind w:left="110"/>
              <w:rPr>
                <w:sz w:val="18"/>
              </w:rPr>
            </w:pPr>
            <w:r>
              <w:rPr>
                <w:sz w:val="18"/>
              </w:rPr>
              <w:t>06</w:t>
            </w:r>
            <w:r>
              <w:rPr>
                <w:spacing w:val="-1"/>
                <w:sz w:val="18"/>
              </w:rPr>
              <w:t xml:space="preserve"> </w:t>
            </w:r>
            <w:r>
              <w:rPr>
                <w:sz w:val="18"/>
              </w:rPr>
              <w:t>marks for</w:t>
            </w:r>
            <w:r>
              <w:rPr>
                <w:spacing w:val="6"/>
                <w:sz w:val="18"/>
              </w:rPr>
              <w:t xml:space="preserve"> </w:t>
            </w:r>
            <w:r>
              <w:rPr>
                <w:sz w:val="18"/>
              </w:rPr>
              <w:t>each</w:t>
            </w:r>
            <w:r>
              <w:rPr>
                <w:spacing w:val="-1"/>
                <w:sz w:val="18"/>
              </w:rPr>
              <w:t xml:space="preserve"> </w:t>
            </w:r>
            <w:r>
              <w:rPr>
                <w:sz w:val="18"/>
              </w:rPr>
              <w:t>supply</w:t>
            </w:r>
            <w:r>
              <w:rPr>
                <w:spacing w:val="-1"/>
                <w:sz w:val="18"/>
              </w:rPr>
              <w:t xml:space="preserve"> </w:t>
            </w:r>
            <w:r>
              <w:rPr>
                <w:sz w:val="18"/>
              </w:rPr>
              <w:t>order</w:t>
            </w:r>
            <w:r>
              <w:rPr>
                <w:spacing w:val="6"/>
                <w:sz w:val="18"/>
              </w:rPr>
              <w:t xml:space="preserve"> </w:t>
            </w:r>
            <w:r>
              <w:rPr>
                <w:sz w:val="18"/>
              </w:rPr>
              <w:t>(Not</w:t>
            </w:r>
            <w:r>
              <w:rPr>
                <w:spacing w:val="-3"/>
                <w:sz w:val="18"/>
              </w:rPr>
              <w:t xml:space="preserve"> </w:t>
            </w:r>
            <w:r>
              <w:rPr>
                <w:sz w:val="18"/>
              </w:rPr>
              <w:t>more</w:t>
            </w:r>
            <w:r>
              <w:rPr>
                <w:spacing w:val="-1"/>
                <w:sz w:val="18"/>
              </w:rPr>
              <w:t xml:space="preserve"> </w:t>
            </w:r>
            <w:r>
              <w:rPr>
                <w:sz w:val="18"/>
              </w:rPr>
              <w:t>than two</w:t>
            </w:r>
            <w:r>
              <w:rPr>
                <w:spacing w:val="-45"/>
                <w:sz w:val="18"/>
              </w:rPr>
              <w:t xml:space="preserve"> </w:t>
            </w:r>
            <w:r>
              <w:rPr>
                <w:sz w:val="18"/>
              </w:rPr>
              <w:t>supply orders shall be considered for this marks</w:t>
            </w:r>
            <w:r>
              <w:rPr>
                <w:spacing w:val="1"/>
                <w:sz w:val="18"/>
              </w:rPr>
              <w:t xml:space="preserve"> </w:t>
            </w:r>
            <w:r>
              <w:rPr>
                <w:sz w:val="18"/>
              </w:rPr>
              <w:t>allocation</w:t>
            </w:r>
            <w:r>
              <w:rPr>
                <w:spacing w:val="2"/>
                <w:sz w:val="18"/>
              </w:rPr>
              <w:t xml:space="preserve"> </w:t>
            </w:r>
            <w:r>
              <w:rPr>
                <w:sz w:val="18"/>
              </w:rPr>
              <w:t>not below</w:t>
            </w:r>
            <w:r>
              <w:rPr>
                <w:spacing w:val="-3"/>
                <w:sz w:val="18"/>
              </w:rPr>
              <w:t xml:space="preserve"> </w:t>
            </w:r>
            <w:r>
              <w:rPr>
                <w:sz w:val="18"/>
              </w:rPr>
              <w:t>the</w:t>
            </w:r>
            <w:r>
              <w:rPr>
                <w:spacing w:val="-3"/>
                <w:sz w:val="18"/>
              </w:rPr>
              <w:t xml:space="preserve"> </w:t>
            </w:r>
            <w:r>
              <w:rPr>
                <w:sz w:val="18"/>
              </w:rPr>
              <w:t>amount</w:t>
            </w:r>
            <w:r>
              <w:rPr>
                <w:spacing w:val="5"/>
                <w:sz w:val="18"/>
              </w:rPr>
              <w:t xml:space="preserve"> </w:t>
            </w:r>
            <w:r>
              <w:rPr>
                <w:sz w:val="18"/>
              </w:rPr>
              <w:t>of Rs.</w:t>
            </w:r>
            <w:r>
              <w:rPr>
                <w:spacing w:val="-1"/>
                <w:sz w:val="18"/>
              </w:rPr>
              <w:t xml:space="preserve"> </w:t>
            </w:r>
            <w:r>
              <w:rPr>
                <w:sz w:val="18"/>
              </w:rPr>
              <w:t>5 million)</w:t>
            </w:r>
          </w:p>
          <w:p w14:paraId="067206B2">
            <w:pPr>
              <w:pStyle w:val="11"/>
              <w:spacing w:before="2" w:line="242" w:lineRule="auto"/>
              <w:ind w:left="110"/>
              <w:rPr>
                <w:sz w:val="18"/>
              </w:rPr>
            </w:pPr>
          </w:p>
          <w:p w14:paraId="4A0A36E9">
            <w:pPr>
              <w:pStyle w:val="11"/>
              <w:spacing w:before="2" w:line="242" w:lineRule="auto"/>
              <w:ind w:left="110"/>
              <w:rPr>
                <w:sz w:val="18"/>
              </w:rPr>
            </w:pPr>
            <w:r>
              <w:rPr>
                <w:sz w:val="18"/>
              </w:rPr>
              <w:t>Three Work Orders under Frame Work Agreement not below the amount of Rs. 01 Million</w:t>
            </w:r>
          </w:p>
        </w:tc>
        <w:tc>
          <w:tcPr>
            <w:tcW w:w="1565" w:type="dxa"/>
          </w:tcPr>
          <w:p w14:paraId="0E44B525">
            <w:pPr>
              <w:pStyle w:val="11"/>
              <w:spacing w:before="2"/>
              <w:ind w:right="504"/>
              <w:jc w:val="right"/>
              <w:rPr>
                <w:sz w:val="18"/>
              </w:rPr>
            </w:pPr>
            <w:r>
              <w:rPr>
                <w:sz w:val="18"/>
              </w:rPr>
              <w:t>30</w:t>
            </w:r>
          </w:p>
        </w:tc>
        <w:tc>
          <w:tcPr>
            <w:tcW w:w="2084" w:type="dxa"/>
          </w:tcPr>
          <w:p w14:paraId="69BFAF6E">
            <w:pPr>
              <w:pStyle w:val="11"/>
              <w:spacing w:before="2" w:line="242" w:lineRule="auto"/>
              <w:ind w:left="113" w:right="333"/>
              <w:rPr>
                <w:sz w:val="18"/>
              </w:rPr>
            </w:pPr>
            <w:r>
              <w:rPr>
                <w:sz w:val="18"/>
              </w:rPr>
              <w:t>Satisfaction</w:t>
            </w:r>
            <w:r>
              <w:rPr>
                <w:spacing w:val="1"/>
                <w:sz w:val="18"/>
              </w:rPr>
              <w:t xml:space="preserve"> </w:t>
            </w:r>
            <w:r>
              <w:rPr>
                <w:sz w:val="18"/>
              </w:rPr>
              <w:t>certificate from the</w:t>
            </w:r>
            <w:r>
              <w:rPr>
                <w:spacing w:val="1"/>
                <w:sz w:val="18"/>
              </w:rPr>
              <w:t xml:space="preserve"> </w:t>
            </w:r>
            <w:r>
              <w:rPr>
                <w:sz w:val="18"/>
              </w:rPr>
              <w:t>Client for</w:t>
            </w:r>
            <w:r>
              <w:rPr>
                <w:spacing w:val="1"/>
                <w:sz w:val="18"/>
              </w:rPr>
              <w:t xml:space="preserve"> </w:t>
            </w:r>
            <w:r>
              <w:rPr>
                <w:sz w:val="18"/>
              </w:rPr>
              <w:t>each</w:t>
            </w:r>
            <w:r>
              <w:rPr>
                <w:spacing w:val="1"/>
                <w:sz w:val="18"/>
              </w:rPr>
              <w:t xml:space="preserve"> </w:t>
            </w:r>
            <w:r>
              <w:rPr>
                <w:sz w:val="18"/>
              </w:rPr>
              <w:t>assignment must be</w:t>
            </w:r>
            <w:r>
              <w:rPr>
                <w:spacing w:val="-45"/>
                <w:sz w:val="18"/>
              </w:rPr>
              <w:t xml:space="preserve"> </w:t>
            </w:r>
            <w:r>
              <w:rPr>
                <w:sz w:val="18"/>
              </w:rPr>
              <w:t>attached.</w:t>
            </w:r>
          </w:p>
        </w:tc>
      </w:tr>
      <w:tr w14:paraId="718E0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71" w:type="dxa"/>
          </w:tcPr>
          <w:p w14:paraId="5E149668">
            <w:pPr>
              <w:pStyle w:val="11"/>
              <w:spacing w:before="2"/>
              <w:ind w:right="177"/>
              <w:jc w:val="right"/>
              <w:rPr>
                <w:sz w:val="18"/>
              </w:rPr>
            </w:pPr>
            <w:r>
              <w:rPr>
                <w:sz w:val="18"/>
              </w:rPr>
              <w:t>3.</w:t>
            </w:r>
          </w:p>
        </w:tc>
        <w:tc>
          <w:tcPr>
            <w:tcW w:w="2127" w:type="dxa"/>
          </w:tcPr>
          <w:p w14:paraId="0318BFCF">
            <w:pPr>
              <w:pStyle w:val="11"/>
              <w:spacing w:before="2"/>
              <w:ind w:left="110"/>
              <w:rPr>
                <w:sz w:val="18"/>
              </w:rPr>
            </w:pPr>
            <w:r>
              <w:rPr>
                <w:sz w:val="18"/>
              </w:rPr>
              <w:t>Core</w:t>
            </w:r>
            <w:r>
              <w:rPr>
                <w:spacing w:val="-2"/>
                <w:sz w:val="18"/>
              </w:rPr>
              <w:t xml:space="preserve"> </w:t>
            </w:r>
            <w:r>
              <w:rPr>
                <w:sz w:val="18"/>
              </w:rPr>
              <w:t>Experience</w:t>
            </w:r>
          </w:p>
        </w:tc>
        <w:tc>
          <w:tcPr>
            <w:tcW w:w="4387" w:type="dxa"/>
            <w:gridSpan w:val="3"/>
          </w:tcPr>
          <w:p w14:paraId="57B4E787">
            <w:pPr>
              <w:pStyle w:val="11"/>
              <w:spacing w:line="247" w:lineRule="auto"/>
              <w:ind w:left="110" w:right="776"/>
              <w:rPr>
                <w:sz w:val="18"/>
              </w:rPr>
            </w:pPr>
            <w:r>
              <w:rPr>
                <w:sz w:val="18"/>
              </w:rPr>
              <w:t>Experience</w:t>
            </w:r>
            <w:r>
              <w:rPr>
                <w:spacing w:val="-1"/>
                <w:sz w:val="18"/>
              </w:rPr>
              <w:t xml:space="preserve"> </w:t>
            </w:r>
            <w:r>
              <w:rPr>
                <w:sz w:val="18"/>
              </w:rPr>
              <w:t>with NGO</w:t>
            </w:r>
            <w:r>
              <w:rPr>
                <w:spacing w:val="-2"/>
                <w:sz w:val="18"/>
              </w:rPr>
              <w:t xml:space="preserve"> </w:t>
            </w:r>
            <w:r>
              <w:rPr>
                <w:sz w:val="18"/>
              </w:rPr>
              <w:t>or</w:t>
            </w:r>
            <w:r>
              <w:rPr>
                <w:spacing w:val="2"/>
                <w:sz w:val="18"/>
              </w:rPr>
              <w:t xml:space="preserve"> </w:t>
            </w:r>
            <w:r>
              <w:rPr>
                <w:sz w:val="18"/>
              </w:rPr>
              <w:t>any</w:t>
            </w:r>
            <w:r>
              <w:rPr>
                <w:spacing w:val="1"/>
                <w:sz w:val="18"/>
              </w:rPr>
              <w:t xml:space="preserve"> </w:t>
            </w:r>
            <w:r>
              <w:rPr>
                <w:sz w:val="18"/>
              </w:rPr>
              <w:t>autonomous</w:t>
            </w:r>
            <w:r>
              <w:rPr>
                <w:spacing w:val="-3"/>
                <w:sz w:val="18"/>
              </w:rPr>
              <w:t xml:space="preserve"> </w:t>
            </w:r>
            <w:r>
              <w:rPr>
                <w:sz w:val="18"/>
              </w:rPr>
              <w:t>or</w:t>
            </w:r>
            <w:r>
              <w:rPr>
                <w:spacing w:val="-3"/>
                <w:sz w:val="18"/>
              </w:rPr>
              <w:t xml:space="preserve"> </w:t>
            </w:r>
            <w:r>
              <w:rPr>
                <w:sz w:val="18"/>
              </w:rPr>
              <w:t>private</w:t>
            </w:r>
            <w:r>
              <w:rPr>
                <w:spacing w:val="-8"/>
                <w:sz w:val="18"/>
              </w:rPr>
              <w:t xml:space="preserve"> </w:t>
            </w:r>
            <w:r>
              <w:rPr>
                <w:sz w:val="18"/>
              </w:rPr>
              <w:t>sector</w:t>
            </w:r>
            <w:r>
              <w:rPr>
                <w:spacing w:val="-2"/>
                <w:sz w:val="18"/>
              </w:rPr>
              <w:t xml:space="preserve"> </w:t>
            </w:r>
            <w:r>
              <w:rPr>
                <w:sz w:val="18"/>
              </w:rPr>
              <w:t>registered</w:t>
            </w:r>
            <w:r>
              <w:rPr>
                <w:spacing w:val="-4"/>
                <w:sz w:val="18"/>
              </w:rPr>
              <w:t xml:space="preserve"> </w:t>
            </w:r>
            <w:r>
              <w:rPr>
                <w:sz w:val="18"/>
              </w:rPr>
              <w:t xml:space="preserve">with </w:t>
            </w:r>
            <w:r>
              <w:rPr>
                <w:spacing w:val="-44"/>
                <w:sz w:val="18"/>
              </w:rPr>
              <w:t>-</w:t>
            </w:r>
            <w:r>
              <w:rPr>
                <w:sz w:val="18"/>
              </w:rPr>
              <w:t>Government</w:t>
            </w:r>
            <w:r>
              <w:rPr>
                <w:spacing w:val="2"/>
                <w:sz w:val="18"/>
              </w:rPr>
              <w:t xml:space="preserve"> </w:t>
            </w:r>
            <w:r>
              <w:rPr>
                <w:sz w:val="18"/>
              </w:rPr>
              <w:t>in</w:t>
            </w:r>
            <w:r>
              <w:rPr>
                <w:spacing w:val="-2"/>
                <w:sz w:val="18"/>
              </w:rPr>
              <w:t xml:space="preserve"> </w:t>
            </w:r>
            <w:r>
              <w:rPr>
                <w:sz w:val="18"/>
              </w:rPr>
              <w:t>supply of Printing Material not below the cost of Rs. 03 Million</w:t>
            </w:r>
          </w:p>
          <w:p w14:paraId="214E2C55">
            <w:pPr>
              <w:pStyle w:val="11"/>
              <w:spacing w:line="237" w:lineRule="auto"/>
              <w:ind w:left="110" w:right="776"/>
              <w:rPr>
                <w:sz w:val="18"/>
              </w:rPr>
            </w:pPr>
            <w:r>
              <w:rPr>
                <w:sz w:val="18"/>
              </w:rPr>
              <w:t>(Not</w:t>
            </w:r>
            <w:r>
              <w:rPr>
                <w:spacing w:val="1"/>
                <w:sz w:val="18"/>
              </w:rPr>
              <w:t xml:space="preserve"> </w:t>
            </w:r>
            <w:r>
              <w:rPr>
                <w:sz w:val="18"/>
              </w:rPr>
              <w:t>more</w:t>
            </w:r>
            <w:r>
              <w:rPr>
                <w:spacing w:val="1"/>
                <w:sz w:val="18"/>
              </w:rPr>
              <w:t xml:space="preserve"> </w:t>
            </w:r>
            <w:r>
              <w:rPr>
                <w:sz w:val="18"/>
              </w:rPr>
              <w:t>than</w:t>
            </w:r>
            <w:r>
              <w:rPr>
                <w:spacing w:val="1"/>
                <w:sz w:val="18"/>
              </w:rPr>
              <w:t xml:space="preserve"> </w:t>
            </w:r>
            <w:r>
              <w:rPr>
                <w:sz w:val="18"/>
              </w:rPr>
              <w:t>three</w:t>
            </w:r>
            <w:r>
              <w:rPr>
                <w:spacing w:val="1"/>
                <w:sz w:val="18"/>
              </w:rPr>
              <w:t xml:space="preserve"> </w:t>
            </w:r>
            <w:r>
              <w:rPr>
                <w:sz w:val="18"/>
              </w:rPr>
              <w:t>supply</w:t>
            </w:r>
            <w:r>
              <w:rPr>
                <w:spacing w:val="1"/>
                <w:sz w:val="18"/>
              </w:rPr>
              <w:t xml:space="preserve"> </w:t>
            </w:r>
            <w:r>
              <w:rPr>
                <w:sz w:val="18"/>
              </w:rPr>
              <w:t>orders</w:t>
            </w:r>
            <w:r>
              <w:rPr>
                <w:spacing w:val="1"/>
                <w:sz w:val="18"/>
              </w:rPr>
              <w:t xml:space="preserve"> </w:t>
            </w:r>
            <w:r>
              <w:rPr>
                <w:sz w:val="18"/>
              </w:rPr>
              <w:t>be</w:t>
            </w:r>
            <w:r>
              <w:rPr>
                <w:spacing w:val="-46"/>
                <w:sz w:val="18"/>
              </w:rPr>
              <w:t xml:space="preserve"> </w:t>
            </w:r>
            <w:r>
              <w:rPr>
                <w:sz w:val="18"/>
              </w:rPr>
              <w:t>considered</w:t>
            </w:r>
            <w:r>
              <w:rPr>
                <w:spacing w:val="42"/>
                <w:sz w:val="18"/>
              </w:rPr>
              <w:t xml:space="preserve"> </w:t>
            </w:r>
            <w:r>
              <w:rPr>
                <w:sz w:val="18"/>
              </w:rPr>
              <w:t>for</w:t>
            </w:r>
            <w:r>
              <w:rPr>
                <w:spacing w:val="39"/>
                <w:sz w:val="18"/>
              </w:rPr>
              <w:t xml:space="preserve"> </w:t>
            </w:r>
            <w:r>
              <w:rPr>
                <w:sz w:val="18"/>
              </w:rPr>
              <w:t>marks</w:t>
            </w:r>
            <w:r>
              <w:rPr>
                <w:spacing w:val="42"/>
                <w:sz w:val="18"/>
              </w:rPr>
              <w:t xml:space="preserve"> </w:t>
            </w:r>
            <w:r>
              <w:rPr>
                <w:sz w:val="18"/>
              </w:rPr>
              <w:t>allocation</w:t>
            </w:r>
            <w:r>
              <w:rPr>
                <w:spacing w:val="37"/>
                <w:sz w:val="18"/>
              </w:rPr>
              <w:t xml:space="preserve"> </w:t>
            </w:r>
            <w:r>
              <w:rPr>
                <w:sz w:val="18"/>
              </w:rPr>
              <w:t>in</w:t>
            </w:r>
            <w:r>
              <w:rPr>
                <w:spacing w:val="42"/>
                <w:sz w:val="18"/>
              </w:rPr>
              <w:t xml:space="preserve"> </w:t>
            </w:r>
            <w:r>
              <w:rPr>
                <w:sz w:val="18"/>
              </w:rPr>
              <w:t>this</w:t>
            </w:r>
          </w:p>
          <w:p w14:paraId="78EA104E">
            <w:pPr>
              <w:pStyle w:val="11"/>
              <w:spacing w:before="1" w:line="189" w:lineRule="exact"/>
              <w:ind w:left="110"/>
              <w:rPr>
                <w:sz w:val="18"/>
              </w:rPr>
            </w:pPr>
            <w:r>
              <w:rPr>
                <w:sz w:val="18"/>
              </w:rPr>
              <w:t>category/section</w:t>
            </w:r>
            <w:r>
              <w:rPr>
                <w:spacing w:val="-4"/>
                <w:sz w:val="18"/>
              </w:rPr>
              <w:t xml:space="preserve"> </w:t>
            </w:r>
            <w:r>
              <w:rPr>
                <w:sz w:val="18"/>
              </w:rPr>
              <w:t>(10</w:t>
            </w:r>
            <w:r>
              <w:rPr>
                <w:spacing w:val="-2"/>
                <w:sz w:val="18"/>
              </w:rPr>
              <w:t xml:space="preserve"> </w:t>
            </w:r>
            <w:r>
              <w:rPr>
                <w:sz w:val="18"/>
              </w:rPr>
              <w:t>number</w:t>
            </w:r>
            <w:r>
              <w:rPr>
                <w:spacing w:val="-1"/>
                <w:sz w:val="18"/>
              </w:rPr>
              <w:t xml:space="preserve"> </w:t>
            </w:r>
            <w:r>
              <w:rPr>
                <w:sz w:val="18"/>
              </w:rPr>
              <w:t>each)</w:t>
            </w:r>
          </w:p>
        </w:tc>
        <w:tc>
          <w:tcPr>
            <w:tcW w:w="1565" w:type="dxa"/>
          </w:tcPr>
          <w:p w14:paraId="5B02168B">
            <w:pPr>
              <w:pStyle w:val="11"/>
              <w:spacing w:before="2"/>
              <w:ind w:right="504"/>
              <w:jc w:val="right"/>
              <w:rPr>
                <w:sz w:val="18"/>
              </w:rPr>
            </w:pPr>
            <w:r>
              <w:rPr>
                <w:sz w:val="18"/>
              </w:rPr>
              <w:t>20</w:t>
            </w:r>
          </w:p>
        </w:tc>
        <w:tc>
          <w:tcPr>
            <w:tcW w:w="2084" w:type="dxa"/>
          </w:tcPr>
          <w:p w14:paraId="51F46825">
            <w:pPr>
              <w:pStyle w:val="11"/>
              <w:spacing w:line="242" w:lineRule="auto"/>
              <w:ind w:left="113" w:right="104"/>
              <w:jc w:val="both"/>
              <w:rPr>
                <w:rFonts w:ascii="Arial"/>
                <w:b/>
                <w:sz w:val="18"/>
              </w:rPr>
            </w:pPr>
            <w:r>
              <w:rPr>
                <w:sz w:val="18"/>
              </w:rPr>
              <w:t>Copy</w:t>
            </w:r>
            <w:r>
              <w:rPr>
                <w:spacing w:val="1"/>
                <w:sz w:val="18"/>
              </w:rPr>
              <w:t xml:space="preserve"> </w:t>
            </w:r>
            <w:r>
              <w:rPr>
                <w:sz w:val="18"/>
              </w:rPr>
              <w:t>of</w:t>
            </w:r>
            <w:r>
              <w:rPr>
                <w:spacing w:val="1"/>
                <w:sz w:val="18"/>
              </w:rPr>
              <w:t xml:space="preserve"> </w:t>
            </w:r>
            <w:r>
              <w:rPr>
                <w:sz w:val="18"/>
              </w:rPr>
              <w:t>supply</w:t>
            </w:r>
            <w:r>
              <w:rPr>
                <w:spacing w:val="1"/>
                <w:sz w:val="18"/>
              </w:rPr>
              <w:t xml:space="preserve"> </w:t>
            </w:r>
            <w:r>
              <w:rPr>
                <w:sz w:val="18"/>
              </w:rPr>
              <w:t>order</w:t>
            </w:r>
            <w:r>
              <w:rPr>
                <w:spacing w:val="1"/>
                <w:sz w:val="18"/>
              </w:rPr>
              <w:t xml:space="preserve"> </w:t>
            </w:r>
            <w:r>
              <w:rPr>
                <w:sz w:val="18"/>
              </w:rPr>
              <w:t>must be</w:t>
            </w:r>
            <w:r>
              <w:rPr>
                <w:spacing w:val="1"/>
                <w:sz w:val="18"/>
              </w:rPr>
              <w:t xml:space="preserve"> </w:t>
            </w:r>
            <w:r>
              <w:rPr>
                <w:sz w:val="18"/>
              </w:rPr>
              <w:t>attached</w:t>
            </w:r>
            <w:r>
              <w:rPr>
                <w:spacing w:val="1"/>
                <w:sz w:val="18"/>
              </w:rPr>
              <w:t xml:space="preserve"> </w:t>
            </w:r>
            <w:r>
              <w:rPr>
                <w:sz w:val="18"/>
              </w:rPr>
              <w:t>not</w:t>
            </w:r>
            <w:r>
              <w:rPr>
                <w:spacing w:val="1"/>
                <w:sz w:val="18"/>
              </w:rPr>
              <w:t xml:space="preserve"> </w:t>
            </w:r>
            <w:r>
              <w:rPr>
                <w:spacing w:val="-1"/>
                <w:sz w:val="18"/>
              </w:rPr>
              <w:t xml:space="preserve">below the </w:t>
            </w:r>
            <w:r>
              <w:rPr>
                <w:sz w:val="18"/>
              </w:rPr>
              <w:t xml:space="preserve">amount of </w:t>
            </w:r>
            <w:r>
              <w:rPr>
                <w:rFonts w:ascii="Arial"/>
                <w:b/>
                <w:sz w:val="18"/>
              </w:rPr>
              <w:t>8</w:t>
            </w:r>
            <w:r>
              <w:rPr>
                <w:rFonts w:ascii="Arial"/>
                <w:b/>
                <w:spacing w:val="1"/>
                <w:sz w:val="18"/>
              </w:rPr>
              <w:t xml:space="preserve"> </w:t>
            </w:r>
            <w:r>
              <w:rPr>
                <w:rFonts w:ascii="Arial"/>
                <w:b/>
                <w:sz w:val="18"/>
              </w:rPr>
              <w:t>million</w:t>
            </w:r>
          </w:p>
        </w:tc>
      </w:tr>
      <w:tr w14:paraId="47C17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 w:hRule="atLeast"/>
        </w:trPr>
        <w:tc>
          <w:tcPr>
            <w:tcW w:w="571" w:type="dxa"/>
            <w:vMerge w:val="restart"/>
          </w:tcPr>
          <w:p w14:paraId="0E47BB4F">
            <w:pPr>
              <w:pStyle w:val="11"/>
              <w:spacing w:before="2"/>
              <w:ind w:left="230"/>
              <w:rPr>
                <w:sz w:val="18"/>
              </w:rPr>
            </w:pPr>
            <w:r>
              <w:rPr>
                <w:sz w:val="18"/>
              </w:rPr>
              <w:t>4.</w:t>
            </w:r>
          </w:p>
        </w:tc>
        <w:tc>
          <w:tcPr>
            <w:tcW w:w="2127" w:type="dxa"/>
            <w:vMerge w:val="restart"/>
          </w:tcPr>
          <w:p w14:paraId="56BD6EDF">
            <w:pPr>
              <w:pStyle w:val="11"/>
              <w:spacing w:before="2"/>
              <w:ind w:left="110"/>
              <w:rPr>
                <w:sz w:val="18"/>
              </w:rPr>
            </w:pPr>
            <w:r>
              <w:rPr>
                <w:sz w:val="18"/>
              </w:rPr>
              <w:t>Financial</w:t>
            </w:r>
            <w:r>
              <w:rPr>
                <w:spacing w:val="-2"/>
                <w:sz w:val="18"/>
              </w:rPr>
              <w:t xml:space="preserve"> </w:t>
            </w:r>
            <w:r>
              <w:rPr>
                <w:sz w:val="18"/>
              </w:rPr>
              <w:t>Status</w:t>
            </w:r>
          </w:p>
        </w:tc>
        <w:tc>
          <w:tcPr>
            <w:tcW w:w="4387" w:type="dxa"/>
            <w:gridSpan w:val="3"/>
            <w:tcBorders>
              <w:bottom w:val="nil"/>
            </w:tcBorders>
          </w:tcPr>
          <w:p w14:paraId="06B320B6">
            <w:pPr>
              <w:pStyle w:val="11"/>
              <w:rPr>
                <w:rFonts w:ascii="Times New Roman"/>
                <w:sz w:val="10"/>
              </w:rPr>
            </w:pPr>
          </w:p>
        </w:tc>
        <w:tc>
          <w:tcPr>
            <w:tcW w:w="1565" w:type="dxa"/>
            <w:vMerge w:val="restart"/>
            <w:tcBorders>
              <w:left w:val="nil"/>
            </w:tcBorders>
          </w:tcPr>
          <w:p w14:paraId="55B64D53">
            <w:pPr>
              <w:pStyle w:val="11"/>
              <w:spacing w:before="2"/>
              <w:ind w:left="638" w:right="628"/>
              <w:jc w:val="center"/>
              <w:rPr>
                <w:sz w:val="18"/>
              </w:rPr>
            </w:pPr>
            <w:r>
              <w:rPr>
                <w:sz w:val="18"/>
              </w:rPr>
              <w:t>15</w:t>
            </w:r>
          </w:p>
        </w:tc>
        <w:tc>
          <w:tcPr>
            <w:tcW w:w="2084" w:type="dxa"/>
            <w:vMerge w:val="restart"/>
          </w:tcPr>
          <w:p w14:paraId="265B7FBA">
            <w:pPr>
              <w:pStyle w:val="11"/>
              <w:spacing w:before="7"/>
              <w:rPr>
                <w:rFonts w:ascii="Arial"/>
                <w:b/>
                <w:sz w:val="17"/>
              </w:rPr>
            </w:pPr>
          </w:p>
          <w:p w14:paraId="04624524">
            <w:pPr>
              <w:pStyle w:val="11"/>
              <w:spacing w:before="1" w:line="242" w:lineRule="auto"/>
              <w:ind w:left="113" w:right="212"/>
              <w:rPr>
                <w:sz w:val="18"/>
              </w:rPr>
            </w:pPr>
            <w:r>
              <w:rPr>
                <w:sz w:val="18"/>
              </w:rPr>
              <w:t>Chief</w:t>
            </w:r>
            <w:r>
              <w:rPr>
                <w:spacing w:val="4"/>
                <w:sz w:val="18"/>
              </w:rPr>
              <w:t xml:space="preserve"> </w:t>
            </w:r>
            <w:r>
              <w:rPr>
                <w:sz w:val="18"/>
              </w:rPr>
              <w:t>executive</w:t>
            </w:r>
            <w:r>
              <w:rPr>
                <w:spacing w:val="-2"/>
                <w:sz w:val="18"/>
              </w:rPr>
              <w:t xml:space="preserve"> </w:t>
            </w:r>
            <w:r>
              <w:rPr>
                <w:sz w:val="18"/>
              </w:rPr>
              <w:t>of the</w:t>
            </w:r>
            <w:r>
              <w:rPr>
                <w:spacing w:val="-45"/>
                <w:sz w:val="18"/>
              </w:rPr>
              <w:t xml:space="preserve"> </w:t>
            </w:r>
            <w:r>
              <w:rPr>
                <w:sz w:val="18"/>
              </w:rPr>
              <w:t>firm must</w:t>
            </w:r>
            <w:r>
              <w:rPr>
                <w:spacing w:val="1"/>
                <w:sz w:val="18"/>
              </w:rPr>
              <w:t xml:space="preserve"> </w:t>
            </w:r>
            <w:r>
              <w:rPr>
                <w:sz w:val="18"/>
              </w:rPr>
              <w:t>attest</w:t>
            </w:r>
            <w:r>
              <w:rPr>
                <w:spacing w:val="1"/>
                <w:sz w:val="18"/>
              </w:rPr>
              <w:t xml:space="preserve"> </w:t>
            </w:r>
            <w:r>
              <w:rPr>
                <w:sz w:val="18"/>
              </w:rPr>
              <w:t>documents.</w:t>
            </w:r>
          </w:p>
          <w:p w14:paraId="010A4CBA">
            <w:pPr>
              <w:pStyle w:val="11"/>
              <w:spacing w:before="2" w:line="244" w:lineRule="auto"/>
              <w:ind w:left="113" w:right="362"/>
              <w:rPr>
                <w:sz w:val="18"/>
              </w:rPr>
            </w:pPr>
            <w:r>
              <w:rPr>
                <w:sz w:val="18"/>
              </w:rPr>
              <w:t>03</w:t>
            </w:r>
            <w:r>
              <w:rPr>
                <w:spacing w:val="-1"/>
                <w:sz w:val="18"/>
              </w:rPr>
              <w:t xml:space="preserve"> </w:t>
            </w:r>
            <w:r>
              <w:rPr>
                <w:sz w:val="18"/>
              </w:rPr>
              <w:t>marks for</w:t>
            </w:r>
            <w:r>
              <w:rPr>
                <w:spacing w:val="6"/>
                <w:sz w:val="18"/>
              </w:rPr>
              <w:t xml:space="preserve"> </w:t>
            </w:r>
            <w:r>
              <w:rPr>
                <w:sz w:val="18"/>
              </w:rPr>
              <w:t>each</w:t>
            </w:r>
            <w:r>
              <w:rPr>
                <w:spacing w:val="1"/>
                <w:sz w:val="18"/>
              </w:rPr>
              <w:t xml:space="preserve"> </w:t>
            </w:r>
            <w:r>
              <w:rPr>
                <w:sz w:val="18"/>
              </w:rPr>
              <w:t>year (Indicate</w:t>
            </w:r>
            <w:r>
              <w:rPr>
                <w:spacing w:val="1"/>
                <w:sz w:val="18"/>
              </w:rPr>
              <w:t xml:space="preserve"> </w:t>
            </w:r>
            <w:r>
              <w:rPr>
                <w:sz w:val="18"/>
              </w:rPr>
              <w:t>cost/value of supply</w:t>
            </w:r>
            <w:r>
              <w:rPr>
                <w:spacing w:val="-45"/>
                <w:sz w:val="18"/>
              </w:rPr>
              <w:t xml:space="preserve"> </w:t>
            </w:r>
            <w:r>
              <w:rPr>
                <w:sz w:val="18"/>
              </w:rPr>
              <w:t>order)</w:t>
            </w:r>
          </w:p>
        </w:tc>
      </w:tr>
      <w:tr w14:paraId="66578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71" w:type="dxa"/>
            <w:vMerge w:val="continue"/>
            <w:tcBorders>
              <w:top w:val="nil"/>
            </w:tcBorders>
          </w:tcPr>
          <w:p w14:paraId="4B387627">
            <w:pPr>
              <w:rPr>
                <w:sz w:val="2"/>
                <w:szCs w:val="2"/>
              </w:rPr>
            </w:pPr>
          </w:p>
        </w:tc>
        <w:tc>
          <w:tcPr>
            <w:tcW w:w="2127" w:type="dxa"/>
            <w:vMerge w:val="continue"/>
            <w:tcBorders>
              <w:top w:val="nil"/>
            </w:tcBorders>
          </w:tcPr>
          <w:p w14:paraId="7F767424">
            <w:pPr>
              <w:rPr>
                <w:sz w:val="2"/>
                <w:szCs w:val="2"/>
              </w:rPr>
            </w:pPr>
          </w:p>
        </w:tc>
        <w:tc>
          <w:tcPr>
            <w:tcW w:w="337" w:type="dxa"/>
            <w:vMerge w:val="restart"/>
            <w:tcBorders>
              <w:top w:val="nil"/>
              <w:bottom w:val="single" w:color="000000" w:sz="8" w:space="0"/>
            </w:tcBorders>
          </w:tcPr>
          <w:p w14:paraId="1A54F0A1">
            <w:pPr>
              <w:pStyle w:val="11"/>
              <w:rPr>
                <w:rFonts w:ascii="Times New Roman"/>
                <w:sz w:val="18"/>
              </w:rPr>
            </w:pPr>
            <w:r>
              <w:pict>
                <v:shape id="_x0000_s1034" o:spid="_x0000_s1034" o:spt="202" type="#_x0000_t202" style="position:absolute;left:0pt;margin-left:4.8pt;margin-top:131.7pt;height:81.6pt;width:191.15pt;mso-position-horizontal-relative:page;mso-position-vertical-relative:page;z-index:251663360;mso-width-relative:page;mso-height-relative:page;" filled="f" stroked="f" coordsize="21600,21600">
                  <v:path/>
                  <v:fill on="f" focussize="0,0"/>
                  <v:stroke on="f" joinstyle="miter"/>
                  <v:imagedata o:title=""/>
                  <o:lock v:ext="edit"/>
                  <v:textbox inset="0mm,0mm,0mm,0mm">
                    <w:txbxContent>
                      <w:tbl>
                        <w:tblPr>
                          <w:tblStyle w:val="6"/>
                          <w:tblW w:w="4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
                          <w:gridCol w:w="3889"/>
                        </w:tblGrid>
                        <w:tr w14:paraId="4F3F3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521" w:type="dxa"/>
                            </w:tcPr>
                            <w:p w14:paraId="12736F4B">
                              <w:pPr>
                                <w:pStyle w:val="11"/>
                                <w:spacing w:before="9"/>
                                <w:rPr>
                                  <w:rFonts w:ascii="Arial"/>
                                  <w:b/>
                                  <w:sz w:val="16"/>
                                </w:rPr>
                              </w:pPr>
                            </w:p>
                            <w:p w14:paraId="04712923">
                              <w:pPr>
                                <w:pStyle w:val="11"/>
                                <w:spacing w:before="1"/>
                                <w:ind w:right="90"/>
                                <w:jc w:val="right"/>
                                <w:rPr>
                                  <w:sz w:val="18"/>
                                </w:rPr>
                              </w:pPr>
                              <w:r>
                                <w:rPr>
                                  <w:w w:val="92"/>
                                  <w:sz w:val="18"/>
                                </w:rPr>
                                <w:t>i</w:t>
                              </w:r>
                            </w:p>
                          </w:tc>
                          <w:tc>
                            <w:tcPr>
                              <w:tcW w:w="3889" w:type="dxa"/>
                            </w:tcPr>
                            <w:p w14:paraId="44C0F6D6">
                              <w:pPr>
                                <w:pStyle w:val="11"/>
                                <w:spacing w:before="7"/>
                                <w:rPr>
                                  <w:rFonts w:ascii="Arial"/>
                                  <w:b/>
                                  <w:sz w:val="16"/>
                                </w:rPr>
                              </w:pPr>
                            </w:p>
                            <w:p w14:paraId="4E722C9C">
                              <w:pPr>
                                <w:pStyle w:val="11"/>
                                <w:spacing w:line="200" w:lineRule="atLeast"/>
                                <w:ind w:left="109" w:right="502"/>
                                <w:rPr>
                                  <w:sz w:val="18"/>
                                </w:rPr>
                              </w:pPr>
                              <w:r>
                                <w:rPr>
                                  <w:sz w:val="18"/>
                                </w:rPr>
                                <w:t>9001 (QMS) Quality Management</w:t>
                              </w:r>
                              <w:r>
                                <w:rPr>
                                  <w:spacing w:val="-45"/>
                                  <w:sz w:val="18"/>
                                </w:rPr>
                                <w:t xml:space="preserve"> </w:t>
                              </w:r>
                              <w:r>
                                <w:rPr>
                                  <w:sz w:val="18"/>
                                </w:rPr>
                                <w:t>System</w:t>
                              </w:r>
                              <w:r>
                                <w:rPr>
                                  <w:spacing w:val="5"/>
                                  <w:sz w:val="18"/>
                                </w:rPr>
                                <w:t xml:space="preserve"> </w:t>
                              </w:r>
                              <w:r>
                                <w:rPr>
                                  <w:sz w:val="18"/>
                                </w:rPr>
                                <w:t>certificate</w:t>
                              </w:r>
                            </w:p>
                          </w:tc>
                        </w:tr>
                        <w:tr w14:paraId="2DE67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521" w:type="dxa"/>
                            </w:tcPr>
                            <w:p w14:paraId="251B3710">
                              <w:pPr>
                                <w:pStyle w:val="11"/>
                                <w:spacing w:before="174"/>
                                <w:ind w:left="160" w:right="187"/>
                                <w:jc w:val="center"/>
                                <w:rPr>
                                  <w:sz w:val="18"/>
                                </w:rPr>
                              </w:pPr>
                              <w:r>
                                <w:rPr>
                                  <w:sz w:val="18"/>
                                </w:rPr>
                                <w:t>ii</w:t>
                              </w:r>
                            </w:p>
                          </w:tc>
                          <w:tc>
                            <w:tcPr>
                              <w:tcW w:w="3889" w:type="dxa"/>
                            </w:tcPr>
                            <w:p w14:paraId="396F2F78">
                              <w:pPr>
                                <w:pStyle w:val="11"/>
                                <w:spacing w:before="7"/>
                                <w:rPr>
                                  <w:rFonts w:ascii="Arial"/>
                                  <w:b/>
                                  <w:sz w:val="16"/>
                                </w:rPr>
                              </w:pPr>
                            </w:p>
                            <w:p w14:paraId="5D97F834">
                              <w:pPr>
                                <w:pStyle w:val="11"/>
                                <w:spacing w:line="200" w:lineRule="atLeast"/>
                                <w:ind w:left="109" w:right="930"/>
                                <w:rPr>
                                  <w:sz w:val="18"/>
                                </w:rPr>
                              </w:pPr>
                              <w:r>
                                <w:rPr>
                                  <w:sz w:val="18"/>
                                </w:rPr>
                                <w:t>14001 (EMS) Environmental</w:t>
                              </w:r>
                              <w:r>
                                <w:rPr>
                                  <w:spacing w:val="-45"/>
                                  <w:sz w:val="18"/>
                                </w:rPr>
                                <w:t xml:space="preserve"> </w:t>
                              </w:r>
                              <w:r>
                                <w:rPr>
                                  <w:sz w:val="18"/>
                                </w:rPr>
                                <w:t>Management</w:t>
                              </w:r>
                              <w:r>
                                <w:rPr>
                                  <w:spacing w:val="1"/>
                                  <w:sz w:val="18"/>
                                </w:rPr>
                                <w:t xml:space="preserve"> </w:t>
                              </w:r>
                              <w:r>
                                <w:rPr>
                                  <w:sz w:val="18"/>
                                </w:rPr>
                                <w:t>System</w:t>
                              </w:r>
                            </w:p>
                          </w:tc>
                        </w:tr>
                      </w:tbl>
                      <w:p w14:paraId="1CF98D19">
                        <w:pPr>
                          <w:pStyle w:val="7"/>
                        </w:pPr>
                      </w:p>
                    </w:txbxContent>
                  </v:textbox>
                </v:shape>
              </w:pict>
            </w:r>
          </w:p>
        </w:tc>
        <w:tc>
          <w:tcPr>
            <w:tcW w:w="579" w:type="dxa"/>
          </w:tcPr>
          <w:p w14:paraId="5CA8020C">
            <w:pPr>
              <w:pStyle w:val="11"/>
              <w:spacing w:before="10"/>
              <w:rPr>
                <w:rFonts w:ascii="Arial"/>
                <w:b/>
                <w:sz w:val="18"/>
              </w:rPr>
            </w:pPr>
          </w:p>
          <w:p w14:paraId="07602D9A">
            <w:pPr>
              <w:pStyle w:val="11"/>
              <w:spacing w:before="1" w:line="194" w:lineRule="exact"/>
              <w:ind w:left="245"/>
              <w:rPr>
                <w:sz w:val="18"/>
              </w:rPr>
            </w:pPr>
            <w:r>
              <w:rPr>
                <w:w w:val="92"/>
                <w:sz w:val="18"/>
              </w:rPr>
              <w:t>i</w:t>
            </w:r>
          </w:p>
        </w:tc>
        <w:tc>
          <w:tcPr>
            <w:tcW w:w="3471" w:type="dxa"/>
            <w:tcBorders>
              <w:right w:val="double" w:color="000000" w:sz="0" w:space="0"/>
            </w:tcBorders>
          </w:tcPr>
          <w:p w14:paraId="5382A316">
            <w:pPr>
              <w:pStyle w:val="11"/>
              <w:spacing w:before="4" w:line="200" w:lineRule="atLeast"/>
              <w:ind w:left="112" w:right="139"/>
              <w:rPr>
                <w:sz w:val="18"/>
              </w:rPr>
            </w:pPr>
            <w:r>
              <w:rPr>
                <w:sz w:val="18"/>
              </w:rPr>
              <w:t>Income</w:t>
            </w:r>
            <w:r>
              <w:rPr>
                <w:spacing w:val="-4"/>
                <w:sz w:val="18"/>
              </w:rPr>
              <w:t xml:space="preserve"> </w:t>
            </w:r>
            <w:r>
              <w:rPr>
                <w:sz w:val="18"/>
              </w:rPr>
              <w:t>Tax</w:t>
            </w:r>
            <w:r>
              <w:rPr>
                <w:spacing w:val="2"/>
                <w:sz w:val="18"/>
              </w:rPr>
              <w:t xml:space="preserve"> </w:t>
            </w:r>
            <w:r>
              <w:rPr>
                <w:sz w:val="18"/>
              </w:rPr>
              <w:t>Return</w:t>
            </w:r>
            <w:r>
              <w:rPr>
                <w:spacing w:val="2"/>
                <w:sz w:val="18"/>
              </w:rPr>
              <w:t xml:space="preserve"> </w:t>
            </w:r>
            <w:r>
              <w:rPr>
                <w:sz w:val="18"/>
              </w:rPr>
              <w:t>(Last</w:t>
            </w:r>
            <w:r>
              <w:rPr>
                <w:spacing w:val="-1"/>
                <w:sz w:val="18"/>
              </w:rPr>
              <w:t xml:space="preserve"> </w:t>
            </w:r>
            <w:r>
              <w:rPr>
                <w:sz w:val="18"/>
              </w:rPr>
              <w:t>three</w:t>
            </w:r>
            <w:r>
              <w:rPr>
                <w:spacing w:val="2"/>
                <w:sz w:val="18"/>
              </w:rPr>
              <w:t xml:space="preserve"> </w:t>
            </w:r>
            <w:r>
              <w:rPr>
                <w:sz w:val="18"/>
              </w:rPr>
              <w:t>year) Min:</w:t>
            </w:r>
            <w:r>
              <w:rPr>
                <w:spacing w:val="-45"/>
                <w:sz w:val="18"/>
              </w:rPr>
              <w:t xml:space="preserve"> </w:t>
            </w:r>
            <w:r>
              <w:rPr>
                <w:sz w:val="18"/>
              </w:rPr>
              <w:t>10</w:t>
            </w:r>
            <w:r>
              <w:rPr>
                <w:spacing w:val="4"/>
                <w:sz w:val="18"/>
              </w:rPr>
              <w:t xml:space="preserve"> </w:t>
            </w:r>
            <w:r>
              <w:rPr>
                <w:sz w:val="18"/>
              </w:rPr>
              <w:t>M</w:t>
            </w:r>
            <w:r>
              <w:rPr>
                <w:spacing w:val="-3"/>
                <w:sz w:val="18"/>
              </w:rPr>
              <w:t xml:space="preserve"> </w:t>
            </w:r>
            <w:r>
              <w:rPr>
                <w:sz w:val="18"/>
              </w:rPr>
              <w:t>(04</w:t>
            </w:r>
            <w:r>
              <w:rPr>
                <w:spacing w:val="-1"/>
                <w:sz w:val="18"/>
              </w:rPr>
              <w:t xml:space="preserve"> </w:t>
            </w:r>
            <w:r>
              <w:rPr>
                <w:sz w:val="18"/>
              </w:rPr>
              <w:t>No)</w:t>
            </w:r>
          </w:p>
        </w:tc>
        <w:tc>
          <w:tcPr>
            <w:tcW w:w="1565" w:type="dxa"/>
            <w:vMerge w:val="continue"/>
            <w:tcBorders>
              <w:top w:val="nil"/>
              <w:left w:val="nil"/>
            </w:tcBorders>
          </w:tcPr>
          <w:p w14:paraId="7A0C5FF0">
            <w:pPr>
              <w:rPr>
                <w:sz w:val="2"/>
                <w:szCs w:val="2"/>
              </w:rPr>
            </w:pPr>
          </w:p>
        </w:tc>
        <w:tc>
          <w:tcPr>
            <w:tcW w:w="2084" w:type="dxa"/>
            <w:vMerge w:val="continue"/>
            <w:tcBorders>
              <w:top w:val="nil"/>
            </w:tcBorders>
          </w:tcPr>
          <w:p w14:paraId="5AE376C7">
            <w:pPr>
              <w:rPr>
                <w:sz w:val="2"/>
                <w:szCs w:val="2"/>
              </w:rPr>
            </w:pPr>
          </w:p>
        </w:tc>
      </w:tr>
      <w:tr w14:paraId="50D6F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571" w:type="dxa"/>
            <w:vMerge w:val="continue"/>
            <w:tcBorders>
              <w:top w:val="nil"/>
            </w:tcBorders>
          </w:tcPr>
          <w:p w14:paraId="705C9D54">
            <w:pPr>
              <w:rPr>
                <w:sz w:val="2"/>
                <w:szCs w:val="2"/>
              </w:rPr>
            </w:pPr>
          </w:p>
        </w:tc>
        <w:tc>
          <w:tcPr>
            <w:tcW w:w="2127" w:type="dxa"/>
            <w:vMerge w:val="continue"/>
            <w:tcBorders>
              <w:top w:val="nil"/>
            </w:tcBorders>
          </w:tcPr>
          <w:p w14:paraId="468D5F04">
            <w:pPr>
              <w:rPr>
                <w:sz w:val="2"/>
                <w:szCs w:val="2"/>
              </w:rPr>
            </w:pPr>
          </w:p>
        </w:tc>
        <w:tc>
          <w:tcPr>
            <w:tcW w:w="337" w:type="dxa"/>
            <w:vMerge w:val="continue"/>
            <w:tcBorders>
              <w:top w:val="nil"/>
              <w:bottom w:val="single" w:color="000000" w:sz="8" w:space="0"/>
            </w:tcBorders>
          </w:tcPr>
          <w:p w14:paraId="5D086E87">
            <w:pPr>
              <w:rPr>
                <w:sz w:val="2"/>
                <w:szCs w:val="2"/>
              </w:rPr>
            </w:pPr>
          </w:p>
        </w:tc>
        <w:tc>
          <w:tcPr>
            <w:tcW w:w="579" w:type="dxa"/>
            <w:tcBorders>
              <w:bottom w:val="single" w:color="000000" w:sz="8" w:space="0"/>
            </w:tcBorders>
          </w:tcPr>
          <w:p w14:paraId="6435D5FF">
            <w:pPr>
              <w:pStyle w:val="11"/>
              <w:spacing w:before="6"/>
              <w:rPr>
                <w:rFonts w:ascii="Arial"/>
                <w:b/>
                <w:sz w:val="28"/>
              </w:rPr>
            </w:pPr>
          </w:p>
          <w:p w14:paraId="3A01245A">
            <w:pPr>
              <w:pStyle w:val="11"/>
              <w:ind w:left="207"/>
              <w:rPr>
                <w:sz w:val="18"/>
              </w:rPr>
            </w:pPr>
            <w:r>
              <w:rPr>
                <w:sz w:val="18"/>
              </w:rPr>
              <w:t>ii</w:t>
            </w:r>
          </w:p>
          <w:p w14:paraId="350BBF92">
            <w:pPr>
              <w:pStyle w:val="11"/>
              <w:rPr>
                <w:rFonts w:ascii="Arial"/>
                <w:b/>
                <w:sz w:val="20"/>
              </w:rPr>
            </w:pPr>
          </w:p>
          <w:p w14:paraId="0486868A">
            <w:pPr>
              <w:pStyle w:val="11"/>
              <w:rPr>
                <w:rFonts w:ascii="Arial"/>
                <w:b/>
                <w:sz w:val="20"/>
              </w:rPr>
            </w:pPr>
          </w:p>
          <w:p w14:paraId="1BAB4FF8">
            <w:pPr>
              <w:pStyle w:val="11"/>
              <w:spacing w:before="167"/>
              <w:ind w:left="164"/>
              <w:rPr>
                <w:sz w:val="18"/>
              </w:rPr>
            </w:pPr>
            <w:r>
              <w:rPr>
                <w:sz w:val="18"/>
              </w:rPr>
              <w:t>iii</w:t>
            </w:r>
          </w:p>
        </w:tc>
        <w:tc>
          <w:tcPr>
            <w:tcW w:w="3471" w:type="dxa"/>
            <w:tcBorders>
              <w:bottom w:val="single" w:color="000000" w:sz="8" w:space="0"/>
              <w:right w:val="double" w:color="000000" w:sz="0" w:space="0"/>
            </w:tcBorders>
          </w:tcPr>
          <w:p w14:paraId="059E8E26">
            <w:pPr>
              <w:pStyle w:val="11"/>
              <w:spacing w:before="122" w:line="242" w:lineRule="auto"/>
              <w:ind w:left="112" w:right="488"/>
              <w:jc w:val="both"/>
              <w:rPr>
                <w:sz w:val="18"/>
              </w:rPr>
            </w:pPr>
            <w:r>
              <w:rPr>
                <w:sz w:val="18"/>
              </w:rPr>
              <w:t>Sales Tax Return cum Challan (Last</w:t>
            </w:r>
            <w:r>
              <w:rPr>
                <w:spacing w:val="-45"/>
                <w:sz w:val="18"/>
              </w:rPr>
              <w:t xml:space="preserve"> </w:t>
            </w:r>
            <w:r>
              <w:rPr>
                <w:sz w:val="18"/>
              </w:rPr>
              <w:t>paid)</w:t>
            </w:r>
            <w:r>
              <w:rPr>
                <w:spacing w:val="1"/>
                <w:sz w:val="18"/>
              </w:rPr>
              <w:t xml:space="preserve"> </w:t>
            </w:r>
            <w:r>
              <w:rPr>
                <w:sz w:val="18"/>
              </w:rPr>
              <w:t>(03</w:t>
            </w:r>
            <w:r>
              <w:rPr>
                <w:spacing w:val="-1"/>
                <w:sz w:val="18"/>
              </w:rPr>
              <w:t xml:space="preserve"> </w:t>
            </w:r>
            <w:r>
              <w:rPr>
                <w:sz w:val="18"/>
              </w:rPr>
              <w:t>No)</w:t>
            </w:r>
          </w:p>
          <w:p w14:paraId="2673A979">
            <w:pPr>
              <w:pStyle w:val="11"/>
              <w:spacing w:before="10"/>
              <w:jc w:val="both"/>
              <w:rPr>
                <w:rFonts w:ascii="Arial"/>
                <w:b/>
                <w:sz w:val="18"/>
              </w:rPr>
            </w:pPr>
          </w:p>
          <w:p w14:paraId="649F0488">
            <w:pPr>
              <w:pStyle w:val="11"/>
              <w:spacing w:line="203" w:lineRule="exact"/>
              <w:ind w:left="112"/>
              <w:jc w:val="both"/>
              <w:rPr>
                <w:sz w:val="18"/>
              </w:rPr>
            </w:pPr>
            <w:r>
              <w:rPr>
                <w:sz w:val="18"/>
              </w:rPr>
              <w:t>Bank</w:t>
            </w:r>
            <w:r>
              <w:rPr>
                <w:spacing w:val="-1"/>
                <w:sz w:val="18"/>
              </w:rPr>
              <w:t xml:space="preserve"> </w:t>
            </w:r>
            <w:r>
              <w:rPr>
                <w:sz w:val="18"/>
              </w:rPr>
              <w:t>statements</w:t>
            </w:r>
            <w:r>
              <w:rPr>
                <w:spacing w:val="-4"/>
                <w:sz w:val="18"/>
              </w:rPr>
              <w:t xml:space="preserve"> </w:t>
            </w:r>
            <w:r>
              <w:rPr>
                <w:sz w:val="18"/>
              </w:rPr>
              <w:t>of</w:t>
            </w:r>
            <w:r>
              <w:rPr>
                <w:spacing w:val="1"/>
                <w:sz w:val="18"/>
              </w:rPr>
              <w:t xml:space="preserve"> </w:t>
            </w:r>
            <w:r>
              <w:rPr>
                <w:sz w:val="18"/>
              </w:rPr>
              <w:t>the</w:t>
            </w:r>
            <w:r>
              <w:rPr>
                <w:spacing w:val="-1"/>
                <w:sz w:val="18"/>
              </w:rPr>
              <w:t xml:space="preserve"> </w:t>
            </w:r>
            <w:r>
              <w:rPr>
                <w:sz w:val="18"/>
              </w:rPr>
              <w:t>last</w:t>
            </w:r>
            <w:r>
              <w:rPr>
                <w:spacing w:val="-3"/>
                <w:sz w:val="18"/>
              </w:rPr>
              <w:t xml:space="preserve"> </w:t>
            </w:r>
            <w:r>
              <w:rPr>
                <w:sz w:val="18"/>
              </w:rPr>
              <w:t>three</w:t>
            </w:r>
          </w:p>
          <w:p w14:paraId="134BA528">
            <w:pPr>
              <w:pStyle w:val="11"/>
              <w:spacing w:line="242" w:lineRule="auto"/>
              <w:ind w:left="112" w:right="458"/>
              <w:jc w:val="both"/>
              <w:rPr>
                <w:sz w:val="18"/>
              </w:rPr>
            </w:pPr>
            <w:r>
              <w:rPr>
                <w:sz w:val="18"/>
              </w:rPr>
              <w:t>(03) years</w:t>
            </w:r>
            <w:r>
              <w:rPr>
                <w:spacing w:val="-1"/>
                <w:sz w:val="18"/>
              </w:rPr>
              <w:t xml:space="preserve"> </w:t>
            </w:r>
            <w:r>
              <w:rPr>
                <w:sz w:val="18"/>
              </w:rPr>
              <w:t>duly</w:t>
            </w:r>
            <w:r>
              <w:rPr>
                <w:spacing w:val="-1"/>
                <w:sz w:val="18"/>
              </w:rPr>
              <w:t xml:space="preserve"> </w:t>
            </w:r>
            <w:r>
              <w:rPr>
                <w:sz w:val="18"/>
              </w:rPr>
              <w:t>attested</w:t>
            </w:r>
            <w:r>
              <w:rPr>
                <w:spacing w:val="4"/>
                <w:sz w:val="18"/>
              </w:rPr>
              <w:t xml:space="preserve"> </w:t>
            </w:r>
            <w:r>
              <w:rPr>
                <w:sz w:val="18"/>
              </w:rPr>
              <w:t>by</w:t>
            </w:r>
            <w:r>
              <w:rPr>
                <w:spacing w:val="-1"/>
                <w:sz w:val="18"/>
              </w:rPr>
              <w:t xml:space="preserve"> </w:t>
            </w:r>
            <w:r>
              <w:rPr>
                <w:sz w:val="18"/>
              </w:rPr>
              <w:t>Bank: Min</w:t>
            </w:r>
            <w:r>
              <w:rPr>
                <w:spacing w:val="-45"/>
                <w:sz w:val="18"/>
              </w:rPr>
              <w:t xml:space="preserve"> </w:t>
            </w:r>
            <w:r>
              <w:rPr>
                <w:sz w:val="18"/>
              </w:rPr>
              <w:t>10M</w:t>
            </w:r>
          </w:p>
          <w:p w14:paraId="454DB73D">
            <w:pPr>
              <w:pStyle w:val="11"/>
              <w:spacing w:line="247" w:lineRule="auto"/>
              <w:ind w:left="112" w:right="528"/>
              <w:jc w:val="both"/>
              <w:rPr>
                <w:sz w:val="18"/>
              </w:rPr>
            </w:pPr>
            <w:r>
              <w:rPr>
                <w:sz w:val="18"/>
              </w:rPr>
              <w:t>Last</w:t>
            </w:r>
            <w:r>
              <w:rPr>
                <w:spacing w:val="-7"/>
                <w:sz w:val="18"/>
              </w:rPr>
              <w:t xml:space="preserve"> </w:t>
            </w:r>
            <w:r>
              <w:rPr>
                <w:sz w:val="18"/>
              </w:rPr>
              <w:t>year</w:t>
            </w:r>
            <w:r>
              <w:rPr>
                <w:spacing w:val="-1"/>
                <w:sz w:val="18"/>
              </w:rPr>
              <w:t xml:space="preserve"> </w:t>
            </w:r>
            <w:r>
              <w:rPr>
                <w:sz w:val="18"/>
              </w:rPr>
              <w:t>audit</w:t>
            </w:r>
            <w:r>
              <w:rPr>
                <w:spacing w:val="-6"/>
                <w:sz w:val="18"/>
              </w:rPr>
              <w:t xml:space="preserve"> </w:t>
            </w:r>
            <w:r>
              <w:rPr>
                <w:sz w:val="18"/>
              </w:rPr>
              <w:t>report/balance</w:t>
            </w:r>
            <w:r>
              <w:rPr>
                <w:spacing w:val="-8"/>
                <w:sz w:val="18"/>
              </w:rPr>
              <w:t xml:space="preserve"> </w:t>
            </w:r>
            <w:r>
              <w:rPr>
                <w:sz w:val="18"/>
              </w:rPr>
              <w:t>sheet</w:t>
            </w:r>
            <w:r>
              <w:rPr>
                <w:spacing w:val="-45"/>
                <w:sz w:val="18"/>
              </w:rPr>
              <w:t xml:space="preserve"> </w:t>
            </w:r>
            <w:r>
              <w:rPr>
                <w:sz w:val="18"/>
              </w:rPr>
              <w:t>attested by Chartered Accountant:</w:t>
            </w:r>
            <w:r>
              <w:rPr>
                <w:spacing w:val="1"/>
                <w:sz w:val="18"/>
              </w:rPr>
              <w:t xml:space="preserve"> </w:t>
            </w:r>
            <w:r>
              <w:rPr>
                <w:sz w:val="18"/>
              </w:rPr>
              <w:t>Min:</w:t>
            </w:r>
            <w:r>
              <w:rPr>
                <w:spacing w:val="1"/>
                <w:sz w:val="18"/>
              </w:rPr>
              <w:t xml:space="preserve"> </w:t>
            </w:r>
            <w:r>
              <w:rPr>
                <w:sz w:val="18"/>
              </w:rPr>
              <w:t>10M(03 No)</w:t>
            </w:r>
          </w:p>
        </w:tc>
        <w:tc>
          <w:tcPr>
            <w:tcW w:w="1565" w:type="dxa"/>
            <w:vMerge w:val="continue"/>
            <w:tcBorders>
              <w:top w:val="nil"/>
              <w:left w:val="nil"/>
            </w:tcBorders>
          </w:tcPr>
          <w:p w14:paraId="455FCDDD">
            <w:pPr>
              <w:rPr>
                <w:sz w:val="2"/>
                <w:szCs w:val="2"/>
              </w:rPr>
            </w:pPr>
          </w:p>
        </w:tc>
        <w:tc>
          <w:tcPr>
            <w:tcW w:w="2084" w:type="dxa"/>
            <w:vMerge w:val="continue"/>
            <w:tcBorders>
              <w:top w:val="nil"/>
            </w:tcBorders>
          </w:tcPr>
          <w:p w14:paraId="3D9DA3C8">
            <w:pPr>
              <w:rPr>
                <w:sz w:val="2"/>
                <w:szCs w:val="2"/>
              </w:rPr>
            </w:pPr>
          </w:p>
        </w:tc>
      </w:tr>
      <w:tr w14:paraId="5ED2C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571" w:type="dxa"/>
          </w:tcPr>
          <w:p w14:paraId="2500C3BF">
            <w:pPr>
              <w:pStyle w:val="11"/>
              <w:spacing w:line="201" w:lineRule="exact"/>
              <w:ind w:right="177"/>
              <w:jc w:val="right"/>
              <w:rPr>
                <w:sz w:val="18"/>
              </w:rPr>
            </w:pPr>
            <w:r>
              <w:rPr>
                <w:sz w:val="18"/>
              </w:rPr>
              <w:t>5.</w:t>
            </w:r>
          </w:p>
        </w:tc>
        <w:tc>
          <w:tcPr>
            <w:tcW w:w="2127" w:type="dxa"/>
          </w:tcPr>
          <w:p w14:paraId="440CB7DC">
            <w:pPr>
              <w:pStyle w:val="11"/>
              <w:spacing w:before="7"/>
              <w:rPr>
                <w:rFonts w:ascii="Arial"/>
                <w:b/>
                <w:sz w:val="17"/>
              </w:rPr>
            </w:pPr>
          </w:p>
          <w:p w14:paraId="6ADAE595">
            <w:pPr>
              <w:pStyle w:val="11"/>
              <w:spacing w:line="242" w:lineRule="auto"/>
              <w:ind w:left="110" w:right="1033"/>
              <w:rPr>
                <w:sz w:val="18"/>
              </w:rPr>
            </w:pPr>
            <w:r>
              <w:rPr>
                <w:sz w:val="18"/>
              </w:rPr>
              <w:t>Valid ISO</w:t>
            </w:r>
            <w:r>
              <w:rPr>
                <w:spacing w:val="1"/>
                <w:sz w:val="18"/>
              </w:rPr>
              <w:t xml:space="preserve"> </w:t>
            </w:r>
            <w:r>
              <w:rPr>
                <w:sz w:val="18"/>
              </w:rPr>
              <w:t>Certification</w:t>
            </w:r>
          </w:p>
        </w:tc>
        <w:tc>
          <w:tcPr>
            <w:tcW w:w="4387" w:type="dxa"/>
            <w:gridSpan w:val="3"/>
            <w:tcBorders>
              <w:top w:val="single" w:color="000000" w:sz="8" w:space="0"/>
            </w:tcBorders>
          </w:tcPr>
          <w:p w14:paraId="0958D7E9">
            <w:pPr>
              <w:pStyle w:val="11"/>
              <w:rPr>
                <w:rFonts w:ascii="Times New Roman"/>
                <w:sz w:val="18"/>
              </w:rPr>
            </w:pPr>
          </w:p>
          <w:p w14:paraId="41602C02">
            <w:pPr>
              <w:pStyle w:val="11"/>
              <w:rPr>
                <w:rFonts w:ascii="Times New Roman"/>
                <w:sz w:val="18"/>
              </w:rPr>
            </w:pPr>
          </w:p>
        </w:tc>
        <w:tc>
          <w:tcPr>
            <w:tcW w:w="1565" w:type="dxa"/>
          </w:tcPr>
          <w:p w14:paraId="2D563899">
            <w:pPr>
              <w:pStyle w:val="11"/>
              <w:spacing w:line="201" w:lineRule="exact"/>
              <w:ind w:right="507"/>
              <w:jc w:val="right"/>
              <w:rPr>
                <w:sz w:val="18"/>
              </w:rPr>
            </w:pPr>
            <w:r>
              <w:rPr>
                <w:sz w:val="18"/>
              </w:rPr>
              <w:t>10</w:t>
            </w:r>
          </w:p>
        </w:tc>
        <w:tc>
          <w:tcPr>
            <w:tcW w:w="2084" w:type="dxa"/>
          </w:tcPr>
          <w:p w14:paraId="48D8D5E9">
            <w:pPr>
              <w:pStyle w:val="11"/>
              <w:spacing w:line="242" w:lineRule="auto"/>
              <w:ind w:left="113" w:right="607"/>
              <w:rPr>
                <w:sz w:val="18"/>
              </w:rPr>
            </w:pPr>
            <w:r>
              <w:rPr>
                <w:sz w:val="18"/>
              </w:rPr>
              <w:t>5 marks for each</w:t>
            </w:r>
            <w:r>
              <w:rPr>
                <w:spacing w:val="-45"/>
                <w:sz w:val="18"/>
              </w:rPr>
              <w:t xml:space="preserve"> </w:t>
            </w:r>
            <w:r>
              <w:rPr>
                <w:sz w:val="18"/>
              </w:rPr>
              <w:t>certificate.</w:t>
            </w:r>
          </w:p>
          <w:p w14:paraId="7C726218">
            <w:pPr>
              <w:pStyle w:val="11"/>
              <w:spacing w:before="3" w:line="242" w:lineRule="auto"/>
              <w:ind w:left="113" w:right="339"/>
              <w:rPr>
                <w:sz w:val="18"/>
              </w:rPr>
            </w:pPr>
            <w:r>
              <w:rPr>
                <w:sz w:val="18"/>
              </w:rPr>
              <w:t>Documents must</w:t>
            </w:r>
            <w:r>
              <w:rPr>
                <w:spacing w:val="5"/>
                <w:sz w:val="18"/>
              </w:rPr>
              <w:t xml:space="preserve"> </w:t>
            </w:r>
            <w:r>
              <w:rPr>
                <w:sz w:val="18"/>
              </w:rPr>
              <w:t>be</w:t>
            </w:r>
            <w:r>
              <w:rPr>
                <w:spacing w:val="-45"/>
                <w:sz w:val="18"/>
              </w:rPr>
              <w:t xml:space="preserve"> </w:t>
            </w:r>
            <w:r>
              <w:rPr>
                <w:sz w:val="18"/>
              </w:rPr>
              <w:t>attested</w:t>
            </w:r>
            <w:r>
              <w:rPr>
                <w:spacing w:val="2"/>
                <w:sz w:val="18"/>
              </w:rPr>
              <w:t xml:space="preserve"> </w:t>
            </w:r>
            <w:r>
              <w:rPr>
                <w:sz w:val="18"/>
              </w:rPr>
              <w:t>by</w:t>
            </w:r>
            <w:r>
              <w:rPr>
                <w:spacing w:val="3"/>
                <w:sz w:val="18"/>
              </w:rPr>
              <w:t xml:space="preserve"> </w:t>
            </w:r>
            <w:r>
              <w:rPr>
                <w:sz w:val="18"/>
              </w:rPr>
              <w:t>chief</w:t>
            </w:r>
            <w:r>
              <w:rPr>
                <w:spacing w:val="1"/>
                <w:sz w:val="18"/>
              </w:rPr>
              <w:t xml:space="preserve"> </w:t>
            </w:r>
            <w:r>
              <w:rPr>
                <w:sz w:val="18"/>
              </w:rPr>
              <w:t>executive</w:t>
            </w:r>
            <w:r>
              <w:rPr>
                <w:spacing w:val="-4"/>
                <w:sz w:val="18"/>
              </w:rPr>
              <w:t xml:space="preserve"> </w:t>
            </w:r>
            <w:r>
              <w:rPr>
                <w:sz w:val="18"/>
              </w:rPr>
              <w:t>of</w:t>
            </w:r>
            <w:r>
              <w:rPr>
                <w:spacing w:val="-2"/>
                <w:sz w:val="18"/>
              </w:rPr>
              <w:t xml:space="preserve"> </w:t>
            </w:r>
            <w:r>
              <w:rPr>
                <w:sz w:val="18"/>
              </w:rPr>
              <w:t>the</w:t>
            </w:r>
            <w:r>
              <w:rPr>
                <w:spacing w:val="-5"/>
                <w:sz w:val="18"/>
              </w:rPr>
              <w:t xml:space="preserve"> </w:t>
            </w:r>
            <w:r>
              <w:rPr>
                <w:sz w:val="18"/>
              </w:rPr>
              <w:t>firm</w:t>
            </w:r>
          </w:p>
        </w:tc>
      </w:tr>
      <w:tr w14:paraId="1B99B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571" w:type="dxa"/>
          </w:tcPr>
          <w:p w14:paraId="162B8702">
            <w:pPr>
              <w:pStyle w:val="11"/>
              <w:spacing w:before="2"/>
              <w:ind w:right="177"/>
              <w:jc w:val="right"/>
              <w:rPr>
                <w:sz w:val="18"/>
              </w:rPr>
            </w:pPr>
            <w:r>
              <w:rPr>
                <w:sz w:val="18"/>
              </w:rPr>
              <w:t>6.</w:t>
            </w:r>
          </w:p>
        </w:tc>
        <w:tc>
          <w:tcPr>
            <w:tcW w:w="6514" w:type="dxa"/>
            <w:gridSpan w:val="4"/>
          </w:tcPr>
          <w:p w14:paraId="68A1C819">
            <w:pPr>
              <w:pStyle w:val="11"/>
              <w:spacing w:before="2"/>
              <w:ind w:left="110"/>
              <w:rPr>
                <w:sz w:val="18"/>
              </w:rPr>
            </w:pPr>
            <w:r>
              <w:rPr>
                <w:sz w:val="18"/>
              </w:rPr>
              <w:t>Brochure</w:t>
            </w:r>
            <w:r>
              <w:rPr>
                <w:spacing w:val="-1"/>
                <w:sz w:val="18"/>
              </w:rPr>
              <w:t xml:space="preserve"> </w:t>
            </w:r>
            <w:r>
              <w:rPr>
                <w:sz w:val="18"/>
              </w:rPr>
              <w:t>of</w:t>
            </w:r>
            <w:r>
              <w:rPr>
                <w:spacing w:val="-3"/>
                <w:sz w:val="18"/>
              </w:rPr>
              <w:t xml:space="preserve"> </w:t>
            </w:r>
            <w:r>
              <w:rPr>
                <w:sz w:val="18"/>
              </w:rPr>
              <w:t>the</w:t>
            </w:r>
            <w:r>
              <w:rPr>
                <w:spacing w:val="-7"/>
                <w:sz w:val="18"/>
              </w:rPr>
              <w:t xml:space="preserve"> </w:t>
            </w:r>
            <w:r>
              <w:rPr>
                <w:sz w:val="18"/>
              </w:rPr>
              <w:t>quoted items/products</w:t>
            </w:r>
          </w:p>
        </w:tc>
        <w:tc>
          <w:tcPr>
            <w:tcW w:w="1565" w:type="dxa"/>
          </w:tcPr>
          <w:p w14:paraId="24875824">
            <w:pPr>
              <w:pStyle w:val="11"/>
              <w:spacing w:before="2"/>
              <w:ind w:right="504"/>
              <w:jc w:val="right"/>
              <w:rPr>
                <w:sz w:val="18"/>
              </w:rPr>
            </w:pPr>
            <w:r>
              <w:rPr>
                <w:sz w:val="18"/>
              </w:rPr>
              <w:t>05</w:t>
            </w:r>
          </w:p>
        </w:tc>
        <w:tc>
          <w:tcPr>
            <w:tcW w:w="2084" w:type="dxa"/>
          </w:tcPr>
          <w:p w14:paraId="3296816A">
            <w:pPr>
              <w:pStyle w:val="11"/>
              <w:spacing w:line="244" w:lineRule="auto"/>
              <w:ind w:left="113" w:right="266"/>
              <w:rPr>
                <w:sz w:val="18"/>
              </w:rPr>
            </w:pPr>
            <w:r>
              <w:rPr>
                <w:sz w:val="18"/>
              </w:rPr>
              <w:t>Firm must</w:t>
            </w:r>
            <w:r>
              <w:rPr>
                <w:spacing w:val="1"/>
                <w:sz w:val="18"/>
              </w:rPr>
              <w:t xml:space="preserve"> </w:t>
            </w:r>
            <w:r>
              <w:rPr>
                <w:sz w:val="18"/>
              </w:rPr>
              <w:t>provide</w:t>
            </w:r>
            <w:r>
              <w:rPr>
                <w:spacing w:val="1"/>
                <w:sz w:val="18"/>
              </w:rPr>
              <w:t xml:space="preserve"> </w:t>
            </w:r>
            <w:r>
              <w:rPr>
                <w:sz w:val="18"/>
              </w:rPr>
              <w:t>brochure of the items</w:t>
            </w:r>
            <w:r>
              <w:rPr>
                <w:spacing w:val="-45"/>
                <w:sz w:val="18"/>
              </w:rPr>
              <w:t xml:space="preserve"> </w:t>
            </w:r>
            <w:r>
              <w:rPr>
                <w:sz w:val="18"/>
              </w:rPr>
              <w:t>and in</w:t>
            </w:r>
            <w:r>
              <w:rPr>
                <w:spacing w:val="4"/>
                <w:sz w:val="18"/>
              </w:rPr>
              <w:t xml:space="preserve"> </w:t>
            </w:r>
            <w:r>
              <w:rPr>
                <w:sz w:val="18"/>
              </w:rPr>
              <w:t>case of</w:t>
            </w:r>
            <w:r>
              <w:rPr>
                <w:spacing w:val="2"/>
                <w:sz w:val="18"/>
              </w:rPr>
              <w:t xml:space="preserve"> </w:t>
            </w:r>
            <w:r>
              <w:rPr>
                <w:sz w:val="18"/>
              </w:rPr>
              <w:t>any</w:t>
            </w:r>
            <w:r>
              <w:rPr>
                <w:spacing w:val="1"/>
                <w:sz w:val="18"/>
              </w:rPr>
              <w:t xml:space="preserve"> </w:t>
            </w:r>
            <w:r>
              <w:rPr>
                <w:sz w:val="18"/>
              </w:rPr>
              <w:t>non-</w:t>
            </w:r>
            <w:r>
              <w:rPr>
                <w:spacing w:val="3"/>
                <w:sz w:val="18"/>
              </w:rPr>
              <w:t xml:space="preserve"> </w:t>
            </w:r>
            <w:r>
              <w:rPr>
                <w:sz w:val="18"/>
              </w:rPr>
              <w:t>provision</w:t>
            </w:r>
            <w:r>
              <w:rPr>
                <w:spacing w:val="-2"/>
                <w:sz w:val="18"/>
              </w:rPr>
              <w:t xml:space="preserve"> </w:t>
            </w:r>
            <w:r>
              <w:rPr>
                <w:sz w:val="18"/>
              </w:rPr>
              <w:t>equal</w:t>
            </w:r>
            <w:r>
              <w:rPr>
                <w:spacing w:val="1"/>
                <w:sz w:val="18"/>
              </w:rPr>
              <w:t xml:space="preserve"> </w:t>
            </w:r>
            <w:r>
              <w:rPr>
                <w:sz w:val="18"/>
              </w:rPr>
              <w:t>marks</w:t>
            </w:r>
          </w:p>
          <w:p w14:paraId="19A0D66C">
            <w:pPr>
              <w:pStyle w:val="11"/>
              <w:spacing w:line="208" w:lineRule="exact"/>
              <w:ind w:left="113" w:right="343"/>
              <w:rPr>
                <w:sz w:val="18"/>
              </w:rPr>
            </w:pPr>
            <w:r>
              <w:rPr>
                <w:sz w:val="18"/>
              </w:rPr>
              <w:t>shall be deducted in</w:t>
            </w:r>
            <w:r>
              <w:rPr>
                <w:spacing w:val="-45"/>
                <w:sz w:val="18"/>
              </w:rPr>
              <w:t xml:space="preserve"> </w:t>
            </w:r>
            <w:r>
              <w:rPr>
                <w:sz w:val="18"/>
              </w:rPr>
              <w:t>this category</w:t>
            </w:r>
          </w:p>
        </w:tc>
      </w:tr>
      <w:tr w14:paraId="21364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571" w:type="dxa"/>
          </w:tcPr>
          <w:p w14:paraId="18F67903">
            <w:pPr>
              <w:pStyle w:val="11"/>
              <w:spacing w:before="2"/>
              <w:ind w:right="177"/>
              <w:jc w:val="right"/>
              <w:rPr>
                <w:sz w:val="18"/>
              </w:rPr>
            </w:pPr>
            <w:r>
              <w:rPr>
                <w:sz w:val="18"/>
              </w:rPr>
              <w:t>7</w:t>
            </w:r>
          </w:p>
        </w:tc>
        <w:tc>
          <w:tcPr>
            <w:tcW w:w="6514" w:type="dxa"/>
            <w:gridSpan w:val="4"/>
          </w:tcPr>
          <w:p w14:paraId="2D3F0E16">
            <w:pPr>
              <w:pStyle w:val="11"/>
              <w:spacing w:before="2"/>
              <w:rPr>
                <w:sz w:val="18"/>
              </w:rPr>
            </w:pPr>
            <w:r>
              <w:rPr>
                <w:sz w:val="18"/>
              </w:rPr>
              <w:t xml:space="preserve">Human Resource along with CVs of the qualified Staff of following (one for each staff) </w:t>
            </w:r>
          </w:p>
          <w:p w14:paraId="49957C1C">
            <w:pPr>
              <w:pStyle w:val="11"/>
              <w:numPr>
                <w:ilvl w:val="0"/>
                <w:numId w:val="34"/>
              </w:numPr>
              <w:spacing w:before="2"/>
              <w:rPr>
                <w:sz w:val="18"/>
              </w:rPr>
            </w:pPr>
            <w:r>
              <w:rPr>
                <w:sz w:val="18"/>
              </w:rPr>
              <w:t>Composer</w:t>
            </w:r>
          </w:p>
          <w:p w14:paraId="6F881814">
            <w:pPr>
              <w:pStyle w:val="11"/>
              <w:numPr>
                <w:ilvl w:val="0"/>
                <w:numId w:val="34"/>
              </w:numPr>
              <w:spacing w:before="2"/>
              <w:rPr>
                <w:sz w:val="18"/>
              </w:rPr>
            </w:pPr>
            <w:r>
              <w:rPr>
                <w:sz w:val="18"/>
              </w:rPr>
              <w:t>Master in Education (a qualified teacher)</w:t>
            </w:r>
          </w:p>
          <w:p w14:paraId="4FB02F80">
            <w:pPr>
              <w:pStyle w:val="11"/>
              <w:numPr>
                <w:ilvl w:val="0"/>
                <w:numId w:val="34"/>
              </w:numPr>
              <w:spacing w:before="2"/>
              <w:rPr>
                <w:sz w:val="18"/>
              </w:rPr>
            </w:pPr>
            <w:r>
              <w:rPr>
                <w:sz w:val="18"/>
              </w:rPr>
              <w:t>Publisher</w:t>
            </w:r>
          </w:p>
          <w:p w14:paraId="49C7A275">
            <w:pPr>
              <w:pStyle w:val="11"/>
              <w:numPr>
                <w:ilvl w:val="0"/>
                <w:numId w:val="34"/>
              </w:numPr>
              <w:spacing w:before="2"/>
              <w:rPr>
                <w:sz w:val="18"/>
              </w:rPr>
            </w:pPr>
            <w:r>
              <w:rPr>
                <w:sz w:val="18"/>
              </w:rPr>
              <w:t>Report Writer</w:t>
            </w:r>
          </w:p>
          <w:p w14:paraId="3F3A85D2">
            <w:pPr>
              <w:pStyle w:val="11"/>
              <w:numPr>
                <w:ilvl w:val="0"/>
                <w:numId w:val="34"/>
              </w:numPr>
              <w:spacing w:before="2"/>
              <w:rPr>
                <w:sz w:val="18"/>
              </w:rPr>
            </w:pPr>
            <w:r>
              <w:rPr>
                <w:sz w:val="18"/>
              </w:rPr>
              <w:t>Proof reader</w:t>
            </w:r>
          </w:p>
        </w:tc>
        <w:tc>
          <w:tcPr>
            <w:tcW w:w="1565" w:type="dxa"/>
          </w:tcPr>
          <w:p w14:paraId="44D84789">
            <w:pPr>
              <w:pStyle w:val="11"/>
              <w:spacing w:before="2"/>
              <w:ind w:right="504"/>
              <w:jc w:val="right"/>
              <w:rPr>
                <w:sz w:val="18"/>
              </w:rPr>
            </w:pPr>
            <w:r>
              <w:rPr>
                <w:sz w:val="18"/>
              </w:rPr>
              <w:t>10</w:t>
            </w:r>
          </w:p>
        </w:tc>
        <w:tc>
          <w:tcPr>
            <w:tcW w:w="2084" w:type="dxa"/>
          </w:tcPr>
          <w:p w14:paraId="1D07D056">
            <w:pPr>
              <w:pStyle w:val="11"/>
              <w:spacing w:line="244" w:lineRule="auto"/>
              <w:ind w:left="113" w:right="266"/>
              <w:rPr>
                <w:sz w:val="18"/>
              </w:rPr>
            </w:pPr>
          </w:p>
        </w:tc>
      </w:tr>
    </w:tbl>
    <w:p w14:paraId="4F2120D1">
      <w:pPr>
        <w:spacing w:line="208" w:lineRule="exact"/>
        <w:rPr>
          <w:sz w:val="18"/>
        </w:rPr>
        <w:sectPr>
          <w:pgSz w:w="11920" w:h="16850"/>
          <w:pgMar w:top="440" w:right="80" w:bottom="1840" w:left="860" w:header="0" w:footer="1646" w:gutter="0"/>
          <w:cols w:space="720" w:num="1"/>
        </w:sectPr>
      </w:pPr>
      <w:r>
        <w:rPr>
          <w:sz w:val="18"/>
        </w:rPr>
        <w:t>Note: All the work orders annexed with profile will be attested by the issuing procuring authority in original alongwith completion certificate. No work order shall be accepted without completion/satisfaction certificate.</w:t>
      </w:r>
    </w:p>
    <w:p w14:paraId="27D2FDCB">
      <w:pPr>
        <w:pStyle w:val="7"/>
        <w:rPr>
          <w:rFonts w:ascii="Arial"/>
          <w:b/>
          <w:sz w:val="20"/>
        </w:rPr>
      </w:pPr>
    </w:p>
    <w:p w14:paraId="4137F7CC">
      <w:pPr>
        <w:pStyle w:val="7"/>
        <w:rPr>
          <w:rFonts w:ascii="Arial"/>
          <w:b/>
          <w:sz w:val="20"/>
        </w:rPr>
      </w:pPr>
    </w:p>
    <w:p w14:paraId="7646DA3C">
      <w:pPr>
        <w:pStyle w:val="7"/>
        <w:spacing w:before="1"/>
        <w:rPr>
          <w:rFonts w:ascii="Arial"/>
          <w:b/>
          <w:sz w:val="23"/>
        </w:rPr>
      </w:pPr>
    </w:p>
    <w:p w14:paraId="4726C852">
      <w:pPr>
        <w:ind w:left="638"/>
        <w:jc w:val="both"/>
        <w:rPr>
          <w:rFonts w:ascii="Arial"/>
          <w:b/>
          <w:sz w:val="24"/>
        </w:rPr>
      </w:pPr>
      <w:r>
        <w:rPr>
          <w:rFonts w:ascii="Arial"/>
          <w:b/>
          <w:sz w:val="24"/>
        </w:rPr>
        <w:t>Total</w:t>
      </w:r>
      <w:r>
        <w:rPr>
          <w:rFonts w:ascii="Arial"/>
          <w:b/>
          <w:spacing w:val="-1"/>
          <w:sz w:val="24"/>
        </w:rPr>
        <w:t xml:space="preserve"> </w:t>
      </w:r>
      <w:r>
        <w:rPr>
          <w:rFonts w:ascii="Arial"/>
          <w:b/>
          <w:sz w:val="24"/>
        </w:rPr>
        <w:t>Marks</w:t>
      </w:r>
      <w:r>
        <w:rPr>
          <w:rFonts w:ascii="Arial"/>
          <w:b/>
          <w:spacing w:val="58"/>
          <w:sz w:val="24"/>
        </w:rPr>
        <w:t xml:space="preserve"> </w:t>
      </w:r>
      <w:r>
        <w:rPr>
          <w:rFonts w:ascii="Arial"/>
          <w:b/>
          <w:sz w:val="24"/>
        </w:rPr>
        <w:t>70</w:t>
      </w:r>
    </w:p>
    <w:p w14:paraId="00FDFE7D">
      <w:pPr>
        <w:pStyle w:val="7"/>
        <w:spacing w:before="8"/>
        <w:rPr>
          <w:rFonts w:ascii="Arial"/>
          <w:b/>
          <w:sz w:val="25"/>
        </w:rPr>
      </w:pPr>
    </w:p>
    <w:p w14:paraId="336C8691">
      <w:pPr>
        <w:pStyle w:val="7"/>
        <w:spacing w:line="266" w:lineRule="auto"/>
        <w:ind w:left="638" w:right="658"/>
        <w:jc w:val="both"/>
      </w:pPr>
      <w:r>
        <w:t xml:space="preserve">The bidders achieving a minimum of </w:t>
      </w:r>
      <w:r>
        <w:rPr>
          <w:rFonts w:ascii="Arial"/>
          <w:b/>
        </w:rPr>
        <w:t xml:space="preserve">70 </w:t>
      </w:r>
      <w:r>
        <w:t>marks (i.e. 70%) out of 100 marks in the Technical</w:t>
      </w:r>
      <w:r>
        <w:rPr>
          <w:spacing w:val="1"/>
        </w:rPr>
        <w:t xml:space="preserve"> </w:t>
      </w:r>
      <w:r>
        <w:t>Evaluation will be declared technically qualified. Financial bids of only technically qualified</w:t>
      </w:r>
      <w:r>
        <w:rPr>
          <w:spacing w:val="1"/>
        </w:rPr>
        <w:t xml:space="preserve"> </w:t>
      </w:r>
      <w:r>
        <w:t>bidders will be opened publicly at the time to be announced by the Procuring Entity. The</w:t>
      </w:r>
      <w:r>
        <w:rPr>
          <w:spacing w:val="1"/>
        </w:rPr>
        <w:t xml:space="preserve"> </w:t>
      </w:r>
      <w:r>
        <w:t>Financial</w:t>
      </w:r>
      <w:r>
        <w:rPr>
          <w:spacing w:val="1"/>
        </w:rPr>
        <w:t xml:space="preserve"> </w:t>
      </w:r>
      <w:r>
        <w:t>Bids</w:t>
      </w:r>
      <w:r>
        <w:rPr>
          <w:spacing w:val="1"/>
        </w:rPr>
        <w:t xml:space="preserve"> </w:t>
      </w:r>
      <w:r>
        <w:t>of</w:t>
      </w:r>
      <w:r>
        <w:rPr>
          <w:spacing w:val="1"/>
        </w:rPr>
        <w:t xml:space="preserve"> </w:t>
      </w:r>
      <w:r>
        <w:t>technically</w:t>
      </w:r>
      <w:r>
        <w:rPr>
          <w:spacing w:val="1"/>
        </w:rPr>
        <w:t xml:space="preserve"> </w:t>
      </w:r>
      <w:r>
        <w:t>disqualified</w:t>
      </w:r>
      <w:r>
        <w:rPr>
          <w:spacing w:val="1"/>
        </w:rPr>
        <w:t xml:space="preserve"> </w:t>
      </w:r>
      <w:r>
        <w:t>bidders</w:t>
      </w:r>
      <w:r>
        <w:rPr>
          <w:spacing w:val="1"/>
        </w:rPr>
        <w:t xml:space="preserve"> </w:t>
      </w:r>
      <w:r>
        <w:t>will</w:t>
      </w:r>
      <w:r>
        <w:rPr>
          <w:spacing w:val="1"/>
        </w:rPr>
        <w:t xml:space="preserve"> </w:t>
      </w:r>
      <w:r>
        <w:t>be</w:t>
      </w:r>
      <w:r>
        <w:rPr>
          <w:spacing w:val="1"/>
        </w:rPr>
        <w:t xml:space="preserve"> </w:t>
      </w:r>
      <w:r>
        <w:t>returned</w:t>
      </w:r>
      <w:r>
        <w:rPr>
          <w:spacing w:val="1"/>
        </w:rPr>
        <w:t xml:space="preserve"> </w:t>
      </w:r>
      <w:r>
        <w:t>un-opened</w:t>
      </w:r>
      <w:r>
        <w:rPr>
          <w:spacing w:val="1"/>
        </w:rPr>
        <w:t xml:space="preserve"> </w:t>
      </w:r>
      <w:r>
        <w:t>to</w:t>
      </w:r>
      <w:r>
        <w:rPr>
          <w:spacing w:val="1"/>
        </w:rPr>
        <w:t xml:space="preserve"> </w:t>
      </w:r>
      <w:r>
        <w:t>the</w:t>
      </w:r>
      <w:r>
        <w:rPr>
          <w:spacing w:val="1"/>
        </w:rPr>
        <w:t xml:space="preserve"> </w:t>
      </w:r>
      <w:r>
        <w:t>respective Bidders. Merit point system on the basis of 70:30 will be used and contract will</w:t>
      </w:r>
      <w:r>
        <w:rPr>
          <w:spacing w:val="1"/>
        </w:rPr>
        <w:t xml:space="preserve"> </w:t>
      </w:r>
      <w:r>
        <w:t>be</w:t>
      </w:r>
      <w:r>
        <w:rPr>
          <w:spacing w:val="1"/>
        </w:rPr>
        <w:t xml:space="preserve"> </w:t>
      </w:r>
      <w:r>
        <w:t>awarded</w:t>
      </w:r>
      <w:r>
        <w:rPr>
          <w:spacing w:val="1"/>
        </w:rPr>
        <w:t xml:space="preserve"> </w:t>
      </w:r>
      <w:r>
        <w:t>to</w:t>
      </w:r>
      <w:r>
        <w:rPr>
          <w:spacing w:val="1"/>
        </w:rPr>
        <w:t xml:space="preserve"> </w:t>
      </w:r>
      <w:r>
        <w:t>best-evaluated</w:t>
      </w:r>
      <w:r>
        <w:rPr>
          <w:spacing w:val="1"/>
        </w:rPr>
        <w:t xml:space="preserve"> </w:t>
      </w:r>
      <w:r>
        <w:t>bid</w:t>
      </w:r>
      <w:r>
        <w:rPr>
          <w:spacing w:val="1"/>
        </w:rPr>
        <w:t xml:space="preserve"> </w:t>
      </w:r>
      <w:r>
        <w:t>i.e.</w:t>
      </w:r>
      <w:r>
        <w:rPr>
          <w:spacing w:val="1"/>
        </w:rPr>
        <w:t xml:space="preserve"> </w:t>
      </w:r>
      <w:r>
        <w:t>the</w:t>
      </w:r>
      <w:r>
        <w:rPr>
          <w:spacing w:val="1"/>
        </w:rPr>
        <w:t xml:space="preserve"> </w:t>
      </w:r>
      <w:r>
        <w:t>lowest</w:t>
      </w:r>
      <w:r>
        <w:rPr>
          <w:spacing w:val="1"/>
        </w:rPr>
        <w:t xml:space="preserve"> </w:t>
      </w:r>
      <w:r>
        <w:t>financial</w:t>
      </w:r>
      <w:r>
        <w:rPr>
          <w:spacing w:val="1"/>
        </w:rPr>
        <w:t xml:space="preserve"> </w:t>
      </w:r>
      <w:r>
        <w:t>bid</w:t>
      </w:r>
      <w:r>
        <w:rPr>
          <w:spacing w:val="1"/>
        </w:rPr>
        <w:t xml:space="preserve"> </w:t>
      </w:r>
      <w:r>
        <w:t>amongst</w:t>
      </w:r>
      <w:r>
        <w:rPr>
          <w:spacing w:val="1"/>
        </w:rPr>
        <w:t xml:space="preserve"> </w:t>
      </w:r>
      <w:r>
        <w:t>technically</w:t>
      </w:r>
      <w:r>
        <w:rPr>
          <w:spacing w:val="1"/>
        </w:rPr>
        <w:t xml:space="preserve"> </w:t>
      </w:r>
      <w:r>
        <w:t>responsive bids.</w:t>
      </w:r>
    </w:p>
    <w:p w14:paraId="00E95F85">
      <w:pPr>
        <w:pStyle w:val="7"/>
        <w:spacing w:before="6"/>
        <w:rPr>
          <w:sz w:val="23"/>
        </w:rPr>
      </w:pPr>
    </w:p>
    <w:p w14:paraId="1005F615">
      <w:pPr>
        <w:pStyle w:val="7"/>
        <w:spacing w:line="244" w:lineRule="auto"/>
        <w:ind w:left="638" w:right="658"/>
        <w:jc w:val="both"/>
      </w:pPr>
      <w:r>
        <w:rPr>
          <w:rFonts w:ascii="Arial" w:hAnsi="Arial"/>
          <w:b/>
        </w:rPr>
        <w:t xml:space="preserve">Note: </w:t>
      </w:r>
      <w:r>
        <w:t>The Procuring Entity reserve the rights   to carry out post qualification of all claims</w:t>
      </w:r>
      <w:r>
        <w:rPr>
          <w:spacing w:val="1"/>
        </w:rPr>
        <w:t xml:space="preserve"> </w:t>
      </w:r>
      <w:r>
        <w:t>and experiences submitted by the bidder for determining the responsiveness and to check</w:t>
      </w:r>
      <w:r>
        <w:rPr>
          <w:spacing w:val="1"/>
        </w:rPr>
        <w:t xml:space="preserve"> </w:t>
      </w:r>
      <w:r>
        <w:t>the score awarded with evidence. The evaluation team will visit the Bidder’s premises /</w:t>
      </w:r>
      <w:r>
        <w:rPr>
          <w:spacing w:val="1"/>
        </w:rPr>
        <w:t xml:space="preserve"> </w:t>
      </w:r>
      <w:r>
        <w:t>warehouse</w:t>
      </w:r>
      <w:r>
        <w:rPr>
          <w:spacing w:val="1"/>
        </w:rPr>
        <w:t xml:space="preserve"> </w:t>
      </w:r>
      <w:r>
        <w:t>of</w:t>
      </w:r>
      <w:r>
        <w:rPr>
          <w:spacing w:val="1"/>
        </w:rPr>
        <w:t xml:space="preserve"> </w:t>
      </w:r>
      <w:r>
        <w:t>the</w:t>
      </w:r>
      <w:r>
        <w:rPr>
          <w:spacing w:val="1"/>
        </w:rPr>
        <w:t xml:space="preserve"> </w:t>
      </w:r>
      <w:r>
        <w:t>bidders</w:t>
      </w:r>
      <w:r>
        <w:rPr>
          <w:spacing w:val="1"/>
        </w:rPr>
        <w:t xml:space="preserve"> </w:t>
      </w:r>
      <w:r>
        <w:t>by</w:t>
      </w:r>
      <w:r>
        <w:rPr>
          <w:spacing w:val="1"/>
        </w:rPr>
        <w:t xml:space="preserve"> </w:t>
      </w:r>
      <w:r>
        <w:t>the</w:t>
      </w:r>
      <w:r>
        <w:rPr>
          <w:spacing w:val="1"/>
        </w:rPr>
        <w:t xml:space="preserve"> </w:t>
      </w:r>
      <w:r>
        <w:t>team</w:t>
      </w:r>
      <w:r>
        <w:rPr>
          <w:spacing w:val="1"/>
        </w:rPr>
        <w:t xml:space="preserve"> </w:t>
      </w:r>
      <w:r>
        <w:t>of</w:t>
      </w:r>
      <w:r>
        <w:rPr>
          <w:spacing w:val="1"/>
        </w:rPr>
        <w:t xml:space="preserve"> </w:t>
      </w:r>
      <w:r>
        <w:t>experts</w:t>
      </w:r>
      <w:r>
        <w:rPr>
          <w:spacing w:val="1"/>
        </w:rPr>
        <w:t xml:space="preserve"> </w:t>
      </w:r>
      <w:r>
        <w:t>to</w:t>
      </w:r>
      <w:r>
        <w:rPr>
          <w:spacing w:val="1"/>
        </w:rPr>
        <w:t xml:space="preserve"> </w:t>
      </w:r>
      <w:r>
        <w:t>verify</w:t>
      </w:r>
      <w:r>
        <w:rPr>
          <w:spacing w:val="1"/>
        </w:rPr>
        <w:t xml:space="preserve"> </w:t>
      </w:r>
      <w:r>
        <w:t>the</w:t>
      </w:r>
      <w:r>
        <w:rPr>
          <w:spacing w:val="1"/>
        </w:rPr>
        <w:t xml:space="preserve"> </w:t>
      </w:r>
      <w:r>
        <w:t>information</w:t>
      </w:r>
      <w:r>
        <w:rPr>
          <w:spacing w:val="1"/>
        </w:rPr>
        <w:t xml:space="preserve"> </w:t>
      </w:r>
      <w:r>
        <w:t>/</w:t>
      </w:r>
      <w:r>
        <w:rPr>
          <w:spacing w:val="63"/>
        </w:rPr>
        <w:t xml:space="preserve"> </w:t>
      </w:r>
      <w:r>
        <w:t>details</w:t>
      </w:r>
      <w:r>
        <w:rPr>
          <w:spacing w:val="1"/>
        </w:rPr>
        <w:t xml:space="preserve"> </w:t>
      </w:r>
      <w:r>
        <w:t>mentioned by</w:t>
      </w:r>
      <w:r>
        <w:rPr>
          <w:spacing w:val="-1"/>
        </w:rPr>
        <w:t xml:space="preserve"> </w:t>
      </w:r>
      <w:r>
        <w:t>the</w:t>
      </w:r>
      <w:r>
        <w:rPr>
          <w:spacing w:val="3"/>
        </w:rPr>
        <w:t xml:space="preserve"> </w:t>
      </w:r>
      <w:r>
        <w:t>bidders;</w:t>
      </w:r>
      <w:r>
        <w:rPr>
          <w:spacing w:val="-1"/>
        </w:rPr>
        <w:t xml:space="preserve"> </w:t>
      </w:r>
      <w:r>
        <w:t>if deems</w:t>
      </w:r>
      <w:r>
        <w:rPr>
          <w:spacing w:val="2"/>
        </w:rPr>
        <w:t xml:space="preserve"> </w:t>
      </w:r>
      <w:r>
        <w:t>necessary.</w:t>
      </w:r>
    </w:p>
    <w:p w14:paraId="332087D4">
      <w:pPr>
        <w:spacing w:line="244" w:lineRule="auto"/>
        <w:jc w:val="both"/>
        <w:sectPr>
          <w:pgSz w:w="11920" w:h="16850"/>
          <w:pgMar w:top="440" w:right="80" w:bottom="1840" w:left="860" w:header="0" w:footer="1646" w:gutter="0"/>
          <w:cols w:space="720" w:num="1"/>
        </w:sectPr>
      </w:pPr>
    </w:p>
    <w:p w14:paraId="60935104">
      <w:pPr>
        <w:pStyle w:val="7"/>
        <w:rPr>
          <w:sz w:val="20"/>
        </w:rPr>
      </w:pPr>
    </w:p>
    <w:p w14:paraId="3ECEBECF">
      <w:pPr>
        <w:pStyle w:val="7"/>
        <w:rPr>
          <w:sz w:val="20"/>
        </w:rPr>
      </w:pPr>
    </w:p>
    <w:p w14:paraId="6E6C7A28">
      <w:pPr>
        <w:pStyle w:val="7"/>
        <w:rPr>
          <w:sz w:val="20"/>
        </w:rPr>
      </w:pPr>
    </w:p>
    <w:p w14:paraId="67A13442">
      <w:pPr>
        <w:pStyle w:val="7"/>
        <w:rPr>
          <w:sz w:val="20"/>
        </w:rPr>
      </w:pPr>
    </w:p>
    <w:p w14:paraId="50FA96E6">
      <w:pPr>
        <w:pStyle w:val="7"/>
        <w:rPr>
          <w:sz w:val="20"/>
        </w:rPr>
      </w:pPr>
    </w:p>
    <w:p w14:paraId="0B3C1FF6">
      <w:pPr>
        <w:pStyle w:val="7"/>
        <w:spacing w:before="5"/>
        <w:rPr>
          <w:sz w:val="28"/>
        </w:rPr>
      </w:pPr>
    </w:p>
    <w:p w14:paraId="18CC30BF">
      <w:pPr>
        <w:pStyle w:val="7"/>
        <w:ind w:left="744"/>
        <w:rPr>
          <w:sz w:val="20"/>
        </w:rPr>
      </w:pPr>
      <w:r>
        <w:rPr>
          <w:sz w:val="20"/>
        </w:rPr>
        <w:pict>
          <v:shape id="_x0000_s1043" o:spid="_x0000_s1043" o:spt="202" type="#_x0000_t202" style="height:243.3pt;width:487.5pt;" filled="f" coordsize="21600,21600">
            <v:path/>
            <v:fill on="f" focussize="0,0"/>
            <v:stroke joinstyle="miter"/>
            <v:imagedata o:title=""/>
            <o:lock v:ext="edit"/>
            <v:textbox inset="0mm,0mm,0mm,0mm">
              <w:txbxContent>
                <w:p w14:paraId="6A9863C5">
                  <w:pPr>
                    <w:spacing w:before="542"/>
                    <w:ind w:left="3107" w:right="3107"/>
                    <w:jc w:val="center"/>
                    <w:rPr>
                      <w:rFonts w:ascii="Arial"/>
                      <w:b/>
                      <w:sz w:val="62"/>
                    </w:rPr>
                  </w:pPr>
                  <w:r>
                    <w:rPr>
                      <w:rFonts w:ascii="Arial"/>
                      <w:b/>
                      <w:sz w:val="62"/>
                    </w:rPr>
                    <w:t>SECTION-III</w:t>
                  </w:r>
                </w:p>
                <w:p w14:paraId="23EC695D">
                  <w:pPr>
                    <w:numPr>
                      <w:ilvl w:val="0"/>
                      <w:numId w:val="35"/>
                    </w:numPr>
                    <w:tabs>
                      <w:tab w:val="left" w:pos="1214"/>
                    </w:tabs>
                    <w:spacing w:before="566"/>
                    <w:ind w:hanging="467"/>
                    <w:jc w:val="left"/>
                    <w:rPr>
                      <w:sz w:val="40"/>
                    </w:rPr>
                  </w:pPr>
                  <w:r>
                    <w:rPr>
                      <w:sz w:val="40"/>
                    </w:rPr>
                    <w:t>Statement of</w:t>
                  </w:r>
                  <w:r>
                    <w:rPr>
                      <w:spacing w:val="3"/>
                      <w:sz w:val="40"/>
                    </w:rPr>
                    <w:t xml:space="preserve"> </w:t>
                  </w:r>
                  <w:r>
                    <w:rPr>
                      <w:sz w:val="40"/>
                    </w:rPr>
                    <w:t>Requirements</w:t>
                  </w:r>
                </w:p>
                <w:p w14:paraId="0D6D7F39">
                  <w:pPr>
                    <w:numPr>
                      <w:ilvl w:val="1"/>
                      <w:numId w:val="35"/>
                    </w:numPr>
                    <w:tabs>
                      <w:tab w:val="left" w:pos="1588"/>
                      <w:tab w:val="left" w:pos="1589"/>
                    </w:tabs>
                    <w:spacing w:before="225"/>
                    <w:ind w:hanging="362"/>
                    <w:rPr>
                      <w:rFonts w:ascii="Arial"/>
                      <w:b/>
                      <w:sz w:val="28"/>
                    </w:rPr>
                  </w:pPr>
                  <w:r>
                    <w:rPr>
                      <w:rFonts w:ascii="Arial"/>
                      <w:b/>
                      <w:sz w:val="28"/>
                    </w:rPr>
                    <w:t>Supply</w:t>
                  </w:r>
                  <w:r>
                    <w:rPr>
                      <w:rFonts w:ascii="Arial"/>
                      <w:b/>
                      <w:spacing w:val="-15"/>
                      <w:sz w:val="28"/>
                    </w:rPr>
                    <w:t xml:space="preserve"> </w:t>
                  </w:r>
                  <w:r>
                    <w:rPr>
                      <w:rFonts w:ascii="Arial"/>
                      <w:b/>
                      <w:sz w:val="28"/>
                    </w:rPr>
                    <w:t>Schedule</w:t>
                  </w:r>
                </w:p>
                <w:p w14:paraId="463D6CA6">
                  <w:pPr>
                    <w:pStyle w:val="7"/>
                    <w:spacing w:before="6"/>
                    <w:rPr>
                      <w:rFonts w:ascii="Arial"/>
                      <w:b/>
                      <w:sz w:val="48"/>
                    </w:rPr>
                  </w:pPr>
                </w:p>
                <w:p w14:paraId="64E142B4">
                  <w:pPr>
                    <w:numPr>
                      <w:ilvl w:val="0"/>
                      <w:numId w:val="35"/>
                    </w:numPr>
                    <w:tabs>
                      <w:tab w:val="left" w:pos="1310"/>
                    </w:tabs>
                    <w:ind w:left="1309" w:hanging="443"/>
                    <w:jc w:val="left"/>
                    <w:rPr>
                      <w:sz w:val="40"/>
                    </w:rPr>
                  </w:pPr>
                  <w:r>
                    <w:rPr>
                      <w:sz w:val="40"/>
                    </w:rPr>
                    <w:t>Technical</w:t>
                  </w:r>
                  <w:r>
                    <w:rPr>
                      <w:spacing w:val="-5"/>
                      <w:sz w:val="40"/>
                    </w:rPr>
                    <w:t xml:space="preserve"> </w:t>
                  </w:r>
                  <w:r>
                    <w:rPr>
                      <w:sz w:val="40"/>
                    </w:rPr>
                    <w:t>Specifications &amp;</w:t>
                  </w:r>
                  <w:r>
                    <w:rPr>
                      <w:spacing w:val="-1"/>
                      <w:sz w:val="40"/>
                    </w:rPr>
                    <w:t xml:space="preserve"> </w:t>
                  </w:r>
                  <w:r>
                    <w:rPr>
                      <w:sz w:val="40"/>
                    </w:rPr>
                    <w:t>Ancillary</w:t>
                  </w:r>
                  <w:r>
                    <w:rPr>
                      <w:spacing w:val="-9"/>
                      <w:sz w:val="40"/>
                    </w:rPr>
                    <w:t xml:space="preserve"> </w:t>
                  </w:r>
                  <w:r>
                    <w:rPr>
                      <w:sz w:val="40"/>
                    </w:rPr>
                    <w:t>Services</w:t>
                  </w:r>
                </w:p>
              </w:txbxContent>
            </v:textbox>
            <w10:wrap type="none"/>
            <w10:anchorlock/>
          </v:shape>
        </w:pict>
      </w:r>
    </w:p>
    <w:p w14:paraId="6E1017CB">
      <w:pPr>
        <w:rPr>
          <w:sz w:val="20"/>
        </w:rPr>
        <w:sectPr>
          <w:pgSz w:w="11920" w:h="16850"/>
          <w:pgMar w:top="440" w:right="80" w:bottom="1840" w:left="860" w:header="0" w:footer="1646" w:gutter="0"/>
          <w:cols w:space="720" w:num="1"/>
        </w:sectPr>
      </w:pPr>
    </w:p>
    <w:p w14:paraId="5DD4CFA9">
      <w:pPr>
        <w:pStyle w:val="7"/>
        <w:rPr>
          <w:sz w:val="20"/>
        </w:rPr>
      </w:pPr>
    </w:p>
    <w:p w14:paraId="0DB91981">
      <w:pPr>
        <w:pStyle w:val="7"/>
        <w:spacing w:before="4"/>
        <w:rPr>
          <w:sz w:val="27"/>
        </w:rPr>
      </w:pPr>
    </w:p>
    <w:p w14:paraId="19EA23CD">
      <w:pPr>
        <w:spacing w:before="91" w:line="304" w:lineRule="auto"/>
        <w:ind w:left="3831" w:right="2610" w:hanging="1331"/>
        <w:rPr>
          <w:rFonts w:ascii="Arial"/>
          <w:b/>
          <w:sz w:val="32"/>
        </w:rPr>
      </w:pPr>
      <w:r>
        <w:rPr>
          <w:rFonts w:ascii="Arial"/>
          <w:b/>
          <w:sz w:val="32"/>
        </w:rPr>
        <w:t>Section III. Statement of Requirements</w:t>
      </w:r>
      <w:r>
        <w:rPr>
          <w:rFonts w:ascii="Arial"/>
          <w:b/>
          <w:spacing w:val="-86"/>
          <w:sz w:val="32"/>
        </w:rPr>
        <w:t xml:space="preserve"> </w:t>
      </w:r>
      <w:r>
        <w:rPr>
          <w:rFonts w:ascii="Arial"/>
          <w:b/>
          <w:sz w:val="32"/>
          <w:u w:val="thick"/>
        </w:rPr>
        <w:t>SOR &amp;</w:t>
      </w:r>
      <w:r>
        <w:rPr>
          <w:rFonts w:ascii="Arial"/>
          <w:b/>
          <w:spacing w:val="-10"/>
          <w:sz w:val="32"/>
          <w:u w:val="thick"/>
        </w:rPr>
        <w:t xml:space="preserve"> </w:t>
      </w:r>
      <w:r>
        <w:rPr>
          <w:rFonts w:ascii="Arial"/>
          <w:b/>
          <w:sz w:val="32"/>
          <w:u w:val="thick"/>
        </w:rPr>
        <w:t>Specifications</w:t>
      </w:r>
    </w:p>
    <w:p w14:paraId="59522369">
      <w:pPr>
        <w:tabs>
          <w:tab w:val="left" w:pos="3366"/>
        </w:tabs>
        <w:spacing w:before="106"/>
        <w:jc w:val="center"/>
        <w:rPr>
          <w:rFonts w:ascii="Times New Roman"/>
          <w:b/>
          <w:sz w:val="24"/>
        </w:rPr>
      </w:pPr>
      <w:r>
        <w:rPr>
          <w:rFonts w:ascii="Times New Roman"/>
          <w:b/>
          <w:sz w:val="24"/>
        </w:rPr>
        <w:t>SPECIFICATION</w:t>
      </w:r>
    </w:p>
    <w:tbl>
      <w:tblPr>
        <w:tblStyle w:val="6"/>
        <w:tblW w:w="0" w:type="auto"/>
        <w:tblInd w:w="8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742"/>
        <w:gridCol w:w="5475"/>
      </w:tblGrid>
      <w:tr w14:paraId="399EA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35" w:type="dxa"/>
          </w:tcPr>
          <w:p w14:paraId="652A8121">
            <w:pPr>
              <w:pStyle w:val="11"/>
              <w:spacing w:line="234" w:lineRule="exact"/>
              <w:ind w:left="158"/>
              <w:rPr>
                <w:rFonts w:ascii="Arial"/>
                <w:b/>
                <w:sz w:val="24"/>
              </w:rPr>
            </w:pPr>
            <w:r>
              <w:rPr>
                <w:rFonts w:ascii="Arial"/>
                <w:b/>
                <w:sz w:val="24"/>
              </w:rPr>
              <w:t>S.No</w:t>
            </w:r>
          </w:p>
        </w:tc>
        <w:tc>
          <w:tcPr>
            <w:tcW w:w="2742" w:type="dxa"/>
            <w:tcBorders>
              <w:top w:val="thinThickMediumGap" w:color="000000" w:sz="4" w:space="0"/>
            </w:tcBorders>
          </w:tcPr>
          <w:p w14:paraId="62BFBE62">
            <w:pPr>
              <w:pStyle w:val="11"/>
              <w:spacing w:line="234" w:lineRule="exact"/>
              <w:ind w:left="1204"/>
              <w:rPr>
                <w:rFonts w:ascii="Arial"/>
                <w:b/>
                <w:sz w:val="24"/>
              </w:rPr>
            </w:pPr>
            <w:r>
              <w:rPr>
                <w:rFonts w:ascii="Arial"/>
                <w:b/>
                <w:sz w:val="24"/>
              </w:rPr>
              <w:t>Items</w:t>
            </w:r>
          </w:p>
        </w:tc>
        <w:tc>
          <w:tcPr>
            <w:tcW w:w="5475" w:type="dxa"/>
            <w:tcBorders>
              <w:top w:val="thickThinMediumGap" w:color="000000" w:sz="6" w:space="0"/>
            </w:tcBorders>
          </w:tcPr>
          <w:p w14:paraId="4057E0E2">
            <w:pPr>
              <w:pStyle w:val="11"/>
              <w:spacing w:line="234" w:lineRule="exact"/>
              <w:ind w:left="2188" w:right="1916"/>
              <w:jc w:val="center"/>
              <w:rPr>
                <w:rFonts w:ascii="Arial"/>
                <w:b/>
                <w:sz w:val="24"/>
              </w:rPr>
            </w:pPr>
            <w:r>
              <w:rPr>
                <w:rFonts w:ascii="Arial"/>
                <w:b/>
                <w:sz w:val="24"/>
              </w:rPr>
              <w:t>Description</w:t>
            </w:r>
          </w:p>
        </w:tc>
      </w:tr>
      <w:tr w14:paraId="02F65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735" w:type="dxa"/>
          </w:tcPr>
          <w:p w14:paraId="491051BF">
            <w:pPr>
              <w:pStyle w:val="11"/>
              <w:jc w:val="center"/>
              <w:rPr>
                <w:rFonts w:ascii="Times New Roman"/>
                <w:sz w:val="24"/>
              </w:rPr>
            </w:pPr>
          </w:p>
          <w:p w14:paraId="73E4D1A8">
            <w:pPr>
              <w:pStyle w:val="11"/>
              <w:jc w:val="center"/>
              <w:rPr>
                <w:rFonts w:ascii="Times New Roman"/>
                <w:sz w:val="24"/>
              </w:rPr>
            </w:pPr>
          </w:p>
          <w:p w14:paraId="1FF7EB39">
            <w:pPr>
              <w:pStyle w:val="11"/>
              <w:jc w:val="center"/>
              <w:rPr>
                <w:rFonts w:ascii="Times New Roman"/>
                <w:sz w:val="24"/>
              </w:rPr>
            </w:pPr>
          </w:p>
          <w:p w14:paraId="07FEA1EE">
            <w:pPr>
              <w:pStyle w:val="11"/>
              <w:jc w:val="center"/>
              <w:rPr>
                <w:rFonts w:ascii="Times New Roman"/>
                <w:sz w:val="24"/>
              </w:rPr>
            </w:pPr>
          </w:p>
          <w:p w14:paraId="121F28F2">
            <w:pPr>
              <w:pStyle w:val="11"/>
              <w:jc w:val="center"/>
              <w:rPr>
                <w:rFonts w:ascii="Times New Roman"/>
                <w:sz w:val="24"/>
              </w:rPr>
            </w:pPr>
          </w:p>
          <w:p w14:paraId="37047C28">
            <w:pPr>
              <w:pStyle w:val="11"/>
              <w:jc w:val="center"/>
              <w:rPr>
                <w:rFonts w:ascii="Times New Roman"/>
                <w:sz w:val="24"/>
              </w:rPr>
            </w:pPr>
            <w:r>
              <w:rPr>
                <w:rFonts w:ascii="Times New Roman"/>
                <w:sz w:val="24"/>
              </w:rPr>
              <w:t>1</w:t>
            </w:r>
          </w:p>
        </w:tc>
        <w:tc>
          <w:tcPr>
            <w:tcW w:w="2742" w:type="dxa"/>
          </w:tcPr>
          <w:p w14:paraId="5C826829">
            <w:pPr>
              <w:pStyle w:val="11"/>
              <w:rPr>
                <w:rFonts w:ascii="Times New Roman"/>
                <w:b/>
                <w:sz w:val="24"/>
              </w:rPr>
            </w:pPr>
          </w:p>
          <w:p w14:paraId="6B0B5680">
            <w:pPr>
              <w:pStyle w:val="11"/>
              <w:rPr>
                <w:rFonts w:ascii="Times New Roman"/>
                <w:b/>
                <w:sz w:val="24"/>
              </w:rPr>
            </w:pPr>
          </w:p>
          <w:p w14:paraId="0FBCB0AD">
            <w:pPr>
              <w:pStyle w:val="11"/>
              <w:rPr>
                <w:rFonts w:ascii="Times New Roman"/>
                <w:b/>
                <w:sz w:val="24"/>
              </w:rPr>
            </w:pPr>
          </w:p>
          <w:p w14:paraId="415C0FFB">
            <w:pPr>
              <w:pStyle w:val="11"/>
              <w:rPr>
                <w:rFonts w:ascii="Times New Roman"/>
                <w:b/>
                <w:sz w:val="24"/>
              </w:rPr>
            </w:pPr>
          </w:p>
          <w:p w14:paraId="522252F9">
            <w:pPr>
              <w:pStyle w:val="11"/>
              <w:rPr>
                <w:rFonts w:ascii="Times New Roman"/>
                <w:b/>
                <w:sz w:val="33"/>
              </w:rPr>
            </w:pPr>
          </w:p>
          <w:p w14:paraId="39BEAB00">
            <w:pPr>
              <w:pStyle w:val="11"/>
              <w:spacing w:line="244" w:lineRule="auto"/>
              <w:ind w:left="225" w:right="542"/>
            </w:pPr>
            <w:r>
              <w:t>General Information</w:t>
            </w:r>
            <w:r>
              <w:rPr>
                <w:spacing w:val="-57"/>
              </w:rPr>
              <w:t xml:space="preserve"> </w:t>
            </w:r>
            <w:r>
              <w:t>and Description</w:t>
            </w:r>
          </w:p>
        </w:tc>
        <w:tc>
          <w:tcPr>
            <w:tcW w:w="5475" w:type="dxa"/>
          </w:tcPr>
          <w:p w14:paraId="7862B55E">
            <w:pPr>
              <w:pStyle w:val="11"/>
              <w:jc w:val="both"/>
              <w:rPr>
                <w:rFonts w:ascii="Times New Roman"/>
                <w:sz w:val="24"/>
              </w:rPr>
            </w:pPr>
            <w:r>
              <w:rPr>
                <w:rFonts w:ascii="Times New Roman"/>
                <w:sz w:val="24"/>
              </w:rPr>
              <w:t>In order to achieve the Deliverable Linked Indicator No. 2, the learning and teaching material for the students of Class 1-3 under Foundational and Numeromancy Policy notified in 2024 has been proposed and need for publication and distribution amongst the students and teachers.</w:t>
            </w:r>
          </w:p>
          <w:p w14:paraId="2FB7068E">
            <w:pPr>
              <w:pStyle w:val="11"/>
              <w:jc w:val="both"/>
              <w:rPr>
                <w:rFonts w:ascii="Times New Roman"/>
                <w:sz w:val="24"/>
              </w:rPr>
            </w:pPr>
            <w:r>
              <w:rPr>
                <w:rFonts w:ascii="Times New Roman"/>
                <w:sz w:val="24"/>
              </w:rPr>
              <w:t>The items must be in accordance with the approved contents of Directorate of Professional Development (copy of samples attached) and material must be packed in the box (plastic box size applicable as per the books size)</w:t>
            </w:r>
          </w:p>
        </w:tc>
      </w:tr>
      <w:tr w14:paraId="1501A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735" w:type="dxa"/>
          </w:tcPr>
          <w:p w14:paraId="2B422253">
            <w:pPr>
              <w:pStyle w:val="11"/>
              <w:jc w:val="center"/>
              <w:rPr>
                <w:rFonts w:ascii="Times New Roman"/>
                <w:sz w:val="24"/>
              </w:rPr>
            </w:pPr>
            <w:r>
              <w:rPr>
                <w:rFonts w:ascii="Times New Roman"/>
                <w:sz w:val="24"/>
              </w:rPr>
              <w:t>2</w:t>
            </w:r>
          </w:p>
        </w:tc>
        <w:tc>
          <w:tcPr>
            <w:tcW w:w="2742" w:type="dxa"/>
          </w:tcPr>
          <w:p w14:paraId="00F886AE">
            <w:pPr>
              <w:pStyle w:val="11"/>
              <w:spacing w:line="210" w:lineRule="exact"/>
              <w:ind w:left="225"/>
            </w:pPr>
            <w:r>
              <w:t>Material</w:t>
            </w:r>
          </w:p>
        </w:tc>
        <w:tc>
          <w:tcPr>
            <w:tcW w:w="5475" w:type="dxa"/>
          </w:tcPr>
          <w:p w14:paraId="69F4BC5C">
            <w:pPr>
              <w:pStyle w:val="11"/>
              <w:jc w:val="both"/>
              <w:rPr>
                <w:rFonts w:ascii="Times New Roman"/>
                <w:sz w:val="24"/>
              </w:rPr>
            </w:pPr>
            <w:r>
              <w:rPr>
                <w:rFonts w:ascii="Times New Roman"/>
                <w:sz w:val="24"/>
              </w:rPr>
              <w:t xml:space="preserve">The material to the successful firm will be provided in USB in colored file. The printing shall be same as colored as shared by DCTE. </w:t>
            </w:r>
          </w:p>
        </w:tc>
      </w:tr>
      <w:tr w14:paraId="02638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0" w:hRule="atLeast"/>
        </w:trPr>
        <w:tc>
          <w:tcPr>
            <w:tcW w:w="735" w:type="dxa"/>
            <w:tcBorders>
              <w:bottom w:val="single" w:color="auto" w:sz="4" w:space="0"/>
            </w:tcBorders>
          </w:tcPr>
          <w:p w14:paraId="63473BAB">
            <w:pPr>
              <w:pStyle w:val="11"/>
              <w:jc w:val="center"/>
              <w:rPr>
                <w:rFonts w:ascii="Times New Roman"/>
                <w:sz w:val="24"/>
              </w:rPr>
            </w:pPr>
          </w:p>
          <w:p w14:paraId="498F742C">
            <w:pPr>
              <w:pStyle w:val="11"/>
              <w:jc w:val="center"/>
              <w:rPr>
                <w:rFonts w:ascii="Times New Roman"/>
                <w:sz w:val="24"/>
              </w:rPr>
            </w:pPr>
          </w:p>
          <w:p w14:paraId="5134044C">
            <w:pPr>
              <w:pStyle w:val="11"/>
              <w:jc w:val="center"/>
              <w:rPr>
                <w:rFonts w:ascii="Times New Roman"/>
                <w:sz w:val="24"/>
              </w:rPr>
            </w:pPr>
          </w:p>
          <w:p w14:paraId="0C240AAF">
            <w:pPr>
              <w:pStyle w:val="11"/>
              <w:jc w:val="center"/>
              <w:rPr>
                <w:rFonts w:ascii="Times New Roman"/>
                <w:sz w:val="24"/>
              </w:rPr>
            </w:pPr>
            <w:r>
              <w:rPr>
                <w:rFonts w:ascii="Times New Roman"/>
                <w:sz w:val="24"/>
              </w:rPr>
              <w:t>3</w:t>
            </w:r>
          </w:p>
        </w:tc>
        <w:tc>
          <w:tcPr>
            <w:tcW w:w="2742" w:type="dxa"/>
            <w:tcBorders>
              <w:bottom w:val="single" w:color="auto" w:sz="4" w:space="0"/>
            </w:tcBorders>
          </w:tcPr>
          <w:p w14:paraId="4BAD1029">
            <w:pPr>
              <w:pStyle w:val="11"/>
              <w:rPr>
                <w:rFonts w:ascii="Times New Roman"/>
                <w:b/>
                <w:sz w:val="24"/>
              </w:rPr>
            </w:pPr>
          </w:p>
          <w:p w14:paraId="4B8FBA56">
            <w:pPr>
              <w:pStyle w:val="11"/>
              <w:spacing w:before="1"/>
              <w:ind w:left="225"/>
            </w:pPr>
            <w:r>
              <w:t>Composition</w:t>
            </w:r>
            <w:r>
              <w:rPr>
                <w:spacing w:val="-2"/>
              </w:rPr>
              <w:t xml:space="preserve"> </w:t>
            </w:r>
            <w:r>
              <w:t>of</w:t>
            </w:r>
            <w:r>
              <w:rPr>
                <w:spacing w:val="2"/>
              </w:rPr>
              <w:t xml:space="preserve"> </w:t>
            </w:r>
            <w:r>
              <w:t>the</w:t>
            </w:r>
            <w:r>
              <w:rPr>
                <w:spacing w:val="-7"/>
              </w:rPr>
              <w:t xml:space="preserve"> </w:t>
            </w:r>
            <w:r>
              <w:t>sets</w:t>
            </w:r>
          </w:p>
        </w:tc>
        <w:tc>
          <w:tcPr>
            <w:tcW w:w="5475" w:type="dxa"/>
            <w:tcBorders>
              <w:bottom w:val="single" w:color="auto" w:sz="4" w:space="0"/>
            </w:tcBorders>
          </w:tcPr>
          <w:p w14:paraId="3AAFF752">
            <w:pPr>
              <w:pStyle w:val="11"/>
              <w:rPr>
                <w:rFonts w:ascii="Times New Roman"/>
                <w:sz w:val="24"/>
              </w:rPr>
            </w:pPr>
            <w:r>
              <w:rPr>
                <w:rFonts w:ascii="Times New Roman"/>
                <w:sz w:val="24"/>
              </w:rPr>
              <w:t xml:space="preserve">The firm will be bound to provide set wise books (learning material for students and teaching material for teachers) </w:t>
            </w:r>
          </w:p>
        </w:tc>
      </w:tr>
      <w:tr w14:paraId="4DFBD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0" w:hRule="atLeast"/>
        </w:trPr>
        <w:tc>
          <w:tcPr>
            <w:tcW w:w="735" w:type="dxa"/>
            <w:tcBorders>
              <w:top w:val="single" w:color="auto" w:sz="4" w:space="0"/>
              <w:bottom w:val="nil"/>
            </w:tcBorders>
          </w:tcPr>
          <w:p w14:paraId="18BD5C90">
            <w:pPr>
              <w:pStyle w:val="11"/>
              <w:jc w:val="center"/>
              <w:rPr>
                <w:rFonts w:ascii="Times New Roman"/>
                <w:sz w:val="24"/>
              </w:rPr>
            </w:pPr>
            <w:r>
              <w:rPr>
                <w:rFonts w:ascii="Times New Roman"/>
                <w:sz w:val="24"/>
              </w:rPr>
              <w:t>4</w:t>
            </w:r>
          </w:p>
        </w:tc>
        <w:tc>
          <w:tcPr>
            <w:tcW w:w="2742" w:type="dxa"/>
            <w:tcBorders>
              <w:top w:val="single" w:color="auto" w:sz="4" w:space="0"/>
              <w:bottom w:val="nil"/>
            </w:tcBorders>
          </w:tcPr>
          <w:p w14:paraId="1001161E">
            <w:pPr>
              <w:pStyle w:val="11"/>
              <w:rPr>
                <w:rFonts w:ascii="Times New Roman"/>
                <w:b/>
                <w:sz w:val="24"/>
              </w:rPr>
            </w:pPr>
            <w:r>
              <w:rPr>
                <w:rFonts w:ascii="Times New Roman"/>
                <w:b/>
                <w:sz w:val="24"/>
              </w:rPr>
              <w:t>Specification of material</w:t>
            </w:r>
          </w:p>
        </w:tc>
        <w:tc>
          <w:tcPr>
            <w:tcW w:w="5475" w:type="dxa"/>
            <w:tcBorders>
              <w:top w:val="single" w:color="auto" w:sz="4" w:space="0"/>
              <w:bottom w:val="nil"/>
            </w:tcBorders>
          </w:tcPr>
          <w:p w14:paraId="010FEEA6">
            <w:pPr>
              <w:pStyle w:val="11"/>
              <w:numPr>
                <w:ilvl w:val="0"/>
                <w:numId w:val="36"/>
              </w:numPr>
              <w:rPr>
                <w:rFonts w:ascii="Times New Roman"/>
                <w:b/>
                <w:sz w:val="24"/>
              </w:rPr>
            </w:pPr>
            <w:r>
              <w:rPr>
                <w:rFonts w:ascii="Times New Roman"/>
                <w:b/>
                <w:sz w:val="24"/>
              </w:rPr>
              <w:t>Learning Material for Students</w:t>
            </w:r>
          </w:p>
          <w:p w14:paraId="33B72863">
            <w:pPr>
              <w:pStyle w:val="11"/>
              <w:ind w:left="780"/>
              <w:rPr>
                <w:rFonts w:ascii="Times New Roman"/>
                <w:sz w:val="24"/>
              </w:rPr>
            </w:pPr>
            <w:r>
              <w:rPr>
                <w:rFonts w:ascii="Times New Roman"/>
                <w:sz w:val="24"/>
              </w:rPr>
              <w:t>Book Size (-----------)</w:t>
            </w:r>
          </w:p>
          <w:p w14:paraId="00FD88E2">
            <w:pPr>
              <w:pStyle w:val="11"/>
              <w:ind w:left="780"/>
              <w:rPr>
                <w:rFonts w:ascii="Times New Roman"/>
                <w:sz w:val="24"/>
              </w:rPr>
            </w:pPr>
            <w:r>
              <w:rPr>
                <w:rFonts w:ascii="Times New Roman"/>
                <w:sz w:val="24"/>
              </w:rPr>
              <w:t>No of Pages (--------)</w:t>
            </w:r>
          </w:p>
          <w:p w14:paraId="546835D0">
            <w:pPr>
              <w:pStyle w:val="11"/>
              <w:ind w:left="780"/>
              <w:rPr>
                <w:rFonts w:ascii="Times New Roman"/>
                <w:sz w:val="24"/>
              </w:rPr>
            </w:pPr>
            <w:r>
              <w:rPr>
                <w:rFonts w:ascii="Times New Roman"/>
                <w:sz w:val="24"/>
              </w:rPr>
              <w:t>Type (Back to Back)</w:t>
            </w:r>
          </w:p>
          <w:p w14:paraId="54BC0ECF">
            <w:pPr>
              <w:pStyle w:val="11"/>
              <w:ind w:left="780"/>
              <w:rPr>
                <w:rFonts w:ascii="Times New Roman"/>
                <w:sz w:val="24"/>
              </w:rPr>
            </w:pPr>
            <w:r>
              <w:rPr>
                <w:rFonts w:ascii="Times New Roman"/>
                <w:sz w:val="24"/>
              </w:rPr>
              <w:t>Classification (color)</w:t>
            </w:r>
          </w:p>
          <w:p w14:paraId="533BE0AC">
            <w:pPr>
              <w:pStyle w:val="11"/>
              <w:ind w:left="780"/>
              <w:rPr>
                <w:rFonts w:ascii="Times New Roman"/>
                <w:sz w:val="24"/>
              </w:rPr>
            </w:pPr>
            <w:r>
              <w:rPr>
                <w:rFonts w:ascii="Times New Roman"/>
                <w:sz w:val="24"/>
              </w:rPr>
              <w:t>Book Cover (laminated -------gram)</w:t>
            </w:r>
          </w:p>
          <w:p w14:paraId="78EB65E1">
            <w:pPr>
              <w:pStyle w:val="11"/>
              <w:ind w:left="780"/>
              <w:rPr>
                <w:rFonts w:ascii="Times New Roman"/>
                <w:sz w:val="24"/>
              </w:rPr>
            </w:pPr>
            <w:r>
              <w:rPr>
                <w:rFonts w:ascii="Times New Roman"/>
                <w:sz w:val="24"/>
              </w:rPr>
              <w:t>Reading pages (A4 ---------gram)</w:t>
            </w:r>
          </w:p>
          <w:p w14:paraId="268FE6CD">
            <w:pPr>
              <w:pStyle w:val="11"/>
              <w:numPr>
                <w:ilvl w:val="0"/>
                <w:numId w:val="36"/>
              </w:numPr>
              <w:rPr>
                <w:rFonts w:ascii="Times New Roman"/>
                <w:b/>
                <w:sz w:val="24"/>
              </w:rPr>
            </w:pPr>
            <w:r>
              <w:rPr>
                <w:rFonts w:ascii="Times New Roman"/>
                <w:b/>
                <w:sz w:val="24"/>
              </w:rPr>
              <w:t>Reading Material for Teachers</w:t>
            </w:r>
          </w:p>
          <w:p w14:paraId="702C23B1">
            <w:pPr>
              <w:pStyle w:val="11"/>
              <w:ind w:left="780"/>
              <w:rPr>
                <w:rFonts w:ascii="Times New Roman"/>
                <w:sz w:val="24"/>
              </w:rPr>
            </w:pPr>
            <w:r>
              <w:rPr>
                <w:rFonts w:ascii="Times New Roman"/>
                <w:sz w:val="24"/>
              </w:rPr>
              <w:t>Book Size (-----------)</w:t>
            </w:r>
          </w:p>
          <w:p w14:paraId="52C0E11C">
            <w:pPr>
              <w:pStyle w:val="11"/>
              <w:ind w:left="780"/>
              <w:rPr>
                <w:rFonts w:ascii="Times New Roman"/>
                <w:sz w:val="24"/>
              </w:rPr>
            </w:pPr>
            <w:r>
              <w:rPr>
                <w:rFonts w:ascii="Times New Roman"/>
                <w:sz w:val="24"/>
              </w:rPr>
              <w:t>No of Pages (--------)</w:t>
            </w:r>
          </w:p>
          <w:p w14:paraId="4C5C1DD9">
            <w:pPr>
              <w:pStyle w:val="11"/>
              <w:ind w:left="780"/>
              <w:rPr>
                <w:rFonts w:ascii="Times New Roman"/>
                <w:sz w:val="24"/>
              </w:rPr>
            </w:pPr>
            <w:r>
              <w:rPr>
                <w:rFonts w:ascii="Times New Roman"/>
                <w:sz w:val="24"/>
              </w:rPr>
              <w:t>Type (Back to Back)</w:t>
            </w:r>
          </w:p>
          <w:p w14:paraId="247113F3">
            <w:pPr>
              <w:pStyle w:val="11"/>
              <w:ind w:left="780"/>
              <w:rPr>
                <w:rFonts w:ascii="Times New Roman"/>
                <w:sz w:val="24"/>
              </w:rPr>
            </w:pPr>
            <w:r>
              <w:rPr>
                <w:rFonts w:ascii="Times New Roman"/>
                <w:sz w:val="24"/>
              </w:rPr>
              <w:t>Classification (color)</w:t>
            </w:r>
          </w:p>
          <w:p w14:paraId="5944EA01">
            <w:pPr>
              <w:pStyle w:val="11"/>
              <w:ind w:left="780"/>
              <w:rPr>
                <w:rFonts w:ascii="Times New Roman"/>
                <w:sz w:val="24"/>
              </w:rPr>
            </w:pPr>
            <w:r>
              <w:rPr>
                <w:rFonts w:ascii="Times New Roman"/>
                <w:sz w:val="24"/>
              </w:rPr>
              <w:t>Book Cover (laminated -------gram)</w:t>
            </w:r>
          </w:p>
          <w:p w14:paraId="58879201">
            <w:pPr>
              <w:pStyle w:val="11"/>
              <w:ind w:left="780"/>
              <w:rPr>
                <w:rFonts w:ascii="Times New Roman"/>
                <w:sz w:val="24"/>
              </w:rPr>
            </w:pPr>
            <w:r>
              <w:rPr>
                <w:rFonts w:ascii="Times New Roman"/>
                <w:sz w:val="24"/>
              </w:rPr>
              <w:t>Reading pages (A4 ---------gram)</w:t>
            </w:r>
          </w:p>
          <w:p w14:paraId="6A89E2B9">
            <w:pPr>
              <w:pStyle w:val="11"/>
              <w:ind w:left="780"/>
              <w:rPr>
                <w:rFonts w:ascii="Times New Roman"/>
                <w:sz w:val="24"/>
              </w:rPr>
            </w:pPr>
          </w:p>
        </w:tc>
      </w:tr>
    </w:tbl>
    <w:p w14:paraId="30F8A181">
      <w:pPr>
        <w:rPr>
          <w:rFonts w:ascii="Times New Roman"/>
          <w:sz w:val="24"/>
        </w:rPr>
        <w:sectPr>
          <w:pgSz w:w="11920" w:h="16850"/>
          <w:pgMar w:top="440" w:right="80" w:bottom="1840" w:left="860" w:header="0" w:footer="1646" w:gutter="0"/>
          <w:cols w:space="720" w:num="1"/>
        </w:sectPr>
      </w:pPr>
    </w:p>
    <w:p w14:paraId="4745E266">
      <w:pPr>
        <w:pStyle w:val="7"/>
        <w:spacing w:before="10"/>
        <w:rPr>
          <w:rFonts w:ascii="Times New Roman"/>
          <w:b/>
          <w:sz w:val="7"/>
        </w:rPr>
      </w:pPr>
    </w:p>
    <w:tbl>
      <w:tblPr>
        <w:tblStyle w:val="6"/>
        <w:tblW w:w="0" w:type="auto"/>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747"/>
        <w:gridCol w:w="5469"/>
      </w:tblGrid>
      <w:tr w14:paraId="4ABE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9" w:hRule="atLeast"/>
        </w:trPr>
        <w:tc>
          <w:tcPr>
            <w:tcW w:w="735" w:type="dxa"/>
          </w:tcPr>
          <w:p w14:paraId="73CE7B29">
            <w:pPr>
              <w:pStyle w:val="11"/>
              <w:rPr>
                <w:rFonts w:ascii="Times New Roman"/>
              </w:rPr>
            </w:pPr>
          </w:p>
        </w:tc>
        <w:tc>
          <w:tcPr>
            <w:tcW w:w="2747" w:type="dxa"/>
          </w:tcPr>
          <w:p w14:paraId="71FFC043">
            <w:pPr>
              <w:pStyle w:val="11"/>
              <w:rPr>
                <w:rFonts w:ascii="Times New Roman"/>
                <w:b/>
                <w:sz w:val="24"/>
              </w:rPr>
            </w:pPr>
          </w:p>
          <w:p w14:paraId="37A34D34">
            <w:pPr>
              <w:pStyle w:val="11"/>
              <w:rPr>
                <w:rFonts w:ascii="Times New Roman"/>
                <w:b/>
                <w:sz w:val="24"/>
              </w:rPr>
            </w:pPr>
          </w:p>
          <w:p w14:paraId="050959AE">
            <w:pPr>
              <w:pStyle w:val="11"/>
              <w:rPr>
                <w:rFonts w:ascii="Times New Roman"/>
                <w:b/>
                <w:sz w:val="24"/>
              </w:rPr>
            </w:pPr>
          </w:p>
          <w:p w14:paraId="64340582">
            <w:pPr>
              <w:pStyle w:val="11"/>
              <w:spacing w:before="174"/>
              <w:ind w:left="225"/>
            </w:pPr>
            <w:r>
              <w:t>Transportation</w:t>
            </w:r>
          </w:p>
        </w:tc>
        <w:tc>
          <w:tcPr>
            <w:tcW w:w="5469" w:type="dxa"/>
          </w:tcPr>
          <w:p w14:paraId="30787BE2">
            <w:pPr>
              <w:pStyle w:val="11"/>
              <w:jc w:val="both"/>
              <w:rPr>
                <w:rFonts w:ascii="Times New Roman"/>
              </w:rPr>
            </w:pPr>
            <w:r>
              <w:rPr>
                <w:rFonts w:ascii="Times New Roman"/>
              </w:rPr>
              <w:t>The firm will be bound to transport the material to the identified schools after in ten lagging districts as mentioned above and cost of transportation should be included in the financial bid after inspection of material by the committee.</w:t>
            </w:r>
          </w:p>
        </w:tc>
      </w:tr>
    </w:tbl>
    <w:p w14:paraId="0CD71A66">
      <w:pPr>
        <w:rPr>
          <w:rFonts w:ascii="Times New Roman"/>
        </w:rPr>
        <w:sectPr>
          <w:headerReference r:id="rId29" w:type="default"/>
          <w:footerReference r:id="rId30" w:type="default"/>
          <w:pgSz w:w="12240" w:h="15840"/>
          <w:pgMar w:top="1320" w:right="940" w:bottom="1240" w:left="1220" w:header="720" w:footer="1050" w:gutter="0"/>
          <w:cols w:space="720" w:num="1"/>
        </w:sectPr>
      </w:pPr>
    </w:p>
    <w:p w14:paraId="6674A9C6">
      <w:pPr>
        <w:spacing w:before="82"/>
        <w:ind w:left="203" w:right="946"/>
        <w:jc w:val="center"/>
        <w:rPr>
          <w:rFonts w:ascii="Arial"/>
          <w:b/>
          <w:sz w:val="24"/>
        </w:rPr>
      </w:pPr>
      <w:r>
        <w:rPr>
          <w:rFonts w:ascii="Arial"/>
          <w:b/>
          <w:sz w:val="24"/>
        </w:rPr>
        <w:t>Annex-A</w:t>
      </w:r>
    </w:p>
    <w:p w14:paraId="37B82888">
      <w:pPr>
        <w:spacing w:before="122"/>
        <w:ind w:left="203" w:right="7826"/>
        <w:jc w:val="center"/>
        <w:rPr>
          <w:rFonts w:ascii="Arial"/>
          <w:b/>
          <w:sz w:val="24"/>
        </w:rPr>
      </w:pPr>
      <w:r>
        <w:rPr>
          <w:rFonts w:ascii="Arial"/>
          <w:b/>
          <w:sz w:val="24"/>
        </w:rPr>
        <w:t>Supply</w:t>
      </w:r>
      <w:r>
        <w:rPr>
          <w:rFonts w:ascii="Arial"/>
          <w:b/>
          <w:spacing w:val="-11"/>
          <w:sz w:val="24"/>
        </w:rPr>
        <w:t xml:space="preserve"> </w:t>
      </w:r>
      <w:r>
        <w:rPr>
          <w:rFonts w:ascii="Arial"/>
          <w:b/>
          <w:sz w:val="24"/>
        </w:rPr>
        <w:t>Schedule:</w:t>
      </w:r>
    </w:p>
    <w:p w14:paraId="4E0BC56D">
      <w:pPr>
        <w:pStyle w:val="7"/>
        <w:rPr>
          <w:rFonts w:ascii="Arial"/>
          <w:b/>
          <w:sz w:val="20"/>
        </w:rPr>
      </w:pPr>
    </w:p>
    <w:p w14:paraId="1661F88D">
      <w:pPr>
        <w:pStyle w:val="7"/>
        <w:spacing w:before="8" w:after="1"/>
        <w:rPr>
          <w:rFonts w:ascii="Arial"/>
          <w:b/>
          <w:sz w:val="25"/>
        </w:rPr>
      </w:pPr>
    </w:p>
    <w:tbl>
      <w:tblPr>
        <w:tblStyle w:val="6"/>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02"/>
        <w:gridCol w:w="2521"/>
        <w:gridCol w:w="2646"/>
      </w:tblGrid>
      <w:tr w14:paraId="1A985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602" w:type="dxa"/>
          </w:tcPr>
          <w:p w14:paraId="30B92C9A">
            <w:pPr>
              <w:pStyle w:val="11"/>
              <w:spacing w:line="267" w:lineRule="exact"/>
              <w:ind w:left="110"/>
              <w:rPr>
                <w:rFonts w:ascii="Arial"/>
                <w:b/>
                <w:sz w:val="24"/>
              </w:rPr>
            </w:pPr>
            <w:r>
              <w:rPr>
                <w:rFonts w:ascii="Arial"/>
                <w:b/>
                <w:sz w:val="24"/>
              </w:rPr>
              <w:t>Mode</w:t>
            </w:r>
            <w:r>
              <w:rPr>
                <w:rFonts w:ascii="Arial"/>
                <w:b/>
                <w:spacing w:val="-2"/>
                <w:sz w:val="24"/>
              </w:rPr>
              <w:t xml:space="preserve"> </w:t>
            </w:r>
            <w:r>
              <w:rPr>
                <w:rFonts w:ascii="Arial"/>
                <w:b/>
                <w:sz w:val="24"/>
              </w:rPr>
              <w:t>of</w:t>
            </w:r>
            <w:r>
              <w:rPr>
                <w:rFonts w:ascii="Arial"/>
                <w:b/>
                <w:spacing w:val="-3"/>
                <w:sz w:val="24"/>
              </w:rPr>
              <w:t xml:space="preserve"> </w:t>
            </w:r>
            <w:r>
              <w:rPr>
                <w:rFonts w:ascii="Arial"/>
                <w:b/>
                <w:sz w:val="24"/>
              </w:rPr>
              <w:t>Penalty</w:t>
            </w:r>
          </w:p>
        </w:tc>
        <w:tc>
          <w:tcPr>
            <w:tcW w:w="2521" w:type="dxa"/>
          </w:tcPr>
          <w:p w14:paraId="2AEFA881">
            <w:pPr>
              <w:pStyle w:val="11"/>
              <w:spacing w:line="265" w:lineRule="exact"/>
              <w:ind w:left="268"/>
              <w:rPr>
                <w:rFonts w:ascii="Arial"/>
                <w:b/>
                <w:sz w:val="24"/>
              </w:rPr>
            </w:pPr>
            <w:r>
              <w:rPr>
                <w:rFonts w:ascii="Arial"/>
                <w:b/>
                <w:sz w:val="24"/>
              </w:rPr>
              <w:t>100%</w:t>
            </w:r>
            <w:r>
              <w:rPr>
                <w:rFonts w:ascii="Arial"/>
                <w:b/>
                <w:spacing w:val="-11"/>
                <w:sz w:val="24"/>
              </w:rPr>
              <w:t xml:space="preserve"> </w:t>
            </w:r>
            <w:r>
              <w:rPr>
                <w:rFonts w:ascii="Arial"/>
                <w:b/>
                <w:sz w:val="24"/>
              </w:rPr>
              <w:t>Quantity</w:t>
            </w:r>
            <w:r>
              <w:rPr>
                <w:rFonts w:ascii="Arial"/>
                <w:b/>
                <w:spacing w:val="-2"/>
                <w:sz w:val="24"/>
              </w:rPr>
              <w:t xml:space="preserve"> </w:t>
            </w:r>
            <w:r>
              <w:rPr>
                <w:rFonts w:ascii="Arial"/>
                <w:b/>
                <w:sz w:val="24"/>
              </w:rPr>
              <w:t>as</w:t>
            </w:r>
          </w:p>
          <w:p w14:paraId="234AD0CB">
            <w:pPr>
              <w:pStyle w:val="11"/>
              <w:spacing w:line="266" w:lineRule="exact"/>
              <w:ind w:left="143"/>
              <w:rPr>
                <w:rFonts w:ascii="Arial"/>
                <w:b/>
                <w:sz w:val="24"/>
              </w:rPr>
            </w:pPr>
            <w:r>
              <w:rPr>
                <w:rFonts w:ascii="Arial"/>
                <w:b/>
                <w:sz w:val="24"/>
              </w:rPr>
              <w:t>per</w:t>
            </w:r>
            <w:r>
              <w:rPr>
                <w:rFonts w:ascii="Arial"/>
                <w:b/>
                <w:spacing w:val="-10"/>
                <w:sz w:val="24"/>
              </w:rPr>
              <w:t xml:space="preserve"> </w:t>
            </w:r>
            <w:r>
              <w:rPr>
                <w:rFonts w:ascii="Arial"/>
                <w:b/>
                <w:sz w:val="24"/>
              </w:rPr>
              <w:t>Purchase</w:t>
            </w:r>
            <w:r>
              <w:rPr>
                <w:rFonts w:ascii="Arial"/>
                <w:b/>
                <w:spacing w:val="-10"/>
                <w:sz w:val="24"/>
              </w:rPr>
              <w:t xml:space="preserve"> </w:t>
            </w:r>
            <w:r>
              <w:rPr>
                <w:rFonts w:ascii="Arial"/>
                <w:b/>
                <w:sz w:val="24"/>
              </w:rPr>
              <w:t>Order</w:t>
            </w:r>
          </w:p>
        </w:tc>
        <w:tc>
          <w:tcPr>
            <w:tcW w:w="2646" w:type="dxa"/>
          </w:tcPr>
          <w:p w14:paraId="195AA584">
            <w:pPr>
              <w:pStyle w:val="11"/>
              <w:spacing w:line="267" w:lineRule="exact"/>
              <w:ind w:left="141" w:right="122"/>
              <w:jc w:val="center"/>
              <w:rPr>
                <w:rFonts w:ascii="Arial"/>
                <w:b/>
                <w:sz w:val="24"/>
              </w:rPr>
            </w:pPr>
            <w:r>
              <w:rPr>
                <w:rFonts w:ascii="Arial"/>
                <w:b/>
                <w:sz w:val="24"/>
              </w:rPr>
              <w:t>Total</w:t>
            </w:r>
            <w:r>
              <w:rPr>
                <w:rFonts w:ascii="Arial"/>
                <w:b/>
                <w:spacing w:val="-6"/>
                <w:sz w:val="24"/>
              </w:rPr>
              <w:t xml:space="preserve"> </w:t>
            </w:r>
            <w:r>
              <w:rPr>
                <w:rFonts w:ascii="Arial"/>
                <w:b/>
                <w:sz w:val="24"/>
              </w:rPr>
              <w:t>delivery</w:t>
            </w:r>
            <w:r>
              <w:rPr>
                <w:rFonts w:ascii="Arial"/>
                <w:b/>
                <w:spacing w:val="-9"/>
                <w:sz w:val="24"/>
              </w:rPr>
              <w:t xml:space="preserve"> </w:t>
            </w:r>
            <w:r>
              <w:rPr>
                <w:rFonts w:ascii="Arial"/>
                <w:b/>
                <w:sz w:val="24"/>
              </w:rPr>
              <w:t>period</w:t>
            </w:r>
          </w:p>
        </w:tc>
      </w:tr>
      <w:tr w14:paraId="78AA0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3602" w:type="dxa"/>
          </w:tcPr>
          <w:p w14:paraId="756A78F2">
            <w:pPr>
              <w:pStyle w:val="11"/>
              <w:spacing w:before="172"/>
              <w:ind w:left="110"/>
              <w:rPr>
                <w:sz w:val="24"/>
              </w:rPr>
            </w:pPr>
            <w:r>
              <w:rPr>
                <w:sz w:val="24"/>
              </w:rPr>
              <w:t>Without</w:t>
            </w:r>
            <w:r>
              <w:rPr>
                <w:spacing w:val="-2"/>
                <w:sz w:val="24"/>
              </w:rPr>
              <w:t xml:space="preserve"> </w:t>
            </w:r>
            <w:r>
              <w:rPr>
                <w:sz w:val="24"/>
              </w:rPr>
              <w:t>penalty</w:t>
            </w:r>
          </w:p>
        </w:tc>
        <w:tc>
          <w:tcPr>
            <w:tcW w:w="2521" w:type="dxa"/>
          </w:tcPr>
          <w:p w14:paraId="5894946B">
            <w:pPr>
              <w:pStyle w:val="11"/>
              <w:spacing w:before="172"/>
              <w:ind w:left="777" w:right="763"/>
              <w:jc w:val="center"/>
              <w:rPr>
                <w:sz w:val="24"/>
              </w:rPr>
            </w:pPr>
            <w:r>
              <w:rPr>
                <w:sz w:val="24"/>
              </w:rPr>
              <w:t>30</w:t>
            </w:r>
            <w:r>
              <w:rPr>
                <w:spacing w:val="3"/>
                <w:sz w:val="24"/>
              </w:rPr>
              <w:t xml:space="preserve"> </w:t>
            </w:r>
            <w:r>
              <w:rPr>
                <w:sz w:val="24"/>
              </w:rPr>
              <w:t>days</w:t>
            </w:r>
            <w:r>
              <w:rPr>
                <w:sz w:val="24"/>
                <w:vertAlign w:val="superscript"/>
              </w:rPr>
              <w:t>1</w:t>
            </w:r>
          </w:p>
        </w:tc>
        <w:tc>
          <w:tcPr>
            <w:tcW w:w="2646" w:type="dxa"/>
          </w:tcPr>
          <w:p w14:paraId="4C2D5455">
            <w:pPr>
              <w:pStyle w:val="11"/>
              <w:spacing w:before="172"/>
              <w:ind w:left="141" w:right="120"/>
              <w:jc w:val="center"/>
              <w:rPr>
                <w:sz w:val="24"/>
              </w:rPr>
            </w:pPr>
            <w:r>
              <w:rPr>
                <w:sz w:val="24"/>
              </w:rPr>
              <w:t>30</w:t>
            </w:r>
            <w:r>
              <w:rPr>
                <w:spacing w:val="4"/>
                <w:sz w:val="24"/>
              </w:rPr>
              <w:t xml:space="preserve"> </w:t>
            </w:r>
            <w:r>
              <w:rPr>
                <w:sz w:val="24"/>
              </w:rPr>
              <w:t>days</w:t>
            </w:r>
          </w:p>
        </w:tc>
      </w:tr>
      <w:tr w14:paraId="43E4C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3602" w:type="dxa"/>
          </w:tcPr>
          <w:p w14:paraId="3F80548E">
            <w:pPr>
              <w:pStyle w:val="11"/>
              <w:spacing w:line="271" w:lineRule="exact"/>
              <w:ind w:left="110"/>
              <w:rPr>
                <w:sz w:val="24"/>
              </w:rPr>
            </w:pPr>
            <w:r>
              <w:rPr>
                <w:sz w:val="24"/>
              </w:rPr>
              <w:t>With</w:t>
            </w:r>
            <w:r>
              <w:rPr>
                <w:spacing w:val="2"/>
                <w:sz w:val="24"/>
              </w:rPr>
              <w:t xml:space="preserve"> </w:t>
            </w:r>
            <w:r>
              <w:rPr>
                <w:sz w:val="24"/>
              </w:rPr>
              <w:t>penalty</w:t>
            </w:r>
            <w:r>
              <w:rPr>
                <w:spacing w:val="3"/>
                <w:sz w:val="24"/>
              </w:rPr>
              <w:t xml:space="preserve"> </w:t>
            </w:r>
            <w:r>
              <w:rPr>
                <w:sz w:val="24"/>
              </w:rPr>
              <w:t>@</w:t>
            </w:r>
            <w:r>
              <w:rPr>
                <w:spacing w:val="-2"/>
                <w:sz w:val="24"/>
              </w:rPr>
              <w:t xml:space="preserve"> </w:t>
            </w:r>
            <w:r>
              <w:rPr>
                <w:sz w:val="24"/>
              </w:rPr>
              <w:t>0.02% per</w:t>
            </w:r>
          </w:p>
          <w:p w14:paraId="7DB84644">
            <w:pPr>
              <w:pStyle w:val="11"/>
              <w:spacing w:line="270" w:lineRule="atLeast"/>
              <w:ind w:left="110" w:right="484"/>
              <w:rPr>
                <w:sz w:val="24"/>
              </w:rPr>
            </w:pPr>
            <w:r>
              <w:rPr>
                <w:sz w:val="24"/>
              </w:rPr>
              <w:t>Month Maximum upto 5% of</w:t>
            </w:r>
            <w:r>
              <w:rPr>
                <w:spacing w:val="-61"/>
                <w:sz w:val="24"/>
              </w:rPr>
              <w:t xml:space="preserve"> </w:t>
            </w:r>
            <w:r>
              <w:rPr>
                <w:sz w:val="24"/>
              </w:rPr>
              <w:t>the</w:t>
            </w:r>
            <w:r>
              <w:rPr>
                <w:spacing w:val="2"/>
                <w:sz w:val="24"/>
              </w:rPr>
              <w:t xml:space="preserve"> </w:t>
            </w:r>
            <w:r>
              <w:rPr>
                <w:sz w:val="24"/>
              </w:rPr>
              <w:t>total</w:t>
            </w:r>
            <w:r>
              <w:rPr>
                <w:spacing w:val="2"/>
                <w:sz w:val="24"/>
              </w:rPr>
              <w:t xml:space="preserve"> </w:t>
            </w:r>
            <w:r>
              <w:rPr>
                <w:sz w:val="24"/>
              </w:rPr>
              <w:t>contract</w:t>
            </w:r>
            <w:r>
              <w:rPr>
                <w:spacing w:val="2"/>
                <w:sz w:val="24"/>
              </w:rPr>
              <w:t xml:space="preserve"> </w:t>
            </w:r>
            <w:r>
              <w:rPr>
                <w:sz w:val="24"/>
              </w:rPr>
              <w:t>price</w:t>
            </w:r>
          </w:p>
        </w:tc>
        <w:tc>
          <w:tcPr>
            <w:tcW w:w="2521" w:type="dxa"/>
          </w:tcPr>
          <w:p w14:paraId="22D2B725">
            <w:pPr>
              <w:pStyle w:val="11"/>
              <w:spacing w:line="271" w:lineRule="exact"/>
              <w:ind w:left="775" w:right="763"/>
              <w:jc w:val="center"/>
              <w:rPr>
                <w:sz w:val="24"/>
              </w:rPr>
            </w:pPr>
            <w:r>
              <w:rPr>
                <w:sz w:val="24"/>
              </w:rPr>
              <w:t>10</w:t>
            </w:r>
            <w:r>
              <w:rPr>
                <w:spacing w:val="3"/>
                <w:sz w:val="24"/>
              </w:rPr>
              <w:t xml:space="preserve"> </w:t>
            </w:r>
            <w:r>
              <w:rPr>
                <w:sz w:val="24"/>
              </w:rPr>
              <w:t>days</w:t>
            </w:r>
          </w:p>
        </w:tc>
        <w:tc>
          <w:tcPr>
            <w:tcW w:w="2646" w:type="dxa"/>
          </w:tcPr>
          <w:p w14:paraId="7A92F74B">
            <w:pPr>
              <w:pStyle w:val="11"/>
              <w:spacing w:line="271" w:lineRule="exact"/>
              <w:ind w:left="141" w:right="120"/>
              <w:jc w:val="center"/>
              <w:rPr>
                <w:sz w:val="24"/>
              </w:rPr>
            </w:pPr>
            <w:r>
              <w:rPr>
                <w:sz w:val="24"/>
              </w:rPr>
              <w:t>40</w:t>
            </w:r>
            <w:r>
              <w:rPr>
                <w:spacing w:val="4"/>
                <w:sz w:val="24"/>
              </w:rPr>
              <w:t xml:space="preserve"> </w:t>
            </w:r>
            <w:r>
              <w:rPr>
                <w:sz w:val="24"/>
              </w:rPr>
              <w:t>days</w:t>
            </w:r>
          </w:p>
        </w:tc>
      </w:tr>
    </w:tbl>
    <w:p w14:paraId="63F6C6A2">
      <w:pPr>
        <w:pStyle w:val="7"/>
        <w:spacing w:before="3"/>
        <w:rPr>
          <w:rFonts w:ascii="Arial"/>
          <w:b/>
          <w:sz w:val="13"/>
        </w:rPr>
      </w:pPr>
    </w:p>
    <w:p w14:paraId="0BD54E14">
      <w:pPr>
        <w:pStyle w:val="10"/>
        <w:numPr>
          <w:ilvl w:val="0"/>
          <w:numId w:val="37"/>
        </w:numPr>
        <w:tabs>
          <w:tab w:val="left" w:pos="940"/>
          <w:tab w:val="left" w:pos="941"/>
        </w:tabs>
        <w:spacing w:before="92"/>
        <w:rPr>
          <w:rFonts w:ascii="Arial"/>
          <w:b/>
          <w:sz w:val="24"/>
        </w:rPr>
      </w:pPr>
      <w:r>
        <w:rPr>
          <w:rFonts w:ascii="Arial"/>
          <w:b/>
          <w:sz w:val="24"/>
          <w:u w:val="thick"/>
        </w:rPr>
        <w:t>Liquidated</w:t>
      </w:r>
      <w:r>
        <w:rPr>
          <w:rFonts w:ascii="Arial"/>
          <w:b/>
          <w:spacing w:val="-3"/>
          <w:sz w:val="24"/>
          <w:u w:val="thick"/>
        </w:rPr>
        <w:t xml:space="preserve"> </w:t>
      </w:r>
      <w:r>
        <w:rPr>
          <w:rFonts w:ascii="Arial"/>
          <w:b/>
          <w:sz w:val="24"/>
          <w:u w:val="thick"/>
        </w:rPr>
        <w:t>Damages</w:t>
      </w:r>
      <w:r>
        <w:rPr>
          <w:rFonts w:ascii="Arial"/>
          <w:b/>
          <w:spacing w:val="-3"/>
          <w:sz w:val="24"/>
          <w:u w:val="thick"/>
        </w:rPr>
        <w:t xml:space="preserve"> </w:t>
      </w:r>
      <w:r>
        <w:rPr>
          <w:rFonts w:ascii="Arial"/>
          <w:b/>
          <w:sz w:val="24"/>
          <w:u w:val="thick"/>
        </w:rPr>
        <w:t>/</w:t>
      </w:r>
      <w:r>
        <w:rPr>
          <w:rFonts w:ascii="Arial"/>
          <w:b/>
          <w:spacing w:val="-1"/>
          <w:sz w:val="24"/>
          <w:u w:val="thick"/>
        </w:rPr>
        <w:t xml:space="preserve"> </w:t>
      </w:r>
      <w:r>
        <w:rPr>
          <w:rFonts w:ascii="Arial"/>
          <w:b/>
          <w:sz w:val="24"/>
          <w:u w:val="thick"/>
        </w:rPr>
        <w:t>Penalty</w:t>
      </w:r>
    </w:p>
    <w:p w14:paraId="5576A815">
      <w:pPr>
        <w:pStyle w:val="7"/>
        <w:spacing w:before="10"/>
        <w:rPr>
          <w:rFonts w:ascii="Arial"/>
          <w:b/>
          <w:sz w:val="26"/>
        </w:rPr>
      </w:pPr>
    </w:p>
    <w:p w14:paraId="7232305E">
      <w:pPr>
        <w:pStyle w:val="10"/>
        <w:numPr>
          <w:ilvl w:val="1"/>
          <w:numId w:val="37"/>
        </w:numPr>
        <w:tabs>
          <w:tab w:val="left" w:pos="1301"/>
        </w:tabs>
        <w:spacing w:before="96" w:line="242" w:lineRule="auto"/>
        <w:ind w:right="312"/>
        <w:jc w:val="both"/>
        <w:rPr>
          <w:sz w:val="24"/>
        </w:rPr>
      </w:pPr>
      <w:r>
        <w:rPr>
          <w:sz w:val="24"/>
        </w:rPr>
        <w:t>Wherein the Supplier entirely fails to complete deliveries as per purchase order</w:t>
      </w:r>
      <w:r>
        <w:rPr>
          <w:spacing w:val="1"/>
          <w:sz w:val="24"/>
        </w:rPr>
        <w:t xml:space="preserve"> </w:t>
      </w:r>
      <w:r>
        <w:rPr>
          <w:sz w:val="24"/>
        </w:rPr>
        <w:t>and within the stipulated time frame specified in the Schedule of Requirements,</w:t>
      </w:r>
      <w:r>
        <w:rPr>
          <w:spacing w:val="1"/>
          <w:sz w:val="24"/>
        </w:rPr>
        <w:t xml:space="preserve"> </w:t>
      </w:r>
      <w:r>
        <w:rPr>
          <w:sz w:val="24"/>
        </w:rPr>
        <w:t>the Contract to the extent of non-delivered portion of supplies should stand</w:t>
      </w:r>
      <w:r>
        <w:rPr>
          <w:spacing w:val="1"/>
          <w:sz w:val="24"/>
        </w:rPr>
        <w:t xml:space="preserve"> </w:t>
      </w:r>
      <w:r>
        <w:rPr>
          <w:sz w:val="24"/>
        </w:rPr>
        <w:t>cancelled.</w:t>
      </w:r>
    </w:p>
    <w:p w14:paraId="7AA03FE5">
      <w:pPr>
        <w:pStyle w:val="10"/>
        <w:numPr>
          <w:ilvl w:val="1"/>
          <w:numId w:val="37"/>
        </w:numPr>
        <w:tabs>
          <w:tab w:val="left" w:pos="1301"/>
        </w:tabs>
        <w:spacing w:before="127" w:line="242" w:lineRule="auto"/>
        <w:ind w:right="307"/>
        <w:jc w:val="both"/>
        <w:rPr>
          <w:sz w:val="24"/>
        </w:rPr>
      </w:pPr>
      <w:r>
        <w:rPr>
          <w:sz w:val="24"/>
        </w:rPr>
        <w:t>After the cancellation of the Contract no supplies shall be accepted and the</w:t>
      </w:r>
      <w:r>
        <w:rPr>
          <w:spacing w:val="1"/>
          <w:sz w:val="24"/>
        </w:rPr>
        <w:t xml:space="preserve"> </w:t>
      </w:r>
      <w:r>
        <w:rPr>
          <w:sz w:val="24"/>
        </w:rPr>
        <w:t>amount</w:t>
      </w:r>
      <w:r>
        <w:rPr>
          <w:spacing w:val="1"/>
          <w:sz w:val="24"/>
        </w:rPr>
        <w:t xml:space="preserve"> </w:t>
      </w:r>
      <w:r>
        <w:rPr>
          <w:sz w:val="24"/>
        </w:rPr>
        <w:t>of</w:t>
      </w:r>
      <w:r>
        <w:rPr>
          <w:spacing w:val="1"/>
          <w:sz w:val="24"/>
        </w:rPr>
        <w:t xml:space="preserve"> </w:t>
      </w:r>
      <w:r>
        <w:rPr>
          <w:sz w:val="24"/>
        </w:rPr>
        <w:t>Performance</w:t>
      </w:r>
      <w:r>
        <w:rPr>
          <w:spacing w:val="1"/>
          <w:sz w:val="24"/>
        </w:rPr>
        <w:t xml:space="preserve"> </w:t>
      </w:r>
      <w:r>
        <w:rPr>
          <w:sz w:val="24"/>
        </w:rPr>
        <w:t>Guaranty/</w:t>
      </w:r>
      <w:r>
        <w:rPr>
          <w:spacing w:val="1"/>
          <w:sz w:val="24"/>
        </w:rPr>
        <w:t xml:space="preserve"> </w:t>
      </w:r>
      <w:r>
        <w:rPr>
          <w:sz w:val="24"/>
        </w:rPr>
        <w:t>Security</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extent</w:t>
      </w:r>
      <w:r>
        <w:rPr>
          <w:spacing w:val="1"/>
          <w:sz w:val="24"/>
        </w:rPr>
        <w:t xml:space="preserve"> </w:t>
      </w:r>
      <w:r>
        <w:rPr>
          <w:sz w:val="24"/>
        </w:rPr>
        <w:t>of</w:t>
      </w:r>
      <w:r>
        <w:rPr>
          <w:spacing w:val="63"/>
          <w:sz w:val="24"/>
        </w:rPr>
        <w:t xml:space="preserve"> </w:t>
      </w:r>
      <w:r>
        <w:rPr>
          <w:sz w:val="24"/>
        </w:rPr>
        <w:t>non–delivered</w:t>
      </w:r>
      <w:r>
        <w:rPr>
          <w:spacing w:val="1"/>
          <w:sz w:val="24"/>
        </w:rPr>
        <w:t xml:space="preserve"> </w:t>
      </w:r>
      <w:r>
        <w:rPr>
          <w:sz w:val="24"/>
        </w:rPr>
        <w:t>portion of</w:t>
      </w:r>
      <w:r>
        <w:rPr>
          <w:spacing w:val="3"/>
          <w:sz w:val="24"/>
        </w:rPr>
        <w:t xml:space="preserve"> </w:t>
      </w:r>
      <w:r>
        <w:rPr>
          <w:sz w:val="24"/>
        </w:rPr>
        <w:t>supplies shall</w:t>
      </w:r>
      <w:r>
        <w:rPr>
          <w:spacing w:val="2"/>
          <w:sz w:val="24"/>
        </w:rPr>
        <w:t xml:space="preserve"> </w:t>
      </w:r>
      <w:r>
        <w:rPr>
          <w:sz w:val="24"/>
        </w:rPr>
        <w:t>be</w:t>
      </w:r>
      <w:r>
        <w:rPr>
          <w:spacing w:val="-1"/>
          <w:sz w:val="24"/>
        </w:rPr>
        <w:t xml:space="preserve"> </w:t>
      </w:r>
      <w:r>
        <w:rPr>
          <w:sz w:val="24"/>
        </w:rPr>
        <w:t>forfeited.</w:t>
      </w:r>
    </w:p>
    <w:p w14:paraId="56E6588E">
      <w:pPr>
        <w:pStyle w:val="10"/>
        <w:numPr>
          <w:ilvl w:val="1"/>
          <w:numId w:val="37"/>
        </w:numPr>
        <w:tabs>
          <w:tab w:val="left" w:pos="1301"/>
        </w:tabs>
        <w:spacing w:before="123" w:line="242" w:lineRule="auto"/>
        <w:ind w:right="315"/>
        <w:jc w:val="both"/>
        <w:rPr>
          <w:sz w:val="24"/>
        </w:rPr>
      </w:pPr>
      <w:r>
        <w:rPr>
          <w:sz w:val="24"/>
        </w:rPr>
        <w:t>If the Supplier fails to supply the whole consignment and not able to deliver to</w:t>
      </w:r>
      <w:r>
        <w:rPr>
          <w:spacing w:val="1"/>
          <w:sz w:val="24"/>
        </w:rPr>
        <w:t xml:space="preserve"> </w:t>
      </w:r>
      <w:r>
        <w:rPr>
          <w:sz w:val="24"/>
        </w:rPr>
        <w:t>any destination, the entire amount of Performance Guaranty/ Security shall be</w:t>
      </w:r>
      <w:r>
        <w:rPr>
          <w:spacing w:val="1"/>
          <w:sz w:val="24"/>
        </w:rPr>
        <w:t xml:space="preserve"> </w:t>
      </w:r>
      <w:r>
        <w:rPr>
          <w:sz w:val="24"/>
        </w:rPr>
        <w:t>forfeited to the Government account and the firm shall be blacklisted minimum</w:t>
      </w:r>
      <w:r>
        <w:rPr>
          <w:spacing w:val="1"/>
          <w:sz w:val="24"/>
        </w:rPr>
        <w:t xml:space="preserve"> </w:t>
      </w:r>
      <w:r>
        <w:rPr>
          <w:sz w:val="24"/>
        </w:rPr>
        <w:t>for</w:t>
      </w:r>
      <w:r>
        <w:rPr>
          <w:spacing w:val="4"/>
          <w:sz w:val="24"/>
        </w:rPr>
        <w:t xml:space="preserve"> </w:t>
      </w:r>
      <w:r>
        <w:rPr>
          <w:sz w:val="24"/>
        </w:rPr>
        <w:t>two</w:t>
      </w:r>
      <w:r>
        <w:rPr>
          <w:spacing w:val="3"/>
          <w:sz w:val="24"/>
        </w:rPr>
        <w:t xml:space="preserve"> </w:t>
      </w:r>
      <w:r>
        <w:rPr>
          <w:sz w:val="24"/>
        </w:rPr>
        <w:t>years</w:t>
      </w:r>
      <w:r>
        <w:rPr>
          <w:spacing w:val="2"/>
          <w:sz w:val="24"/>
        </w:rPr>
        <w:t xml:space="preserve"> </w:t>
      </w:r>
      <w:r>
        <w:rPr>
          <w:sz w:val="24"/>
        </w:rPr>
        <w:t>for future</w:t>
      </w:r>
      <w:r>
        <w:rPr>
          <w:spacing w:val="5"/>
          <w:sz w:val="24"/>
        </w:rPr>
        <w:t xml:space="preserve"> </w:t>
      </w:r>
      <w:r>
        <w:rPr>
          <w:sz w:val="24"/>
        </w:rPr>
        <w:t>participation.</w:t>
      </w:r>
    </w:p>
    <w:p w14:paraId="26D02856">
      <w:pPr>
        <w:pStyle w:val="10"/>
        <w:numPr>
          <w:ilvl w:val="1"/>
          <w:numId w:val="37"/>
        </w:numPr>
        <w:tabs>
          <w:tab w:val="left" w:pos="1301"/>
        </w:tabs>
        <w:spacing w:before="132"/>
        <w:ind w:right="326"/>
        <w:jc w:val="both"/>
        <w:rPr>
          <w:sz w:val="24"/>
        </w:rPr>
      </w:pPr>
      <w:r>
        <w:rPr>
          <w:sz w:val="24"/>
        </w:rPr>
        <w:t>The exact time frame for making supplies with and without penalty shall be</w:t>
      </w:r>
      <w:r>
        <w:rPr>
          <w:spacing w:val="1"/>
          <w:sz w:val="24"/>
        </w:rPr>
        <w:t xml:space="preserve"> </w:t>
      </w:r>
      <w:r>
        <w:rPr>
          <w:sz w:val="24"/>
        </w:rPr>
        <w:t>indicated in</w:t>
      </w:r>
      <w:r>
        <w:rPr>
          <w:spacing w:val="3"/>
          <w:sz w:val="24"/>
        </w:rPr>
        <w:t xml:space="preserve"> </w:t>
      </w:r>
      <w:r>
        <w:rPr>
          <w:sz w:val="24"/>
        </w:rPr>
        <w:t>subsequent</w:t>
      </w:r>
      <w:r>
        <w:rPr>
          <w:spacing w:val="3"/>
          <w:sz w:val="24"/>
        </w:rPr>
        <w:t xml:space="preserve"> </w:t>
      </w:r>
      <w:r>
        <w:rPr>
          <w:sz w:val="24"/>
        </w:rPr>
        <w:t>purchase</w:t>
      </w:r>
      <w:r>
        <w:rPr>
          <w:spacing w:val="2"/>
          <w:sz w:val="24"/>
        </w:rPr>
        <w:t xml:space="preserve"> </w:t>
      </w:r>
      <w:r>
        <w:rPr>
          <w:sz w:val="24"/>
        </w:rPr>
        <w:t>orders.</w:t>
      </w:r>
    </w:p>
    <w:p w14:paraId="18B3A6FE">
      <w:pPr>
        <w:pStyle w:val="10"/>
        <w:numPr>
          <w:ilvl w:val="1"/>
          <w:numId w:val="37"/>
        </w:numPr>
        <w:tabs>
          <w:tab w:val="left" w:pos="1301"/>
        </w:tabs>
        <w:spacing w:before="124" w:line="244" w:lineRule="auto"/>
        <w:ind w:right="308"/>
        <w:jc w:val="both"/>
        <w:rPr>
          <w:sz w:val="24"/>
        </w:rPr>
      </w:pPr>
      <w:r>
        <w:rPr>
          <w:sz w:val="24"/>
        </w:rPr>
        <w:t>In</w:t>
      </w:r>
      <w:r>
        <w:rPr>
          <w:spacing w:val="24"/>
          <w:sz w:val="24"/>
        </w:rPr>
        <w:t xml:space="preserve"> </w:t>
      </w:r>
      <w:r>
        <w:rPr>
          <w:sz w:val="24"/>
        </w:rPr>
        <w:t>case</w:t>
      </w:r>
      <w:r>
        <w:rPr>
          <w:spacing w:val="21"/>
          <w:sz w:val="24"/>
        </w:rPr>
        <w:t xml:space="preserve"> </w:t>
      </w:r>
      <w:r>
        <w:rPr>
          <w:sz w:val="24"/>
        </w:rPr>
        <w:t>of</w:t>
      </w:r>
      <w:r>
        <w:rPr>
          <w:spacing w:val="15"/>
          <w:sz w:val="24"/>
        </w:rPr>
        <w:t xml:space="preserve"> </w:t>
      </w:r>
      <w:r>
        <w:rPr>
          <w:sz w:val="24"/>
        </w:rPr>
        <w:t>late</w:t>
      </w:r>
      <w:r>
        <w:rPr>
          <w:spacing w:val="21"/>
          <w:sz w:val="24"/>
        </w:rPr>
        <w:t xml:space="preserve"> </w:t>
      </w:r>
      <w:r>
        <w:rPr>
          <w:sz w:val="24"/>
        </w:rPr>
        <w:t>delivery</w:t>
      </w:r>
      <w:r>
        <w:rPr>
          <w:spacing w:val="17"/>
          <w:sz w:val="24"/>
        </w:rPr>
        <w:t xml:space="preserve"> </w:t>
      </w:r>
      <w:r>
        <w:rPr>
          <w:sz w:val="24"/>
        </w:rPr>
        <w:t>of</w:t>
      </w:r>
      <w:r>
        <w:rPr>
          <w:spacing w:val="20"/>
          <w:sz w:val="24"/>
        </w:rPr>
        <w:t xml:space="preserve"> </w:t>
      </w:r>
      <w:r>
        <w:rPr>
          <w:sz w:val="24"/>
        </w:rPr>
        <w:t>goods</w:t>
      </w:r>
      <w:r>
        <w:rPr>
          <w:spacing w:val="20"/>
          <w:sz w:val="24"/>
        </w:rPr>
        <w:t xml:space="preserve"> </w:t>
      </w:r>
      <w:r>
        <w:rPr>
          <w:sz w:val="24"/>
        </w:rPr>
        <w:t>beyond</w:t>
      </w:r>
      <w:r>
        <w:rPr>
          <w:spacing w:val="21"/>
          <w:sz w:val="24"/>
        </w:rPr>
        <w:t xml:space="preserve"> </w:t>
      </w:r>
      <w:r>
        <w:rPr>
          <w:sz w:val="24"/>
        </w:rPr>
        <w:t>the</w:t>
      </w:r>
      <w:r>
        <w:rPr>
          <w:spacing w:val="16"/>
          <w:sz w:val="24"/>
        </w:rPr>
        <w:t xml:space="preserve"> </w:t>
      </w:r>
      <w:r>
        <w:rPr>
          <w:sz w:val="24"/>
        </w:rPr>
        <w:t>periods</w:t>
      </w:r>
      <w:r>
        <w:rPr>
          <w:spacing w:val="20"/>
          <w:sz w:val="24"/>
        </w:rPr>
        <w:t xml:space="preserve"> </w:t>
      </w:r>
      <w:r>
        <w:rPr>
          <w:sz w:val="24"/>
        </w:rPr>
        <w:t>specified</w:t>
      </w:r>
      <w:r>
        <w:rPr>
          <w:spacing w:val="17"/>
          <w:sz w:val="24"/>
        </w:rPr>
        <w:t xml:space="preserve"> </w:t>
      </w:r>
      <w:r>
        <w:rPr>
          <w:sz w:val="24"/>
        </w:rPr>
        <w:t>in</w:t>
      </w:r>
      <w:r>
        <w:rPr>
          <w:spacing w:val="20"/>
          <w:sz w:val="24"/>
        </w:rPr>
        <w:t xml:space="preserve"> </w:t>
      </w:r>
      <w:r>
        <w:rPr>
          <w:sz w:val="24"/>
        </w:rPr>
        <w:t>the</w:t>
      </w:r>
      <w:r>
        <w:rPr>
          <w:spacing w:val="16"/>
          <w:sz w:val="24"/>
        </w:rPr>
        <w:t xml:space="preserve"> </w:t>
      </w:r>
      <w:r>
        <w:rPr>
          <w:sz w:val="24"/>
        </w:rPr>
        <w:t>Schedule</w:t>
      </w:r>
      <w:r>
        <w:rPr>
          <w:spacing w:val="-61"/>
          <w:sz w:val="24"/>
        </w:rPr>
        <w:t xml:space="preserve"> </w:t>
      </w:r>
      <w:r>
        <w:rPr>
          <w:sz w:val="24"/>
        </w:rPr>
        <w:t>of</w:t>
      </w:r>
      <w:r>
        <w:rPr>
          <w:spacing w:val="1"/>
          <w:sz w:val="24"/>
        </w:rPr>
        <w:t xml:space="preserve"> </w:t>
      </w:r>
      <w:r>
        <w:rPr>
          <w:sz w:val="24"/>
        </w:rPr>
        <w:t>Requirements</w:t>
      </w:r>
      <w:r>
        <w:rPr>
          <w:spacing w:val="1"/>
          <w:sz w:val="24"/>
        </w:rPr>
        <w:t xml:space="preserve"> </w:t>
      </w:r>
      <w:r>
        <w:rPr>
          <w:sz w:val="24"/>
        </w:rPr>
        <w:t>and</w:t>
      </w:r>
      <w:r>
        <w:rPr>
          <w:spacing w:val="1"/>
          <w:sz w:val="24"/>
        </w:rPr>
        <w:t xml:space="preserve"> </w:t>
      </w:r>
      <w:r>
        <w:rPr>
          <w:sz w:val="24"/>
        </w:rPr>
        <w:t>subsequent</w:t>
      </w:r>
      <w:r>
        <w:rPr>
          <w:spacing w:val="1"/>
          <w:sz w:val="24"/>
        </w:rPr>
        <w:t xml:space="preserve"> </w:t>
      </w:r>
      <w:r>
        <w:rPr>
          <w:sz w:val="24"/>
        </w:rPr>
        <w:t>purchase</w:t>
      </w:r>
      <w:r>
        <w:rPr>
          <w:spacing w:val="1"/>
          <w:sz w:val="24"/>
        </w:rPr>
        <w:t xml:space="preserve"> </w:t>
      </w:r>
      <w:r>
        <w:rPr>
          <w:sz w:val="24"/>
        </w:rPr>
        <w:t>order,</w:t>
      </w:r>
      <w:r>
        <w:rPr>
          <w:spacing w:val="1"/>
          <w:sz w:val="24"/>
        </w:rPr>
        <w:t xml:space="preserve"> </w:t>
      </w:r>
      <w:r>
        <w:rPr>
          <w:sz w:val="24"/>
          <w:u w:val="single"/>
        </w:rPr>
        <w:t>@</w:t>
      </w:r>
      <w:r>
        <w:rPr>
          <w:spacing w:val="1"/>
          <w:sz w:val="24"/>
          <w:u w:val="single"/>
        </w:rPr>
        <w:t xml:space="preserve"> </w:t>
      </w:r>
      <w:r>
        <w:rPr>
          <w:sz w:val="24"/>
          <w:u w:val="single"/>
        </w:rPr>
        <w:t>0.02%</w:t>
      </w:r>
      <w:r>
        <w:rPr>
          <w:spacing w:val="1"/>
          <w:sz w:val="24"/>
          <w:u w:val="single"/>
        </w:rPr>
        <w:t xml:space="preserve"> </w:t>
      </w:r>
      <w:r>
        <w:rPr>
          <w:sz w:val="24"/>
          <w:u w:val="single"/>
        </w:rPr>
        <w:t>per</w:t>
      </w:r>
      <w:r>
        <w:rPr>
          <w:spacing w:val="1"/>
          <w:sz w:val="24"/>
          <w:u w:val="single"/>
        </w:rPr>
        <w:t xml:space="preserve"> </w:t>
      </w:r>
      <w:r>
        <w:rPr>
          <w:sz w:val="24"/>
          <w:u w:val="single"/>
        </w:rPr>
        <w:t>Month</w:t>
      </w:r>
      <w:r>
        <w:rPr>
          <w:spacing w:val="1"/>
          <w:sz w:val="24"/>
        </w:rPr>
        <w:t xml:space="preserve"> </w:t>
      </w:r>
      <w:r>
        <w:rPr>
          <w:sz w:val="24"/>
          <w:u w:val="single"/>
        </w:rPr>
        <w:t>Maximum</w:t>
      </w:r>
      <w:r>
        <w:rPr>
          <w:spacing w:val="1"/>
          <w:sz w:val="24"/>
          <w:u w:val="single"/>
        </w:rPr>
        <w:t xml:space="preserve"> </w:t>
      </w:r>
      <w:r>
        <w:rPr>
          <w:sz w:val="24"/>
          <w:u w:val="single"/>
        </w:rPr>
        <w:t>upto</w:t>
      </w:r>
      <w:r>
        <w:rPr>
          <w:spacing w:val="1"/>
          <w:sz w:val="24"/>
          <w:u w:val="single"/>
        </w:rPr>
        <w:t xml:space="preserve"> </w:t>
      </w:r>
      <w:r>
        <w:rPr>
          <w:sz w:val="24"/>
          <w:u w:val="single"/>
        </w:rPr>
        <w:t>5%</w:t>
      </w:r>
      <w:r>
        <w:rPr>
          <w:spacing w:val="1"/>
          <w:sz w:val="24"/>
          <w:u w:val="single"/>
        </w:rPr>
        <w:t xml:space="preserve"> </w:t>
      </w:r>
      <w:r>
        <w:rPr>
          <w:sz w:val="24"/>
          <w:u w:val="single"/>
        </w:rPr>
        <w:t>of</w:t>
      </w:r>
      <w:r>
        <w:rPr>
          <w:spacing w:val="1"/>
          <w:sz w:val="24"/>
          <w:u w:val="single"/>
        </w:rPr>
        <w:t xml:space="preserve"> </w:t>
      </w:r>
      <w:r>
        <w:rPr>
          <w:sz w:val="24"/>
          <w:u w:val="single"/>
        </w:rPr>
        <w:t>the</w:t>
      </w:r>
      <w:r>
        <w:rPr>
          <w:spacing w:val="1"/>
          <w:sz w:val="24"/>
          <w:u w:val="single"/>
        </w:rPr>
        <w:t xml:space="preserve"> </w:t>
      </w:r>
      <w:r>
        <w:rPr>
          <w:sz w:val="24"/>
          <w:u w:val="single"/>
        </w:rPr>
        <w:t>total</w:t>
      </w:r>
      <w:r>
        <w:rPr>
          <w:spacing w:val="1"/>
          <w:sz w:val="24"/>
          <w:u w:val="single"/>
        </w:rPr>
        <w:t xml:space="preserve"> </w:t>
      </w:r>
      <w:r>
        <w:rPr>
          <w:sz w:val="24"/>
          <w:u w:val="single"/>
        </w:rPr>
        <w:t>contract</w:t>
      </w:r>
      <w:r>
        <w:rPr>
          <w:spacing w:val="1"/>
          <w:sz w:val="24"/>
          <w:u w:val="single"/>
        </w:rPr>
        <w:t xml:space="preserve"> </w:t>
      </w:r>
      <w:r>
        <w:rPr>
          <w:sz w:val="24"/>
          <w:u w:val="single"/>
        </w:rPr>
        <w:t>price</w:t>
      </w:r>
      <w:r>
        <w:rPr>
          <w:spacing w:val="1"/>
          <w:sz w:val="24"/>
          <w:u w:val="single"/>
        </w:rPr>
        <w:t xml:space="preserve"> </w:t>
      </w:r>
      <w:r>
        <w:rPr>
          <w:sz w:val="24"/>
          <w:u w:val="single"/>
        </w:rPr>
        <w:t>shall</w:t>
      </w:r>
      <w:r>
        <w:rPr>
          <w:spacing w:val="1"/>
          <w:sz w:val="24"/>
          <w:u w:val="single"/>
        </w:rPr>
        <w:t xml:space="preserve"> </w:t>
      </w:r>
      <w:r>
        <w:rPr>
          <w:sz w:val="24"/>
          <w:u w:val="single"/>
        </w:rPr>
        <w:t>be</w:t>
      </w:r>
      <w:r>
        <w:rPr>
          <w:spacing w:val="1"/>
          <w:sz w:val="24"/>
          <w:u w:val="single"/>
        </w:rPr>
        <w:t xml:space="preserve"> </w:t>
      </w:r>
      <w:r>
        <w:rPr>
          <w:sz w:val="24"/>
          <w:u w:val="single"/>
        </w:rPr>
        <w:t>imposed</w:t>
      </w:r>
      <w:r>
        <w:rPr>
          <w:spacing w:val="1"/>
          <w:sz w:val="24"/>
          <w:u w:val="single"/>
        </w:rPr>
        <w:t xml:space="preserve"> </w:t>
      </w:r>
      <w:r>
        <w:rPr>
          <w:sz w:val="24"/>
          <w:u w:val="single"/>
        </w:rPr>
        <w:t>upon</w:t>
      </w:r>
      <w:r>
        <w:rPr>
          <w:spacing w:val="1"/>
          <w:sz w:val="24"/>
          <w:u w:val="single"/>
        </w:rPr>
        <w:t xml:space="preserve"> </w:t>
      </w:r>
      <w:r>
        <w:rPr>
          <w:sz w:val="24"/>
          <w:u w:val="single"/>
        </w:rPr>
        <w:t>the</w:t>
      </w:r>
      <w:r>
        <w:rPr>
          <w:spacing w:val="1"/>
          <w:sz w:val="24"/>
        </w:rPr>
        <w:t xml:space="preserve"> </w:t>
      </w:r>
      <w:r>
        <w:rPr>
          <w:sz w:val="24"/>
          <w:u w:val="single"/>
        </w:rPr>
        <w:t>Supplier.</w:t>
      </w:r>
    </w:p>
    <w:p w14:paraId="4734D3E7">
      <w:pPr>
        <w:pStyle w:val="10"/>
        <w:numPr>
          <w:ilvl w:val="0"/>
          <w:numId w:val="38"/>
        </w:numPr>
        <w:tabs>
          <w:tab w:val="left" w:pos="940"/>
          <w:tab w:val="left" w:pos="941"/>
        </w:tabs>
        <w:spacing w:before="108"/>
        <w:rPr>
          <w:rFonts w:ascii="Arial"/>
          <w:b/>
          <w:sz w:val="24"/>
        </w:rPr>
      </w:pPr>
      <w:r>
        <w:rPr>
          <w:rFonts w:ascii="Arial"/>
          <w:b/>
          <w:sz w:val="24"/>
          <w:u w:val="thick"/>
        </w:rPr>
        <w:t>Incidental</w:t>
      </w:r>
      <w:r>
        <w:rPr>
          <w:rFonts w:ascii="Arial"/>
          <w:b/>
          <w:spacing w:val="-9"/>
          <w:sz w:val="24"/>
          <w:u w:val="thick"/>
        </w:rPr>
        <w:t xml:space="preserve"> </w:t>
      </w:r>
      <w:r>
        <w:rPr>
          <w:rFonts w:ascii="Arial"/>
          <w:b/>
          <w:sz w:val="24"/>
          <w:u w:val="thick"/>
        </w:rPr>
        <w:t>Services</w:t>
      </w:r>
    </w:p>
    <w:p w14:paraId="54537562">
      <w:pPr>
        <w:pStyle w:val="7"/>
        <w:spacing w:before="11"/>
        <w:ind w:left="941" w:right="323"/>
        <w:jc w:val="both"/>
      </w:pPr>
      <w:r>
        <w:t>The bidders are required to either incorporate or quote separately the costs of</w:t>
      </w:r>
      <w:r>
        <w:rPr>
          <w:spacing w:val="1"/>
        </w:rPr>
        <w:t xml:space="preserve"> </w:t>
      </w:r>
      <w:r>
        <w:t>following</w:t>
      </w:r>
      <w:r>
        <w:rPr>
          <w:spacing w:val="-5"/>
        </w:rPr>
        <w:t xml:space="preserve"> </w:t>
      </w:r>
      <w:r>
        <w:t>incidental</w:t>
      </w:r>
      <w:r>
        <w:rPr>
          <w:spacing w:val="8"/>
        </w:rPr>
        <w:t xml:space="preserve"> </w:t>
      </w:r>
      <w:r>
        <w:t>services</w:t>
      </w:r>
      <w:r>
        <w:rPr>
          <w:spacing w:val="1"/>
        </w:rPr>
        <w:t xml:space="preserve"> </w:t>
      </w:r>
      <w:r>
        <w:t>being</w:t>
      </w:r>
      <w:r>
        <w:rPr>
          <w:spacing w:val="5"/>
        </w:rPr>
        <w:t xml:space="preserve"> </w:t>
      </w:r>
      <w:r>
        <w:t>part</w:t>
      </w:r>
      <w:r>
        <w:rPr>
          <w:spacing w:val="2"/>
        </w:rPr>
        <w:t xml:space="preserve"> </w:t>
      </w:r>
      <w:r>
        <w:t>of</w:t>
      </w:r>
      <w:r>
        <w:rPr>
          <w:spacing w:val="-1"/>
        </w:rPr>
        <w:t xml:space="preserve"> </w:t>
      </w:r>
      <w:r>
        <w:t>the</w:t>
      </w:r>
      <w:r>
        <w:rPr>
          <w:spacing w:val="-6"/>
        </w:rPr>
        <w:t xml:space="preserve"> </w:t>
      </w:r>
      <w:r>
        <w:t>contract,</w:t>
      </w:r>
      <w:r>
        <w:rPr>
          <w:spacing w:val="-4"/>
        </w:rPr>
        <w:t xml:space="preserve"> </w:t>
      </w:r>
      <w:r>
        <w:t>if</w:t>
      </w:r>
      <w:r>
        <w:rPr>
          <w:spacing w:val="2"/>
        </w:rPr>
        <w:t xml:space="preserve"> </w:t>
      </w:r>
      <w:r>
        <w:t>applicable.</w:t>
      </w:r>
    </w:p>
    <w:p w14:paraId="74B57BAC">
      <w:pPr>
        <w:pStyle w:val="10"/>
        <w:numPr>
          <w:ilvl w:val="1"/>
          <w:numId w:val="38"/>
        </w:numPr>
        <w:tabs>
          <w:tab w:val="left" w:pos="1661"/>
        </w:tabs>
        <w:spacing w:before="120" w:line="244" w:lineRule="auto"/>
        <w:ind w:right="316"/>
        <w:jc w:val="both"/>
        <w:rPr>
          <w:sz w:val="24"/>
        </w:rPr>
      </w:pPr>
      <w:r>
        <w:rPr>
          <w:rFonts w:ascii="Arial"/>
          <w:b/>
          <w:sz w:val="24"/>
          <w:u w:val="thick"/>
        </w:rPr>
        <w:t>Transportation</w:t>
      </w:r>
      <w:r>
        <w:rPr>
          <w:rFonts w:ascii="Arial"/>
          <w:b/>
          <w:sz w:val="24"/>
        </w:rPr>
        <w:t xml:space="preserve">: </w:t>
      </w:r>
      <w:r>
        <w:rPr>
          <w:sz w:val="24"/>
        </w:rPr>
        <w:t>Equipment and supplies will be delivered up to the place of</w:t>
      </w:r>
      <w:r>
        <w:rPr>
          <w:spacing w:val="-61"/>
          <w:sz w:val="24"/>
        </w:rPr>
        <w:t xml:space="preserve"> </w:t>
      </w:r>
      <w:r>
        <w:rPr>
          <w:sz w:val="24"/>
        </w:rPr>
        <w:t>installation</w:t>
      </w:r>
      <w:r>
        <w:rPr>
          <w:spacing w:val="1"/>
          <w:sz w:val="24"/>
        </w:rPr>
        <w:t xml:space="preserve"> </w:t>
      </w:r>
      <w:r>
        <w:rPr>
          <w:sz w:val="24"/>
        </w:rPr>
        <w:t>/</w:t>
      </w:r>
      <w:r>
        <w:rPr>
          <w:spacing w:val="1"/>
          <w:sz w:val="24"/>
        </w:rPr>
        <w:t xml:space="preserve"> </w:t>
      </w:r>
      <w:r>
        <w:rPr>
          <w:sz w:val="24"/>
        </w:rPr>
        <w:t>final</w:t>
      </w:r>
      <w:r>
        <w:rPr>
          <w:spacing w:val="1"/>
          <w:sz w:val="24"/>
        </w:rPr>
        <w:t xml:space="preserve"> </w:t>
      </w:r>
      <w:r>
        <w:rPr>
          <w:sz w:val="24"/>
        </w:rPr>
        <w:t>destination</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at</w:t>
      </w:r>
      <w:r>
        <w:rPr>
          <w:spacing w:val="1"/>
          <w:sz w:val="24"/>
        </w:rPr>
        <w:t xml:space="preserve"> </w:t>
      </w:r>
      <w:r>
        <w:rPr>
          <w:sz w:val="24"/>
        </w:rPr>
        <w:t>his</w:t>
      </w:r>
      <w:r>
        <w:rPr>
          <w:spacing w:val="1"/>
          <w:sz w:val="24"/>
        </w:rPr>
        <w:t xml:space="preserve"> </w:t>
      </w:r>
      <w:r>
        <w:rPr>
          <w:sz w:val="24"/>
        </w:rPr>
        <w:t>cost</w:t>
      </w:r>
      <w:r>
        <w:rPr>
          <w:spacing w:val="1"/>
          <w:sz w:val="24"/>
        </w:rPr>
        <w:t xml:space="preserve"> </w:t>
      </w:r>
      <w:r>
        <w:rPr>
          <w:sz w:val="24"/>
        </w:rPr>
        <w:t>and</w:t>
      </w:r>
      <w:r>
        <w:rPr>
          <w:spacing w:val="1"/>
          <w:sz w:val="24"/>
        </w:rPr>
        <w:t xml:space="preserve"> </w:t>
      </w:r>
      <w:r>
        <w:rPr>
          <w:sz w:val="24"/>
        </w:rPr>
        <w:t>mode</w:t>
      </w:r>
      <w:r>
        <w:rPr>
          <w:spacing w:val="1"/>
          <w:sz w:val="24"/>
        </w:rPr>
        <w:t xml:space="preserve"> </w:t>
      </w:r>
      <w:r>
        <w:rPr>
          <w:sz w:val="24"/>
        </w:rPr>
        <w:t>of</w:t>
      </w:r>
      <w:r>
        <w:rPr>
          <w:spacing w:val="1"/>
          <w:sz w:val="24"/>
        </w:rPr>
        <w:t xml:space="preserve"> </w:t>
      </w:r>
      <w:r>
        <w:rPr>
          <w:sz w:val="24"/>
        </w:rPr>
        <w:t>transportation</w:t>
      </w:r>
      <w:r>
        <w:rPr>
          <w:spacing w:val="-4"/>
          <w:sz w:val="24"/>
        </w:rPr>
        <w:t xml:space="preserve"> </w:t>
      </w:r>
      <w:r>
        <w:rPr>
          <w:sz w:val="24"/>
        </w:rPr>
        <w:t>including</w:t>
      </w:r>
      <w:r>
        <w:rPr>
          <w:spacing w:val="1"/>
          <w:sz w:val="24"/>
        </w:rPr>
        <w:t xml:space="preserve"> </w:t>
      </w:r>
      <w:r>
        <w:rPr>
          <w:sz w:val="24"/>
        </w:rPr>
        <w:t>loading</w:t>
      </w:r>
      <w:r>
        <w:rPr>
          <w:spacing w:val="5"/>
          <w:sz w:val="24"/>
        </w:rPr>
        <w:t xml:space="preserve"> </w:t>
      </w:r>
      <w:r>
        <w:rPr>
          <w:sz w:val="24"/>
        </w:rPr>
        <w:t>/</w:t>
      </w:r>
      <w:r>
        <w:rPr>
          <w:spacing w:val="-2"/>
          <w:sz w:val="24"/>
        </w:rPr>
        <w:t xml:space="preserve"> </w:t>
      </w:r>
      <w:r>
        <w:rPr>
          <w:sz w:val="24"/>
        </w:rPr>
        <w:t>unloading.</w:t>
      </w:r>
    </w:p>
    <w:p w14:paraId="09B4991D">
      <w:pPr>
        <w:pStyle w:val="10"/>
        <w:numPr>
          <w:ilvl w:val="1"/>
          <w:numId w:val="38"/>
        </w:numPr>
        <w:tabs>
          <w:tab w:val="left" w:pos="1661"/>
        </w:tabs>
        <w:spacing w:before="110"/>
        <w:jc w:val="both"/>
        <w:rPr>
          <w:sz w:val="24"/>
        </w:rPr>
      </w:pPr>
      <w:r>
        <w:rPr>
          <w:rFonts w:ascii="Arial"/>
          <w:b/>
          <w:sz w:val="24"/>
          <w:u w:val="thick"/>
        </w:rPr>
        <w:t>Insurance</w:t>
      </w:r>
      <w:r>
        <w:rPr>
          <w:rFonts w:ascii="Arial"/>
          <w:b/>
          <w:sz w:val="24"/>
        </w:rPr>
        <w:t>:</w:t>
      </w:r>
      <w:r>
        <w:rPr>
          <w:rFonts w:ascii="Arial"/>
          <w:b/>
          <w:spacing w:val="-6"/>
          <w:sz w:val="24"/>
        </w:rPr>
        <w:t xml:space="preserve"> </w:t>
      </w:r>
      <w:r>
        <w:rPr>
          <w:sz w:val="24"/>
        </w:rPr>
        <w:t>All</w:t>
      </w:r>
      <w:r>
        <w:rPr>
          <w:spacing w:val="-5"/>
          <w:sz w:val="24"/>
        </w:rPr>
        <w:t xml:space="preserve"> </w:t>
      </w:r>
      <w:r>
        <w:rPr>
          <w:sz w:val="24"/>
        </w:rPr>
        <w:t>insurance</w:t>
      </w:r>
      <w:r>
        <w:rPr>
          <w:spacing w:val="-2"/>
          <w:sz w:val="24"/>
        </w:rPr>
        <w:t xml:space="preserve"> </w:t>
      </w:r>
      <w:r>
        <w:rPr>
          <w:sz w:val="24"/>
        </w:rPr>
        <w:t>charges</w:t>
      </w:r>
      <w:r>
        <w:rPr>
          <w:spacing w:val="-3"/>
          <w:sz w:val="24"/>
        </w:rPr>
        <w:t xml:space="preserve"> </w:t>
      </w:r>
      <w:r>
        <w:rPr>
          <w:sz w:val="24"/>
        </w:rPr>
        <w:t>will</w:t>
      </w:r>
      <w:r>
        <w:rPr>
          <w:spacing w:val="-1"/>
          <w:sz w:val="24"/>
        </w:rPr>
        <w:t xml:space="preserve"> </w:t>
      </w:r>
      <w:r>
        <w:rPr>
          <w:sz w:val="24"/>
        </w:rPr>
        <w:t>be</w:t>
      </w:r>
      <w:r>
        <w:rPr>
          <w:spacing w:val="-3"/>
          <w:sz w:val="24"/>
        </w:rPr>
        <w:t xml:space="preserve"> </w:t>
      </w:r>
      <w:r>
        <w:rPr>
          <w:sz w:val="24"/>
        </w:rPr>
        <w:t>borne</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supplier.</w:t>
      </w:r>
    </w:p>
    <w:p w14:paraId="0AC83E77">
      <w:pPr>
        <w:pStyle w:val="10"/>
        <w:numPr>
          <w:ilvl w:val="1"/>
          <w:numId w:val="38"/>
        </w:numPr>
        <w:tabs>
          <w:tab w:val="left" w:pos="1661"/>
        </w:tabs>
        <w:spacing w:before="123" w:line="244" w:lineRule="auto"/>
        <w:ind w:right="328"/>
        <w:jc w:val="both"/>
        <w:rPr>
          <w:sz w:val="24"/>
        </w:rPr>
      </w:pPr>
      <w:r>
        <w:rPr>
          <w:rFonts w:ascii="Arial"/>
          <w:b/>
          <w:sz w:val="24"/>
          <w:u w:val="thick"/>
        </w:rPr>
        <w:t>Installation</w:t>
      </w:r>
      <w:r>
        <w:rPr>
          <w:rFonts w:ascii="Arial"/>
          <w:b/>
          <w:sz w:val="24"/>
        </w:rPr>
        <w:t xml:space="preserve">: </w:t>
      </w:r>
      <w:r>
        <w:rPr>
          <w:sz w:val="24"/>
        </w:rPr>
        <w:t>Supplier will install the equipment at the designated place of</w:t>
      </w:r>
      <w:r>
        <w:rPr>
          <w:spacing w:val="1"/>
          <w:sz w:val="24"/>
        </w:rPr>
        <w:t xml:space="preserve"> </w:t>
      </w:r>
      <w:r>
        <w:rPr>
          <w:sz w:val="24"/>
        </w:rPr>
        <w:t>work,</w:t>
      </w:r>
      <w:r>
        <w:rPr>
          <w:spacing w:val="1"/>
          <w:sz w:val="24"/>
        </w:rPr>
        <w:t xml:space="preserve"> </w:t>
      </w:r>
      <w:r>
        <w:rPr>
          <w:sz w:val="24"/>
        </w:rPr>
        <w:t>free</w:t>
      </w:r>
      <w:r>
        <w:rPr>
          <w:spacing w:val="-3"/>
          <w:sz w:val="24"/>
        </w:rPr>
        <w:t xml:space="preserve"> </w:t>
      </w:r>
      <w:r>
        <w:rPr>
          <w:sz w:val="24"/>
        </w:rPr>
        <w:t>of charge,</w:t>
      </w:r>
      <w:r>
        <w:rPr>
          <w:spacing w:val="-2"/>
          <w:sz w:val="24"/>
        </w:rPr>
        <w:t xml:space="preserve"> </w:t>
      </w:r>
      <w:r>
        <w:rPr>
          <w:sz w:val="24"/>
        </w:rPr>
        <w:t>give</w:t>
      </w:r>
      <w:r>
        <w:rPr>
          <w:spacing w:val="-3"/>
          <w:sz w:val="24"/>
        </w:rPr>
        <w:t xml:space="preserve"> </w:t>
      </w:r>
      <w:r>
        <w:rPr>
          <w:sz w:val="24"/>
        </w:rPr>
        <w:t>test-run</w:t>
      </w:r>
      <w:r>
        <w:rPr>
          <w:spacing w:val="-3"/>
          <w:sz w:val="24"/>
        </w:rPr>
        <w:t xml:space="preserve"> </w:t>
      </w:r>
      <w:r>
        <w:rPr>
          <w:sz w:val="24"/>
        </w:rPr>
        <w:t>and</w:t>
      </w:r>
      <w:r>
        <w:rPr>
          <w:spacing w:val="-9"/>
          <w:sz w:val="24"/>
        </w:rPr>
        <w:t xml:space="preserve"> </w:t>
      </w:r>
      <w:r>
        <w:rPr>
          <w:sz w:val="24"/>
        </w:rPr>
        <w:t>if</w:t>
      </w:r>
      <w:r>
        <w:rPr>
          <w:spacing w:val="2"/>
          <w:sz w:val="24"/>
        </w:rPr>
        <w:t xml:space="preserve"> </w:t>
      </w:r>
      <w:r>
        <w:rPr>
          <w:sz w:val="24"/>
        </w:rPr>
        <w:t>required,</w:t>
      </w:r>
      <w:r>
        <w:rPr>
          <w:spacing w:val="2"/>
          <w:sz w:val="24"/>
        </w:rPr>
        <w:t xml:space="preserve"> </w:t>
      </w:r>
      <w:r>
        <w:rPr>
          <w:sz w:val="24"/>
        </w:rPr>
        <w:t>will impart</w:t>
      </w:r>
      <w:r>
        <w:rPr>
          <w:spacing w:val="1"/>
          <w:sz w:val="24"/>
        </w:rPr>
        <w:t xml:space="preserve"> </w:t>
      </w:r>
      <w:r>
        <w:rPr>
          <w:sz w:val="24"/>
        </w:rPr>
        <w:t>on</w:t>
      </w:r>
      <w:r>
        <w:rPr>
          <w:spacing w:val="-4"/>
          <w:sz w:val="24"/>
        </w:rPr>
        <w:t xml:space="preserve"> </w:t>
      </w:r>
      <w:r>
        <w:rPr>
          <w:sz w:val="24"/>
        </w:rPr>
        <w:t>job</w:t>
      </w:r>
      <w:r>
        <w:rPr>
          <w:spacing w:val="-2"/>
          <w:sz w:val="24"/>
        </w:rPr>
        <w:t xml:space="preserve"> </w:t>
      </w:r>
      <w:r>
        <w:rPr>
          <w:sz w:val="24"/>
        </w:rPr>
        <w:t>training.</w:t>
      </w:r>
    </w:p>
    <w:p w14:paraId="0A7EE10B">
      <w:pPr>
        <w:pStyle w:val="7"/>
        <w:rPr>
          <w:sz w:val="18"/>
        </w:rPr>
      </w:pPr>
      <w:r>
        <w:pict>
          <v:rect id="_x0000_s1032" o:spid="_x0000_s1032" o:spt="1" style="position:absolute;left:0pt;margin-left:72pt;margin-top:12.15pt;height:0.6pt;width:144pt;mso-position-horizontal-relative:page;mso-wrap-distance-bottom:0pt;mso-wrap-distance-top:0pt;z-index:-251620352;mso-width-relative:page;mso-height-relative:page;" fillcolor="#000000" filled="t" stroked="f" coordsize="21600,21600">
            <v:path/>
            <v:fill on="t" focussize="0,0"/>
            <v:stroke on="f"/>
            <v:imagedata o:title=""/>
            <o:lock v:ext="edit"/>
            <w10:wrap type="topAndBottom"/>
          </v:rect>
        </w:pict>
      </w:r>
    </w:p>
    <w:p w14:paraId="689DB329">
      <w:pPr>
        <w:spacing w:before="26"/>
        <w:ind w:left="220"/>
        <w:rPr>
          <w:sz w:val="18"/>
        </w:rPr>
      </w:pPr>
      <w:r>
        <w:rPr>
          <w:rFonts w:ascii="Times New Roman"/>
          <w:position w:val="9"/>
          <w:sz w:val="16"/>
        </w:rPr>
        <w:t>1</w:t>
      </w:r>
      <w:r>
        <w:rPr>
          <w:sz w:val="18"/>
        </w:rPr>
        <w:t>As</w:t>
      </w:r>
      <w:r>
        <w:rPr>
          <w:spacing w:val="2"/>
          <w:sz w:val="18"/>
        </w:rPr>
        <w:t xml:space="preserve"> </w:t>
      </w:r>
      <w:r>
        <w:rPr>
          <w:sz w:val="18"/>
        </w:rPr>
        <w:t>above</w:t>
      </w:r>
    </w:p>
    <w:p w14:paraId="39195608">
      <w:pPr>
        <w:rPr>
          <w:sz w:val="18"/>
        </w:rPr>
        <w:sectPr>
          <w:pgSz w:w="12240" w:h="15840"/>
          <w:pgMar w:top="1320" w:right="940" w:bottom="1240" w:left="1220" w:header="720" w:footer="1050" w:gutter="0"/>
          <w:cols w:space="720" w:num="1"/>
        </w:sectPr>
      </w:pPr>
    </w:p>
    <w:p w14:paraId="6F0A41ED">
      <w:pPr>
        <w:pStyle w:val="10"/>
        <w:numPr>
          <w:ilvl w:val="1"/>
          <w:numId w:val="38"/>
        </w:numPr>
        <w:tabs>
          <w:tab w:val="left" w:pos="1661"/>
        </w:tabs>
        <w:spacing w:before="82" w:line="249" w:lineRule="auto"/>
        <w:ind w:right="309"/>
        <w:jc w:val="both"/>
        <w:rPr>
          <w:sz w:val="24"/>
        </w:rPr>
      </w:pPr>
      <w:r>
        <w:rPr>
          <w:rFonts w:ascii="Arial"/>
          <w:b/>
          <w:sz w:val="24"/>
          <w:u w:val="thick"/>
        </w:rPr>
        <w:t>Test-Run / Commissioning</w:t>
      </w:r>
      <w:r>
        <w:rPr>
          <w:rFonts w:ascii="Arial"/>
          <w:b/>
          <w:sz w:val="24"/>
        </w:rPr>
        <w:t xml:space="preserve">: </w:t>
      </w:r>
      <w:r>
        <w:rPr>
          <w:sz w:val="24"/>
        </w:rPr>
        <w:t>Equipment will be subjected to test-run after</w:t>
      </w:r>
      <w:r>
        <w:rPr>
          <w:spacing w:val="1"/>
          <w:sz w:val="24"/>
        </w:rPr>
        <w:t xml:space="preserve"> </w:t>
      </w:r>
      <w:r>
        <w:rPr>
          <w:sz w:val="24"/>
        </w:rPr>
        <w:t>commissioning.</w:t>
      </w:r>
    </w:p>
    <w:p w14:paraId="33C1FB6E">
      <w:pPr>
        <w:pStyle w:val="10"/>
        <w:numPr>
          <w:ilvl w:val="1"/>
          <w:numId w:val="38"/>
        </w:numPr>
        <w:tabs>
          <w:tab w:val="left" w:pos="1661"/>
        </w:tabs>
        <w:spacing w:before="102" w:line="242" w:lineRule="auto"/>
        <w:ind w:right="320"/>
        <w:jc w:val="both"/>
        <w:rPr>
          <w:rFonts w:ascii="Arial"/>
          <w:b/>
          <w:sz w:val="24"/>
        </w:rPr>
      </w:pPr>
      <w:r>
        <w:rPr>
          <w:rFonts w:ascii="Arial"/>
          <w:b/>
          <w:sz w:val="24"/>
          <w:u w:val="thick"/>
        </w:rPr>
        <w:t>Staff Training</w:t>
      </w:r>
      <w:r>
        <w:rPr>
          <w:rFonts w:ascii="Arial"/>
          <w:b/>
          <w:sz w:val="24"/>
        </w:rPr>
        <w:t xml:space="preserve">: </w:t>
      </w:r>
      <w:r>
        <w:rPr>
          <w:sz w:val="24"/>
        </w:rPr>
        <w:t>Where required, on job training to be provided to working</w:t>
      </w:r>
      <w:r>
        <w:rPr>
          <w:spacing w:val="1"/>
          <w:sz w:val="24"/>
        </w:rPr>
        <w:t xml:space="preserve"> </w:t>
      </w:r>
      <w:r>
        <w:rPr>
          <w:sz w:val="24"/>
        </w:rPr>
        <w:t>staff</w:t>
      </w:r>
      <w:r>
        <w:rPr>
          <w:spacing w:val="2"/>
          <w:sz w:val="24"/>
        </w:rPr>
        <w:t xml:space="preserve"> </w:t>
      </w:r>
      <w:r>
        <w:rPr>
          <w:sz w:val="24"/>
        </w:rPr>
        <w:t>on</w:t>
      </w:r>
      <w:r>
        <w:rPr>
          <w:spacing w:val="3"/>
          <w:sz w:val="24"/>
        </w:rPr>
        <w:t xml:space="preserve"> </w:t>
      </w:r>
      <w:r>
        <w:rPr>
          <w:sz w:val="24"/>
        </w:rPr>
        <w:t>the</w:t>
      </w:r>
      <w:r>
        <w:rPr>
          <w:spacing w:val="5"/>
          <w:sz w:val="24"/>
        </w:rPr>
        <w:t xml:space="preserve"> </w:t>
      </w:r>
      <w:r>
        <w:rPr>
          <w:sz w:val="24"/>
        </w:rPr>
        <w:t>equipment to</w:t>
      </w:r>
      <w:r>
        <w:rPr>
          <w:spacing w:val="3"/>
          <w:sz w:val="24"/>
        </w:rPr>
        <w:t xml:space="preserve"> </w:t>
      </w:r>
      <w:r>
        <w:rPr>
          <w:sz w:val="24"/>
        </w:rPr>
        <w:t>be</w:t>
      </w:r>
      <w:r>
        <w:rPr>
          <w:spacing w:val="3"/>
          <w:sz w:val="24"/>
        </w:rPr>
        <w:t xml:space="preserve"> </w:t>
      </w:r>
      <w:r>
        <w:rPr>
          <w:sz w:val="24"/>
        </w:rPr>
        <w:t>supplied /</w:t>
      </w:r>
      <w:r>
        <w:rPr>
          <w:spacing w:val="-1"/>
          <w:sz w:val="24"/>
        </w:rPr>
        <w:t xml:space="preserve"> </w:t>
      </w:r>
      <w:r>
        <w:rPr>
          <w:sz w:val="24"/>
        </w:rPr>
        <w:t>installed</w:t>
      </w:r>
      <w:r>
        <w:rPr>
          <w:rFonts w:ascii="Arial"/>
          <w:b/>
          <w:sz w:val="24"/>
        </w:rPr>
        <w:t>.</w:t>
      </w:r>
    </w:p>
    <w:p w14:paraId="5D4F23E0">
      <w:pPr>
        <w:pStyle w:val="10"/>
        <w:numPr>
          <w:ilvl w:val="1"/>
          <w:numId w:val="38"/>
        </w:numPr>
        <w:tabs>
          <w:tab w:val="left" w:pos="1661"/>
        </w:tabs>
        <w:spacing w:before="115" w:line="244" w:lineRule="auto"/>
        <w:ind w:right="323"/>
        <w:jc w:val="both"/>
        <w:rPr>
          <w:sz w:val="24"/>
        </w:rPr>
      </w:pPr>
      <w:r>
        <w:rPr>
          <w:rFonts w:ascii="Arial"/>
          <w:b/>
          <w:sz w:val="24"/>
          <w:u w:val="thick"/>
        </w:rPr>
        <w:t>After Sales Service</w:t>
      </w:r>
      <w:r>
        <w:rPr>
          <w:rFonts w:ascii="Arial"/>
          <w:b/>
          <w:sz w:val="24"/>
        </w:rPr>
        <w:t xml:space="preserve">: </w:t>
      </w:r>
      <w:r>
        <w:rPr>
          <w:sz w:val="24"/>
        </w:rPr>
        <w:t>Supplier</w:t>
      </w:r>
      <w:r>
        <w:rPr>
          <w:spacing w:val="1"/>
          <w:sz w:val="24"/>
        </w:rPr>
        <w:t xml:space="preserve"> </w:t>
      </w:r>
      <w:r>
        <w:rPr>
          <w:sz w:val="24"/>
        </w:rPr>
        <w:t>will</w:t>
      </w:r>
      <w:r>
        <w:rPr>
          <w:spacing w:val="1"/>
          <w:sz w:val="24"/>
        </w:rPr>
        <w:t xml:space="preserve"> </w:t>
      </w:r>
      <w:r>
        <w:rPr>
          <w:sz w:val="24"/>
        </w:rPr>
        <w:t>provide free</w:t>
      </w:r>
      <w:r>
        <w:rPr>
          <w:spacing w:val="1"/>
          <w:sz w:val="24"/>
        </w:rPr>
        <w:t xml:space="preserve"> </w:t>
      </w:r>
      <w:r>
        <w:rPr>
          <w:sz w:val="24"/>
        </w:rPr>
        <w:t>after</w:t>
      </w:r>
      <w:r>
        <w:rPr>
          <w:spacing w:val="1"/>
          <w:sz w:val="24"/>
        </w:rPr>
        <w:t xml:space="preserve"> </w:t>
      </w:r>
      <w:r>
        <w:rPr>
          <w:sz w:val="24"/>
        </w:rPr>
        <w:t>sales</w:t>
      </w:r>
      <w:r>
        <w:rPr>
          <w:spacing w:val="1"/>
          <w:sz w:val="24"/>
        </w:rPr>
        <w:t xml:space="preserve"> </w:t>
      </w:r>
      <w:r>
        <w:rPr>
          <w:sz w:val="24"/>
        </w:rPr>
        <w:t>service</w:t>
      </w:r>
      <w:r>
        <w:rPr>
          <w:spacing w:val="1"/>
          <w:sz w:val="24"/>
        </w:rPr>
        <w:t xml:space="preserve"> </w:t>
      </w:r>
      <w:r>
        <w:rPr>
          <w:sz w:val="24"/>
        </w:rPr>
        <w:t>from</w:t>
      </w:r>
      <w:r>
        <w:rPr>
          <w:spacing w:val="1"/>
          <w:sz w:val="24"/>
        </w:rPr>
        <w:t xml:space="preserve"> </w:t>
      </w:r>
      <w:r>
        <w:rPr>
          <w:sz w:val="24"/>
        </w:rPr>
        <w:t>trained and qualified technical staff, free of charge for One complete year</w:t>
      </w:r>
      <w:r>
        <w:rPr>
          <w:spacing w:val="1"/>
          <w:sz w:val="24"/>
        </w:rPr>
        <w:t xml:space="preserve"> </w:t>
      </w:r>
      <w:r>
        <w:rPr>
          <w:sz w:val="24"/>
        </w:rPr>
        <w:t>after</w:t>
      </w:r>
      <w:r>
        <w:rPr>
          <w:spacing w:val="5"/>
          <w:sz w:val="24"/>
        </w:rPr>
        <w:t xml:space="preserve"> </w:t>
      </w:r>
      <w:r>
        <w:rPr>
          <w:sz w:val="24"/>
        </w:rPr>
        <w:t>the</w:t>
      </w:r>
      <w:r>
        <w:rPr>
          <w:spacing w:val="-1"/>
          <w:sz w:val="24"/>
        </w:rPr>
        <w:t xml:space="preserve"> </w:t>
      </w:r>
      <w:r>
        <w:rPr>
          <w:sz w:val="24"/>
        </w:rPr>
        <w:t>date</w:t>
      </w:r>
      <w:r>
        <w:rPr>
          <w:spacing w:val="4"/>
          <w:sz w:val="24"/>
        </w:rPr>
        <w:t xml:space="preserve"> </w:t>
      </w:r>
      <w:r>
        <w:rPr>
          <w:sz w:val="24"/>
        </w:rPr>
        <w:t>of</w:t>
      </w:r>
      <w:r>
        <w:rPr>
          <w:spacing w:val="-3"/>
          <w:sz w:val="24"/>
        </w:rPr>
        <w:t xml:space="preserve"> </w:t>
      </w:r>
      <w:r>
        <w:rPr>
          <w:sz w:val="24"/>
        </w:rPr>
        <w:t>installation</w:t>
      </w:r>
      <w:r>
        <w:rPr>
          <w:spacing w:val="2"/>
          <w:sz w:val="24"/>
        </w:rPr>
        <w:t xml:space="preserve"> </w:t>
      </w:r>
      <w:r>
        <w:rPr>
          <w:sz w:val="24"/>
        </w:rPr>
        <w:t>/</w:t>
      </w:r>
      <w:r>
        <w:rPr>
          <w:spacing w:val="3"/>
          <w:sz w:val="24"/>
        </w:rPr>
        <w:t xml:space="preserve"> </w:t>
      </w:r>
      <w:r>
        <w:rPr>
          <w:sz w:val="24"/>
        </w:rPr>
        <w:t>test-run.</w:t>
      </w:r>
    </w:p>
    <w:p w14:paraId="16007AF0">
      <w:pPr>
        <w:pStyle w:val="7"/>
        <w:spacing w:before="8"/>
        <w:rPr>
          <w:sz w:val="23"/>
        </w:rPr>
      </w:pPr>
    </w:p>
    <w:p w14:paraId="2A2DDD45">
      <w:pPr>
        <w:pStyle w:val="10"/>
        <w:numPr>
          <w:ilvl w:val="0"/>
          <w:numId w:val="38"/>
        </w:numPr>
        <w:tabs>
          <w:tab w:val="left" w:pos="940"/>
          <w:tab w:val="left" w:pos="941"/>
        </w:tabs>
        <w:rPr>
          <w:rFonts w:ascii="Arial"/>
          <w:b/>
          <w:sz w:val="24"/>
        </w:rPr>
      </w:pPr>
      <w:r>
        <w:rPr>
          <w:rFonts w:ascii="Arial"/>
          <w:b/>
          <w:sz w:val="24"/>
        </w:rPr>
        <w:t>Warranty</w:t>
      </w:r>
    </w:p>
    <w:p w14:paraId="0711C870">
      <w:pPr>
        <w:pStyle w:val="7"/>
        <w:spacing w:before="12"/>
        <w:ind w:left="220" w:right="321"/>
        <w:jc w:val="both"/>
      </w:pPr>
      <w:r>
        <w:t>The</w:t>
      </w:r>
      <w:r>
        <w:rPr>
          <w:spacing w:val="1"/>
        </w:rPr>
        <w:t xml:space="preserve"> </w:t>
      </w:r>
      <w:r>
        <w:t>supplier/original</w:t>
      </w:r>
      <w:r>
        <w:rPr>
          <w:spacing w:val="1"/>
        </w:rPr>
        <w:t xml:space="preserve"> </w:t>
      </w:r>
      <w:r>
        <w:t>manufacturer</w:t>
      </w:r>
      <w:r>
        <w:rPr>
          <w:spacing w:val="1"/>
        </w:rPr>
        <w:t xml:space="preserve"> </w:t>
      </w:r>
      <w:r>
        <w:t>will</w:t>
      </w:r>
      <w:r>
        <w:rPr>
          <w:spacing w:val="1"/>
        </w:rPr>
        <w:t xml:space="preserve"> </w:t>
      </w:r>
      <w:r>
        <w:t>provide</w:t>
      </w:r>
      <w:r>
        <w:rPr>
          <w:spacing w:val="1"/>
        </w:rPr>
        <w:t xml:space="preserve"> </w:t>
      </w:r>
      <w:r>
        <w:t>comprehensive</w:t>
      </w:r>
      <w:r>
        <w:rPr>
          <w:spacing w:val="1"/>
        </w:rPr>
        <w:t xml:space="preserve"> </w:t>
      </w:r>
      <w:r>
        <w:t>warranty</w:t>
      </w:r>
      <w:r>
        <w:rPr>
          <w:spacing w:val="1"/>
        </w:rPr>
        <w:t xml:space="preserve"> </w:t>
      </w:r>
      <w:r>
        <w:t>(on</w:t>
      </w:r>
      <w:r>
        <w:rPr>
          <w:spacing w:val="1"/>
        </w:rPr>
        <w:t xml:space="preserve"> </w:t>
      </w:r>
      <w:r>
        <w:t>Judicial</w:t>
      </w:r>
      <w:r>
        <w:rPr>
          <w:spacing w:val="1"/>
        </w:rPr>
        <w:t xml:space="preserve"> </w:t>
      </w:r>
      <w:r>
        <w:t>Paper) of free after sales service, maintenance, replacement of parts, and working of the</w:t>
      </w:r>
      <w:r>
        <w:rPr>
          <w:spacing w:val="1"/>
        </w:rPr>
        <w:t xml:space="preserve"> </w:t>
      </w:r>
      <w:r>
        <w:t>equipment</w:t>
      </w:r>
      <w:r>
        <w:rPr>
          <w:spacing w:val="-1"/>
        </w:rPr>
        <w:t xml:space="preserve"> </w:t>
      </w:r>
      <w:r>
        <w:t>for</w:t>
      </w:r>
      <w:r>
        <w:rPr>
          <w:spacing w:val="5"/>
        </w:rPr>
        <w:t xml:space="preserve"> </w:t>
      </w:r>
      <w:r>
        <w:rPr>
          <w:rFonts w:ascii="Arial"/>
          <w:b/>
        </w:rPr>
        <w:t>ONE</w:t>
      </w:r>
      <w:r>
        <w:rPr>
          <w:rFonts w:ascii="Arial"/>
          <w:b/>
          <w:spacing w:val="-3"/>
        </w:rPr>
        <w:t xml:space="preserve"> </w:t>
      </w:r>
      <w:r>
        <w:rPr>
          <w:rFonts w:ascii="Arial"/>
          <w:b/>
        </w:rPr>
        <w:t>year</w:t>
      </w:r>
      <w:r>
        <w:rPr>
          <w:rFonts w:ascii="Arial"/>
          <w:b/>
          <w:spacing w:val="-1"/>
        </w:rPr>
        <w:t xml:space="preserve"> </w:t>
      </w:r>
      <w:r>
        <w:t>from</w:t>
      </w:r>
      <w:r>
        <w:rPr>
          <w:spacing w:val="1"/>
        </w:rPr>
        <w:t xml:space="preserve"> </w:t>
      </w:r>
      <w:r>
        <w:t>the</w:t>
      </w:r>
      <w:r>
        <w:rPr>
          <w:spacing w:val="3"/>
        </w:rPr>
        <w:t xml:space="preserve"> </w:t>
      </w:r>
      <w:r>
        <w:t>date</w:t>
      </w:r>
      <w:r>
        <w:rPr>
          <w:spacing w:val="5"/>
        </w:rPr>
        <w:t xml:space="preserve"> </w:t>
      </w:r>
      <w:r>
        <w:t>of</w:t>
      </w:r>
      <w:r>
        <w:rPr>
          <w:spacing w:val="-1"/>
        </w:rPr>
        <w:t xml:space="preserve"> </w:t>
      </w:r>
      <w:r>
        <w:t>installation/test-run.</w:t>
      </w:r>
    </w:p>
    <w:p w14:paraId="44F1FB9C">
      <w:pPr>
        <w:jc w:val="both"/>
        <w:sectPr>
          <w:pgSz w:w="12240" w:h="15840"/>
          <w:pgMar w:top="1320" w:right="940" w:bottom="1240" w:left="1220" w:header="720" w:footer="1050" w:gutter="0"/>
          <w:cols w:space="720" w:num="1"/>
        </w:sectPr>
      </w:pPr>
    </w:p>
    <w:p w14:paraId="241CB002">
      <w:pPr>
        <w:spacing w:before="82"/>
        <w:ind w:right="316"/>
        <w:jc w:val="right"/>
        <w:rPr>
          <w:rFonts w:ascii="Arial"/>
          <w:b/>
          <w:sz w:val="24"/>
        </w:rPr>
      </w:pPr>
      <w:r>
        <w:rPr>
          <w:rFonts w:ascii="Arial"/>
          <w:b/>
          <w:sz w:val="24"/>
        </w:rPr>
        <w:t>Annex.</w:t>
      </w:r>
      <w:r>
        <w:rPr>
          <w:rFonts w:ascii="Arial"/>
          <w:b/>
          <w:spacing w:val="-8"/>
          <w:sz w:val="24"/>
        </w:rPr>
        <w:t xml:space="preserve"> </w:t>
      </w:r>
      <w:r>
        <w:rPr>
          <w:rFonts w:ascii="Arial"/>
          <w:b/>
          <w:sz w:val="24"/>
        </w:rPr>
        <w:t>B</w:t>
      </w:r>
    </w:p>
    <w:p w14:paraId="7A253DE5">
      <w:pPr>
        <w:pStyle w:val="7"/>
        <w:spacing w:before="4"/>
        <w:rPr>
          <w:rFonts w:ascii="Arial"/>
          <w:b/>
          <w:sz w:val="16"/>
        </w:rPr>
      </w:pPr>
    </w:p>
    <w:p w14:paraId="344BAF4E">
      <w:pPr>
        <w:spacing w:before="93"/>
        <w:ind w:left="203" w:right="300"/>
        <w:jc w:val="center"/>
        <w:rPr>
          <w:rFonts w:ascii="Arial"/>
          <w:b/>
          <w:sz w:val="24"/>
        </w:rPr>
      </w:pPr>
      <w:r>
        <w:rPr>
          <w:rFonts w:ascii="Arial"/>
          <w:b/>
          <w:sz w:val="24"/>
          <w:u w:val="thick"/>
        </w:rPr>
        <w:t>Price</w:t>
      </w:r>
      <w:r>
        <w:rPr>
          <w:rFonts w:ascii="Arial"/>
          <w:b/>
          <w:spacing w:val="-6"/>
          <w:sz w:val="24"/>
          <w:u w:val="thick"/>
        </w:rPr>
        <w:t xml:space="preserve"> </w:t>
      </w:r>
      <w:r>
        <w:rPr>
          <w:rFonts w:ascii="Arial"/>
          <w:b/>
          <w:sz w:val="24"/>
          <w:u w:val="thick"/>
        </w:rPr>
        <w:t>Schedule</w:t>
      </w:r>
      <w:r>
        <w:rPr>
          <w:rFonts w:ascii="Arial"/>
          <w:b/>
          <w:spacing w:val="-1"/>
          <w:sz w:val="24"/>
          <w:u w:val="thick"/>
        </w:rPr>
        <w:t xml:space="preserve"> </w:t>
      </w:r>
      <w:r>
        <w:rPr>
          <w:rFonts w:ascii="Arial"/>
          <w:b/>
          <w:sz w:val="24"/>
          <w:u w:val="thick"/>
        </w:rPr>
        <w:t>submitted</w:t>
      </w:r>
      <w:r>
        <w:rPr>
          <w:rFonts w:ascii="Arial"/>
          <w:b/>
          <w:spacing w:val="-3"/>
          <w:sz w:val="24"/>
          <w:u w:val="thick"/>
        </w:rPr>
        <w:t xml:space="preserve"> </w:t>
      </w:r>
      <w:r>
        <w:rPr>
          <w:rFonts w:ascii="Arial"/>
          <w:b/>
          <w:sz w:val="24"/>
          <w:u w:val="thick"/>
        </w:rPr>
        <w:t>by</w:t>
      </w:r>
      <w:r>
        <w:rPr>
          <w:rFonts w:ascii="Arial"/>
          <w:b/>
          <w:spacing w:val="-10"/>
          <w:sz w:val="24"/>
          <w:u w:val="thick"/>
        </w:rPr>
        <w:t xml:space="preserve"> </w:t>
      </w:r>
      <w:r>
        <w:rPr>
          <w:rFonts w:ascii="Arial"/>
          <w:b/>
          <w:sz w:val="24"/>
          <w:u w:val="thick"/>
        </w:rPr>
        <w:t>the</w:t>
      </w:r>
      <w:r>
        <w:rPr>
          <w:rFonts w:ascii="Arial"/>
          <w:b/>
          <w:spacing w:val="-2"/>
          <w:sz w:val="24"/>
          <w:u w:val="thick"/>
        </w:rPr>
        <w:t xml:space="preserve"> </w:t>
      </w:r>
      <w:r>
        <w:rPr>
          <w:rFonts w:ascii="Arial"/>
          <w:b/>
          <w:sz w:val="24"/>
          <w:u w:val="thick"/>
        </w:rPr>
        <w:t>Bidder.</w:t>
      </w:r>
    </w:p>
    <w:p w14:paraId="6F8B7930">
      <w:pPr>
        <w:pStyle w:val="7"/>
        <w:spacing w:before="5"/>
        <w:rPr>
          <w:rFonts w:ascii="Arial"/>
          <w:b/>
          <w:sz w:val="16"/>
        </w:rPr>
      </w:pPr>
    </w:p>
    <w:p w14:paraId="337BCE40">
      <w:pPr>
        <w:spacing w:before="92"/>
        <w:ind w:left="203" w:right="301"/>
        <w:jc w:val="center"/>
        <w:rPr>
          <w:rFonts w:ascii="Arial"/>
          <w:i/>
          <w:sz w:val="24"/>
        </w:rPr>
      </w:pPr>
      <w:r>
        <w:rPr>
          <w:rFonts w:ascii="Arial"/>
          <w:i/>
          <w:sz w:val="24"/>
        </w:rPr>
        <w:t>(The</w:t>
      </w:r>
      <w:r>
        <w:rPr>
          <w:rFonts w:ascii="Arial"/>
          <w:i/>
          <w:spacing w:val="-8"/>
          <w:sz w:val="24"/>
        </w:rPr>
        <w:t xml:space="preserve"> </w:t>
      </w:r>
      <w:r>
        <w:rPr>
          <w:rFonts w:ascii="Arial"/>
          <w:i/>
          <w:sz w:val="24"/>
        </w:rPr>
        <w:t>approved</w:t>
      </w:r>
      <w:r>
        <w:rPr>
          <w:rFonts w:ascii="Arial"/>
          <w:i/>
          <w:spacing w:val="-6"/>
          <w:sz w:val="24"/>
        </w:rPr>
        <w:t xml:space="preserve"> </w:t>
      </w:r>
      <w:r>
        <w:rPr>
          <w:rFonts w:ascii="Arial"/>
          <w:i/>
          <w:sz w:val="24"/>
        </w:rPr>
        <w:t>price</w:t>
      </w:r>
      <w:r>
        <w:rPr>
          <w:rFonts w:ascii="Arial"/>
          <w:i/>
          <w:spacing w:val="-2"/>
          <w:sz w:val="24"/>
        </w:rPr>
        <w:t xml:space="preserve"> </w:t>
      </w:r>
      <w:r>
        <w:rPr>
          <w:rFonts w:ascii="Arial"/>
          <w:i/>
          <w:sz w:val="24"/>
        </w:rPr>
        <w:t>schedule</w:t>
      </w:r>
      <w:r>
        <w:rPr>
          <w:rFonts w:ascii="Arial"/>
          <w:i/>
          <w:spacing w:val="-7"/>
          <w:sz w:val="24"/>
        </w:rPr>
        <w:t xml:space="preserve"> </w:t>
      </w:r>
      <w:r>
        <w:rPr>
          <w:rFonts w:ascii="Arial"/>
          <w:i/>
          <w:sz w:val="24"/>
        </w:rPr>
        <w:t>submitted</w:t>
      </w:r>
      <w:r>
        <w:rPr>
          <w:rFonts w:ascii="Arial"/>
          <w:i/>
          <w:spacing w:val="-3"/>
          <w:sz w:val="24"/>
        </w:rPr>
        <w:t xml:space="preserve"> </w:t>
      </w:r>
      <w:r>
        <w:rPr>
          <w:rFonts w:ascii="Arial"/>
          <w:i/>
          <w:sz w:val="24"/>
        </w:rPr>
        <w:t>by</w:t>
      </w:r>
      <w:r>
        <w:rPr>
          <w:rFonts w:ascii="Arial"/>
          <w:i/>
          <w:spacing w:val="-4"/>
          <w:sz w:val="24"/>
        </w:rPr>
        <w:t xml:space="preserve"> </w:t>
      </w:r>
      <w:r>
        <w:rPr>
          <w:rFonts w:ascii="Arial"/>
          <w:i/>
          <w:sz w:val="24"/>
        </w:rPr>
        <w:t>the</w:t>
      </w:r>
      <w:r>
        <w:rPr>
          <w:rFonts w:ascii="Arial"/>
          <w:i/>
          <w:spacing w:val="-3"/>
          <w:sz w:val="24"/>
        </w:rPr>
        <w:t xml:space="preserve"> </w:t>
      </w:r>
      <w:r>
        <w:rPr>
          <w:rFonts w:ascii="Arial"/>
          <w:i/>
          <w:sz w:val="24"/>
        </w:rPr>
        <w:t>Bidder</w:t>
      </w:r>
      <w:r>
        <w:rPr>
          <w:rFonts w:ascii="Arial"/>
          <w:i/>
          <w:spacing w:val="-6"/>
          <w:sz w:val="24"/>
        </w:rPr>
        <w:t xml:space="preserve"> </w:t>
      </w:r>
      <w:r>
        <w:rPr>
          <w:rFonts w:ascii="Arial"/>
          <w:i/>
          <w:sz w:val="24"/>
        </w:rPr>
        <w:t>will</w:t>
      </w:r>
      <w:r>
        <w:rPr>
          <w:rFonts w:ascii="Arial"/>
          <w:i/>
          <w:spacing w:val="-5"/>
          <w:sz w:val="24"/>
        </w:rPr>
        <w:t xml:space="preserve"> </w:t>
      </w:r>
      <w:r>
        <w:rPr>
          <w:rFonts w:ascii="Arial"/>
          <w:i/>
          <w:sz w:val="24"/>
        </w:rPr>
        <w:t>be</w:t>
      </w:r>
      <w:r>
        <w:rPr>
          <w:rFonts w:ascii="Arial"/>
          <w:i/>
          <w:spacing w:val="-3"/>
          <w:sz w:val="24"/>
        </w:rPr>
        <w:t xml:space="preserve"> </w:t>
      </w:r>
      <w:r>
        <w:rPr>
          <w:rFonts w:ascii="Arial"/>
          <w:i/>
          <w:sz w:val="24"/>
        </w:rPr>
        <w:t>attached)</w:t>
      </w:r>
    </w:p>
    <w:p w14:paraId="1F0A0A43">
      <w:pPr>
        <w:jc w:val="center"/>
        <w:rPr>
          <w:rFonts w:ascii="Arial"/>
          <w:sz w:val="24"/>
        </w:rPr>
        <w:sectPr>
          <w:pgSz w:w="12240" w:h="15840"/>
          <w:pgMar w:top="1320" w:right="940" w:bottom="1240" w:left="1220" w:header="720" w:footer="1050" w:gutter="0"/>
          <w:cols w:space="720" w:num="1"/>
        </w:sectPr>
      </w:pPr>
    </w:p>
    <w:p w14:paraId="6C73AAA1">
      <w:pPr>
        <w:spacing w:before="82"/>
        <w:ind w:right="316"/>
        <w:jc w:val="right"/>
        <w:rPr>
          <w:rFonts w:ascii="Arial"/>
          <w:b/>
          <w:sz w:val="24"/>
        </w:rPr>
      </w:pPr>
      <w:r>
        <w:rPr>
          <w:rFonts w:ascii="Arial"/>
          <w:b/>
          <w:sz w:val="24"/>
        </w:rPr>
        <w:t>Annex.</w:t>
      </w:r>
      <w:r>
        <w:rPr>
          <w:rFonts w:ascii="Arial"/>
          <w:b/>
          <w:spacing w:val="-8"/>
          <w:sz w:val="24"/>
        </w:rPr>
        <w:t xml:space="preserve"> </w:t>
      </w:r>
      <w:r>
        <w:rPr>
          <w:rFonts w:ascii="Arial"/>
          <w:b/>
          <w:sz w:val="24"/>
        </w:rPr>
        <w:t>C</w:t>
      </w:r>
    </w:p>
    <w:p w14:paraId="49A037C0">
      <w:pPr>
        <w:pStyle w:val="7"/>
        <w:rPr>
          <w:rFonts w:ascii="Arial"/>
          <w:b/>
          <w:sz w:val="20"/>
        </w:rPr>
      </w:pPr>
    </w:p>
    <w:p w14:paraId="769B9645">
      <w:pPr>
        <w:pStyle w:val="7"/>
        <w:spacing w:before="3"/>
        <w:rPr>
          <w:rFonts w:ascii="Arial"/>
          <w:b/>
          <w:sz w:val="17"/>
        </w:rPr>
      </w:pPr>
    </w:p>
    <w:p w14:paraId="432A23B0">
      <w:pPr>
        <w:spacing w:before="92"/>
        <w:ind w:left="203" w:right="301"/>
        <w:jc w:val="center"/>
        <w:rPr>
          <w:rFonts w:ascii="Arial" w:hAnsi="Arial"/>
          <w:b/>
          <w:sz w:val="24"/>
        </w:rPr>
      </w:pPr>
      <w:r>
        <w:rPr>
          <w:rFonts w:ascii="Arial" w:hAnsi="Arial"/>
          <w:b/>
          <w:sz w:val="24"/>
          <w:u w:val="thick"/>
        </w:rPr>
        <w:t>Procuring</w:t>
      </w:r>
      <w:r>
        <w:rPr>
          <w:rFonts w:ascii="Arial" w:hAnsi="Arial"/>
          <w:b/>
          <w:spacing w:val="-5"/>
          <w:sz w:val="24"/>
          <w:u w:val="thick"/>
        </w:rPr>
        <w:t xml:space="preserve"> </w:t>
      </w:r>
      <w:r>
        <w:rPr>
          <w:rFonts w:ascii="Arial" w:hAnsi="Arial"/>
          <w:b/>
          <w:sz w:val="24"/>
          <w:u w:val="thick"/>
        </w:rPr>
        <w:t>Entity’s</w:t>
      </w:r>
      <w:r>
        <w:rPr>
          <w:rFonts w:ascii="Arial" w:hAnsi="Arial"/>
          <w:b/>
          <w:spacing w:val="-2"/>
          <w:sz w:val="24"/>
          <w:u w:val="thick"/>
        </w:rPr>
        <w:t xml:space="preserve"> </w:t>
      </w:r>
      <w:r>
        <w:rPr>
          <w:rFonts w:ascii="Arial" w:hAnsi="Arial"/>
          <w:b/>
          <w:sz w:val="24"/>
          <w:u w:val="thick"/>
        </w:rPr>
        <w:t>Notification</w:t>
      </w:r>
      <w:r>
        <w:rPr>
          <w:rFonts w:ascii="Arial" w:hAnsi="Arial"/>
          <w:b/>
          <w:spacing w:val="-8"/>
          <w:sz w:val="24"/>
          <w:u w:val="thick"/>
        </w:rPr>
        <w:t xml:space="preserve"> </w:t>
      </w:r>
      <w:r>
        <w:rPr>
          <w:rFonts w:ascii="Arial" w:hAnsi="Arial"/>
          <w:b/>
          <w:sz w:val="24"/>
          <w:u w:val="thick"/>
        </w:rPr>
        <w:t>of</w:t>
      </w:r>
      <w:r>
        <w:rPr>
          <w:rFonts w:ascii="Arial" w:hAnsi="Arial"/>
          <w:b/>
          <w:spacing w:val="-7"/>
          <w:sz w:val="24"/>
          <w:u w:val="thick"/>
        </w:rPr>
        <w:t xml:space="preserve"> </w:t>
      </w:r>
      <w:r>
        <w:rPr>
          <w:rFonts w:ascii="Arial" w:hAnsi="Arial"/>
          <w:b/>
          <w:sz w:val="24"/>
          <w:u w:val="thick"/>
        </w:rPr>
        <w:t>Award</w:t>
      </w:r>
    </w:p>
    <w:p w14:paraId="150DD96A">
      <w:pPr>
        <w:pStyle w:val="7"/>
        <w:spacing w:before="5"/>
        <w:rPr>
          <w:rFonts w:ascii="Arial"/>
          <w:b/>
          <w:sz w:val="16"/>
        </w:rPr>
      </w:pPr>
    </w:p>
    <w:p w14:paraId="2729B897">
      <w:pPr>
        <w:spacing w:before="93"/>
        <w:ind w:left="2541" w:right="2630"/>
        <w:jc w:val="center"/>
        <w:rPr>
          <w:rFonts w:ascii="Arial"/>
          <w:i/>
          <w:sz w:val="24"/>
        </w:rPr>
      </w:pPr>
      <w:r>
        <w:rPr>
          <w:rFonts w:ascii="Arial"/>
          <w:i/>
          <w:sz w:val="24"/>
        </w:rPr>
        <w:t>(Copy</w:t>
      </w:r>
      <w:r>
        <w:rPr>
          <w:rFonts w:ascii="Arial"/>
          <w:i/>
          <w:spacing w:val="-1"/>
          <w:sz w:val="24"/>
        </w:rPr>
        <w:t xml:space="preserve"> </w:t>
      </w:r>
      <w:r>
        <w:rPr>
          <w:rFonts w:ascii="Arial"/>
          <w:i/>
          <w:sz w:val="24"/>
        </w:rPr>
        <w:t>of</w:t>
      </w:r>
      <w:r>
        <w:rPr>
          <w:rFonts w:ascii="Arial"/>
          <w:i/>
          <w:spacing w:val="-6"/>
          <w:sz w:val="24"/>
        </w:rPr>
        <w:t xml:space="preserve"> </w:t>
      </w:r>
      <w:r>
        <w:rPr>
          <w:rFonts w:ascii="Arial"/>
          <w:i/>
          <w:sz w:val="24"/>
        </w:rPr>
        <w:t>the</w:t>
      </w:r>
      <w:r>
        <w:rPr>
          <w:rFonts w:ascii="Arial"/>
          <w:i/>
          <w:spacing w:val="-5"/>
          <w:sz w:val="24"/>
        </w:rPr>
        <w:t xml:space="preserve"> </w:t>
      </w:r>
      <w:r>
        <w:rPr>
          <w:rFonts w:ascii="Arial"/>
          <w:i/>
          <w:sz w:val="24"/>
        </w:rPr>
        <w:t>final</w:t>
      </w:r>
      <w:r>
        <w:rPr>
          <w:rFonts w:ascii="Arial"/>
          <w:i/>
          <w:spacing w:val="-2"/>
          <w:sz w:val="24"/>
        </w:rPr>
        <w:t xml:space="preserve"> </w:t>
      </w:r>
      <w:r>
        <w:rPr>
          <w:rFonts w:ascii="Arial"/>
          <w:i/>
          <w:sz w:val="24"/>
        </w:rPr>
        <w:t>letter</w:t>
      </w:r>
      <w:r>
        <w:rPr>
          <w:rFonts w:ascii="Arial"/>
          <w:i/>
          <w:spacing w:val="1"/>
          <w:sz w:val="24"/>
        </w:rPr>
        <w:t xml:space="preserve"> </w:t>
      </w:r>
      <w:r>
        <w:rPr>
          <w:rFonts w:ascii="Arial"/>
          <w:i/>
          <w:sz w:val="24"/>
        </w:rPr>
        <w:t>will</w:t>
      </w:r>
      <w:r>
        <w:rPr>
          <w:rFonts w:ascii="Arial"/>
          <w:i/>
          <w:spacing w:val="-3"/>
          <w:sz w:val="24"/>
        </w:rPr>
        <w:t xml:space="preserve"> </w:t>
      </w:r>
      <w:r>
        <w:rPr>
          <w:rFonts w:ascii="Arial"/>
          <w:i/>
          <w:sz w:val="24"/>
        </w:rPr>
        <w:t>be</w:t>
      </w:r>
      <w:r>
        <w:rPr>
          <w:rFonts w:ascii="Arial"/>
          <w:i/>
          <w:spacing w:val="-4"/>
          <w:sz w:val="24"/>
        </w:rPr>
        <w:t xml:space="preserve"> </w:t>
      </w:r>
      <w:r>
        <w:rPr>
          <w:rFonts w:ascii="Arial"/>
          <w:i/>
          <w:sz w:val="24"/>
        </w:rPr>
        <w:t>attached)</w:t>
      </w:r>
    </w:p>
    <w:p w14:paraId="5B148257">
      <w:pPr>
        <w:pStyle w:val="7"/>
        <w:rPr>
          <w:rFonts w:ascii="Arial"/>
          <w:i/>
          <w:sz w:val="20"/>
        </w:rPr>
      </w:pPr>
    </w:p>
    <w:p w14:paraId="3288C752">
      <w:pPr>
        <w:pStyle w:val="7"/>
        <w:rPr>
          <w:rFonts w:ascii="Arial"/>
          <w:i/>
          <w:sz w:val="20"/>
        </w:rPr>
      </w:pPr>
    </w:p>
    <w:p w14:paraId="084C0BB4">
      <w:pPr>
        <w:pStyle w:val="7"/>
        <w:rPr>
          <w:rFonts w:ascii="Arial"/>
          <w:i/>
          <w:sz w:val="20"/>
        </w:rPr>
      </w:pPr>
    </w:p>
    <w:p w14:paraId="63A0F1B8">
      <w:pPr>
        <w:pStyle w:val="7"/>
        <w:rPr>
          <w:rFonts w:ascii="Arial"/>
          <w:i/>
          <w:sz w:val="20"/>
        </w:rPr>
      </w:pPr>
    </w:p>
    <w:p w14:paraId="58D5950C">
      <w:pPr>
        <w:pStyle w:val="7"/>
        <w:rPr>
          <w:rFonts w:ascii="Arial"/>
          <w:i/>
          <w:sz w:val="20"/>
        </w:rPr>
      </w:pPr>
    </w:p>
    <w:p w14:paraId="106BF1F4">
      <w:pPr>
        <w:pStyle w:val="7"/>
        <w:rPr>
          <w:rFonts w:ascii="Arial"/>
          <w:i/>
          <w:sz w:val="20"/>
        </w:rPr>
      </w:pPr>
    </w:p>
    <w:p w14:paraId="13EDBF8D">
      <w:pPr>
        <w:pStyle w:val="7"/>
        <w:rPr>
          <w:rFonts w:ascii="Arial"/>
          <w:i/>
          <w:sz w:val="20"/>
        </w:rPr>
      </w:pPr>
    </w:p>
    <w:p w14:paraId="77A09A36">
      <w:pPr>
        <w:pStyle w:val="7"/>
        <w:rPr>
          <w:rFonts w:ascii="Arial"/>
          <w:i/>
          <w:sz w:val="20"/>
        </w:rPr>
      </w:pPr>
    </w:p>
    <w:p w14:paraId="11D5C998">
      <w:pPr>
        <w:pStyle w:val="7"/>
        <w:rPr>
          <w:rFonts w:ascii="Arial"/>
          <w:i/>
          <w:sz w:val="20"/>
        </w:rPr>
      </w:pPr>
    </w:p>
    <w:p w14:paraId="3052AAAF">
      <w:pPr>
        <w:pStyle w:val="7"/>
        <w:rPr>
          <w:rFonts w:ascii="Arial"/>
          <w:i/>
          <w:sz w:val="20"/>
        </w:rPr>
      </w:pPr>
    </w:p>
    <w:p w14:paraId="75AEDBB3">
      <w:pPr>
        <w:pStyle w:val="7"/>
        <w:rPr>
          <w:rFonts w:ascii="Arial"/>
          <w:i/>
          <w:sz w:val="20"/>
        </w:rPr>
      </w:pPr>
    </w:p>
    <w:p w14:paraId="664C14B1">
      <w:pPr>
        <w:pStyle w:val="7"/>
        <w:rPr>
          <w:rFonts w:ascii="Arial"/>
          <w:i/>
          <w:sz w:val="20"/>
        </w:rPr>
      </w:pPr>
    </w:p>
    <w:p w14:paraId="3B2DB30E">
      <w:pPr>
        <w:pStyle w:val="7"/>
        <w:rPr>
          <w:rFonts w:ascii="Arial"/>
          <w:i/>
          <w:sz w:val="20"/>
        </w:rPr>
      </w:pPr>
    </w:p>
    <w:p w14:paraId="5A495D19">
      <w:pPr>
        <w:pStyle w:val="7"/>
        <w:rPr>
          <w:rFonts w:ascii="Arial"/>
          <w:i/>
          <w:sz w:val="20"/>
        </w:rPr>
      </w:pPr>
    </w:p>
    <w:p w14:paraId="5C728BC2">
      <w:pPr>
        <w:pStyle w:val="7"/>
        <w:rPr>
          <w:rFonts w:ascii="Arial"/>
          <w:i/>
          <w:sz w:val="20"/>
        </w:rPr>
      </w:pPr>
    </w:p>
    <w:p w14:paraId="5EF2090D">
      <w:pPr>
        <w:pStyle w:val="7"/>
        <w:rPr>
          <w:rFonts w:ascii="Arial"/>
          <w:i/>
          <w:sz w:val="20"/>
        </w:rPr>
      </w:pPr>
    </w:p>
    <w:p w14:paraId="3842E89F">
      <w:pPr>
        <w:pStyle w:val="7"/>
        <w:rPr>
          <w:rFonts w:ascii="Arial"/>
          <w:i/>
          <w:sz w:val="20"/>
        </w:rPr>
      </w:pPr>
    </w:p>
    <w:p w14:paraId="56554537">
      <w:pPr>
        <w:pStyle w:val="7"/>
        <w:rPr>
          <w:rFonts w:ascii="Arial"/>
          <w:i/>
          <w:sz w:val="20"/>
        </w:rPr>
      </w:pPr>
    </w:p>
    <w:p w14:paraId="0E248147">
      <w:pPr>
        <w:pStyle w:val="7"/>
        <w:rPr>
          <w:rFonts w:ascii="Arial"/>
          <w:i/>
          <w:sz w:val="20"/>
        </w:rPr>
      </w:pPr>
    </w:p>
    <w:p w14:paraId="3B5B7F79">
      <w:pPr>
        <w:pStyle w:val="7"/>
        <w:rPr>
          <w:rFonts w:ascii="Arial"/>
          <w:i/>
          <w:sz w:val="20"/>
        </w:rPr>
      </w:pPr>
    </w:p>
    <w:p w14:paraId="3E26539F">
      <w:pPr>
        <w:pStyle w:val="7"/>
        <w:rPr>
          <w:rFonts w:ascii="Arial"/>
          <w:i/>
          <w:sz w:val="20"/>
        </w:rPr>
      </w:pPr>
    </w:p>
    <w:p w14:paraId="4CD2D227">
      <w:pPr>
        <w:pStyle w:val="7"/>
        <w:rPr>
          <w:rFonts w:ascii="Arial"/>
          <w:i/>
          <w:sz w:val="20"/>
        </w:rPr>
      </w:pPr>
    </w:p>
    <w:p w14:paraId="0C3A18E4">
      <w:pPr>
        <w:pStyle w:val="7"/>
        <w:rPr>
          <w:rFonts w:ascii="Arial"/>
          <w:i/>
          <w:sz w:val="20"/>
        </w:rPr>
      </w:pPr>
    </w:p>
    <w:p w14:paraId="29FB4960">
      <w:pPr>
        <w:pStyle w:val="7"/>
        <w:rPr>
          <w:rFonts w:ascii="Arial"/>
          <w:i/>
          <w:sz w:val="20"/>
        </w:rPr>
      </w:pPr>
    </w:p>
    <w:p w14:paraId="113C04FE">
      <w:pPr>
        <w:pStyle w:val="7"/>
        <w:rPr>
          <w:rFonts w:ascii="Arial"/>
          <w:i/>
          <w:sz w:val="20"/>
        </w:rPr>
      </w:pPr>
    </w:p>
    <w:p w14:paraId="5885E19F">
      <w:pPr>
        <w:pStyle w:val="7"/>
        <w:rPr>
          <w:rFonts w:ascii="Arial"/>
          <w:i/>
          <w:sz w:val="20"/>
        </w:rPr>
      </w:pPr>
    </w:p>
    <w:p w14:paraId="189324B6">
      <w:pPr>
        <w:pStyle w:val="7"/>
        <w:rPr>
          <w:rFonts w:ascii="Arial"/>
          <w:i/>
          <w:sz w:val="20"/>
        </w:rPr>
      </w:pPr>
    </w:p>
    <w:p w14:paraId="7E53E8AD">
      <w:pPr>
        <w:pStyle w:val="7"/>
        <w:rPr>
          <w:rFonts w:ascii="Arial"/>
          <w:i/>
          <w:sz w:val="20"/>
        </w:rPr>
      </w:pPr>
    </w:p>
    <w:p w14:paraId="605E7A8F">
      <w:pPr>
        <w:pStyle w:val="7"/>
        <w:rPr>
          <w:rFonts w:ascii="Arial"/>
          <w:i/>
          <w:sz w:val="20"/>
        </w:rPr>
      </w:pPr>
    </w:p>
    <w:p w14:paraId="374583E9">
      <w:pPr>
        <w:pStyle w:val="7"/>
        <w:rPr>
          <w:rFonts w:ascii="Arial"/>
          <w:i/>
          <w:sz w:val="20"/>
        </w:rPr>
      </w:pPr>
    </w:p>
    <w:p w14:paraId="3A1CA127">
      <w:pPr>
        <w:pStyle w:val="7"/>
        <w:rPr>
          <w:rFonts w:ascii="Arial"/>
          <w:i/>
          <w:sz w:val="20"/>
        </w:rPr>
      </w:pPr>
    </w:p>
    <w:p w14:paraId="69C4584B">
      <w:pPr>
        <w:pStyle w:val="7"/>
        <w:rPr>
          <w:rFonts w:ascii="Arial"/>
          <w:i/>
          <w:sz w:val="20"/>
        </w:rPr>
      </w:pPr>
    </w:p>
    <w:p w14:paraId="7456BA4F">
      <w:pPr>
        <w:pStyle w:val="7"/>
        <w:rPr>
          <w:rFonts w:ascii="Arial"/>
          <w:i/>
          <w:sz w:val="20"/>
        </w:rPr>
      </w:pPr>
    </w:p>
    <w:p w14:paraId="0FDFE0AD">
      <w:pPr>
        <w:pStyle w:val="7"/>
        <w:rPr>
          <w:rFonts w:ascii="Arial"/>
          <w:i/>
          <w:sz w:val="20"/>
        </w:rPr>
      </w:pPr>
    </w:p>
    <w:p w14:paraId="4EF4A2FF">
      <w:pPr>
        <w:pStyle w:val="7"/>
        <w:rPr>
          <w:rFonts w:ascii="Arial"/>
          <w:i/>
          <w:sz w:val="20"/>
        </w:rPr>
      </w:pPr>
    </w:p>
    <w:p w14:paraId="3E1B9BDF">
      <w:pPr>
        <w:pStyle w:val="7"/>
        <w:rPr>
          <w:rFonts w:ascii="Arial"/>
          <w:i/>
          <w:sz w:val="20"/>
        </w:rPr>
      </w:pPr>
    </w:p>
    <w:p w14:paraId="2CE38745">
      <w:pPr>
        <w:pStyle w:val="7"/>
        <w:rPr>
          <w:rFonts w:ascii="Arial"/>
          <w:i/>
          <w:sz w:val="20"/>
        </w:rPr>
      </w:pPr>
    </w:p>
    <w:p w14:paraId="40697A50">
      <w:pPr>
        <w:pStyle w:val="7"/>
        <w:rPr>
          <w:rFonts w:ascii="Arial"/>
          <w:i/>
          <w:sz w:val="20"/>
        </w:rPr>
      </w:pPr>
    </w:p>
    <w:p w14:paraId="59DE909D">
      <w:pPr>
        <w:pStyle w:val="7"/>
        <w:rPr>
          <w:rFonts w:ascii="Arial"/>
          <w:i/>
          <w:sz w:val="20"/>
        </w:rPr>
      </w:pPr>
    </w:p>
    <w:p w14:paraId="149F9CEF">
      <w:pPr>
        <w:pStyle w:val="7"/>
        <w:rPr>
          <w:rFonts w:ascii="Arial"/>
          <w:i/>
          <w:sz w:val="20"/>
        </w:rPr>
      </w:pPr>
    </w:p>
    <w:p w14:paraId="4EE0034A">
      <w:pPr>
        <w:pStyle w:val="7"/>
        <w:rPr>
          <w:rFonts w:ascii="Arial"/>
          <w:i/>
          <w:sz w:val="20"/>
        </w:rPr>
      </w:pPr>
    </w:p>
    <w:p w14:paraId="0782B7C9">
      <w:pPr>
        <w:pStyle w:val="7"/>
        <w:rPr>
          <w:rFonts w:ascii="Arial"/>
          <w:i/>
          <w:sz w:val="20"/>
        </w:rPr>
      </w:pPr>
    </w:p>
    <w:p w14:paraId="56AC55CC">
      <w:pPr>
        <w:pStyle w:val="7"/>
        <w:rPr>
          <w:rFonts w:ascii="Arial"/>
          <w:i/>
          <w:sz w:val="20"/>
        </w:rPr>
      </w:pPr>
    </w:p>
    <w:p w14:paraId="64C8BBE8">
      <w:pPr>
        <w:pStyle w:val="7"/>
        <w:rPr>
          <w:rFonts w:ascii="Arial"/>
          <w:i/>
          <w:sz w:val="20"/>
        </w:rPr>
      </w:pPr>
    </w:p>
    <w:p w14:paraId="7DFEC412">
      <w:pPr>
        <w:pStyle w:val="7"/>
        <w:rPr>
          <w:rFonts w:ascii="Arial"/>
          <w:i/>
          <w:sz w:val="20"/>
        </w:rPr>
      </w:pPr>
    </w:p>
    <w:p w14:paraId="5EF5FC93">
      <w:pPr>
        <w:pStyle w:val="7"/>
        <w:rPr>
          <w:rFonts w:ascii="Arial"/>
          <w:i/>
          <w:sz w:val="20"/>
        </w:rPr>
      </w:pPr>
    </w:p>
    <w:p w14:paraId="20B82F66">
      <w:pPr>
        <w:pStyle w:val="7"/>
        <w:spacing w:before="9"/>
        <w:rPr>
          <w:rFonts w:ascii="Arial"/>
          <w:i/>
          <w:sz w:val="28"/>
        </w:rPr>
      </w:pPr>
    </w:p>
    <w:p w14:paraId="484A2162">
      <w:pPr>
        <w:spacing w:before="92"/>
        <w:ind w:right="314"/>
        <w:jc w:val="right"/>
        <w:rPr>
          <w:rFonts w:ascii="Arial"/>
          <w:b/>
          <w:sz w:val="24"/>
        </w:rPr>
      </w:pPr>
      <w:r>
        <w:rPr>
          <w:rFonts w:ascii="Arial"/>
          <w:b/>
          <w:sz w:val="24"/>
        </w:rPr>
        <w:t>Annex</w:t>
      </w:r>
      <w:r>
        <w:rPr>
          <w:rFonts w:ascii="Arial"/>
          <w:b/>
          <w:spacing w:val="-8"/>
          <w:sz w:val="24"/>
        </w:rPr>
        <w:t xml:space="preserve"> </w:t>
      </w:r>
      <w:r>
        <w:rPr>
          <w:rFonts w:ascii="Arial"/>
          <w:b/>
          <w:sz w:val="24"/>
        </w:rPr>
        <w:t>E</w:t>
      </w:r>
    </w:p>
    <w:p w14:paraId="23A3E23B">
      <w:pPr>
        <w:jc w:val="right"/>
        <w:rPr>
          <w:rFonts w:ascii="Arial"/>
          <w:sz w:val="24"/>
        </w:rPr>
        <w:sectPr>
          <w:pgSz w:w="12240" w:h="15840"/>
          <w:pgMar w:top="1320" w:right="940" w:bottom="1240" w:left="1220" w:header="720" w:footer="1050" w:gutter="0"/>
          <w:cols w:space="720" w:num="1"/>
        </w:sectPr>
      </w:pPr>
    </w:p>
    <w:p w14:paraId="2A36F763">
      <w:pPr>
        <w:spacing w:before="82"/>
        <w:ind w:left="203" w:right="301"/>
        <w:jc w:val="center"/>
        <w:rPr>
          <w:rFonts w:ascii="Arial"/>
          <w:b/>
          <w:sz w:val="24"/>
        </w:rPr>
      </w:pPr>
      <w:r>
        <w:rPr>
          <w:rFonts w:ascii="Arial"/>
          <w:b/>
          <w:sz w:val="24"/>
          <w:u w:val="thick"/>
        </w:rPr>
        <w:t>Payment</w:t>
      </w:r>
      <w:r>
        <w:rPr>
          <w:rFonts w:ascii="Arial"/>
          <w:b/>
          <w:spacing w:val="-9"/>
          <w:sz w:val="24"/>
          <w:u w:val="thick"/>
        </w:rPr>
        <w:t xml:space="preserve"> </w:t>
      </w:r>
      <w:r>
        <w:rPr>
          <w:rFonts w:ascii="Arial"/>
          <w:b/>
          <w:sz w:val="24"/>
          <w:u w:val="thick"/>
        </w:rPr>
        <w:t>Schedule</w:t>
      </w:r>
    </w:p>
    <w:p w14:paraId="06EC7D6C">
      <w:pPr>
        <w:pStyle w:val="7"/>
        <w:rPr>
          <w:rFonts w:ascii="Arial"/>
          <w:b/>
          <w:sz w:val="20"/>
        </w:rPr>
      </w:pPr>
    </w:p>
    <w:p w14:paraId="0EE009C6">
      <w:pPr>
        <w:pStyle w:val="7"/>
        <w:spacing w:before="7"/>
        <w:rPr>
          <w:rFonts w:ascii="Arial"/>
          <w:b/>
          <w:sz w:val="20"/>
        </w:rPr>
      </w:pPr>
    </w:p>
    <w:p w14:paraId="2074337C">
      <w:pPr>
        <w:spacing w:before="93"/>
        <w:ind w:left="359" w:right="458" w:hanging="15"/>
        <w:jc w:val="center"/>
        <w:rPr>
          <w:rFonts w:ascii="Arial"/>
          <w:i/>
          <w:sz w:val="24"/>
        </w:rPr>
      </w:pPr>
      <w:r>
        <w:rPr>
          <w:rFonts w:ascii="Arial"/>
          <w:i/>
          <w:sz w:val="24"/>
        </w:rPr>
        <w:t>(Payment to the Suppliers will be made against satisfactory performance and upon</w:t>
      </w:r>
      <w:r>
        <w:rPr>
          <w:rFonts w:ascii="Arial"/>
          <w:i/>
          <w:spacing w:val="1"/>
          <w:sz w:val="24"/>
        </w:rPr>
        <w:t xml:space="preserve"> </w:t>
      </w:r>
      <w:r>
        <w:rPr>
          <w:rFonts w:ascii="Arial"/>
          <w:i/>
          <w:sz w:val="24"/>
        </w:rPr>
        <w:t>submission</w:t>
      </w:r>
      <w:r>
        <w:rPr>
          <w:rFonts w:ascii="Arial"/>
          <w:i/>
          <w:spacing w:val="-6"/>
          <w:sz w:val="24"/>
        </w:rPr>
        <w:t xml:space="preserve"> </w:t>
      </w:r>
      <w:r>
        <w:rPr>
          <w:rFonts w:ascii="Arial"/>
          <w:i/>
          <w:sz w:val="24"/>
        </w:rPr>
        <w:t>of</w:t>
      </w:r>
      <w:r>
        <w:rPr>
          <w:rFonts w:ascii="Arial"/>
          <w:i/>
          <w:spacing w:val="-2"/>
          <w:sz w:val="24"/>
        </w:rPr>
        <w:t xml:space="preserve"> </w:t>
      </w:r>
      <w:r>
        <w:rPr>
          <w:rFonts w:ascii="Arial"/>
          <w:i/>
          <w:sz w:val="24"/>
        </w:rPr>
        <w:t>required</w:t>
      </w:r>
      <w:r>
        <w:rPr>
          <w:rFonts w:ascii="Arial"/>
          <w:i/>
          <w:spacing w:val="-6"/>
          <w:sz w:val="24"/>
        </w:rPr>
        <w:t xml:space="preserve"> </w:t>
      </w:r>
      <w:r>
        <w:rPr>
          <w:rFonts w:ascii="Arial"/>
          <w:i/>
          <w:sz w:val="24"/>
        </w:rPr>
        <w:t>documents</w:t>
      </w:r>
      <w:r>
        <w:rPr>
          <w:rFonts w:ascii="Arial"/>
          <w:i/>
          <w:spacing w:val="-10"/>
          <w:sz w:val="24"/>
        </w:rPr>
        <w:t xml:space="preserve"> </w:t>
      </w:r>
      <w:r>
        <w:rPr>
          <w:rFonts w:ascii="Arial"/>
          <w:i/>
          <w:sz w:val="24"/>
        </w:rPr>
        <w:t>along</w:t>
      </w:r>
      <w:r>
        <w:rPr>
          <w:rFonts w:ascii="Arial"/>
          <w:i/>
          <w:spacing w:val="-6"/>
          <w:sz w:val="24"/>
        </w:rPr>
        <w:t xml:space="preserve"> </w:t>
      </w:r>
      <w:r>
        <w:rPr>
          <w:rFonts w:ascii="Arial"/>
          <w:i/>
          <w:sz w:val="24"/>
        </w:rPr>
        <w:t>with</w:t>
      </w:r>
      <w:r>
        <w:rPr>
          <w:rFonts w:ascii="Arial"/>
          <w:i/>
          <w:spacing w:val="-6"/>
          <w:sz w:val="24"/>
        </w:rPr>
        <w:t xml:space="preserve"> </w:t>
      </w:r>
      <w:r>
        <w:rPr>
          <w:rFonts w:ascii="Arial"/>
          <w:i/>
          <w:sz w:val="24"/>
        </w:rPr>
        <w:t>report</w:t>
      </w:r>
      <w:r>
        <w:rPr>
          <w:rFonts w:ascii="Arial"/>
          <w:i/>
          <w:spacing w:val="-6"/>
          <w:sz w:val="24"/>
        </w:rPr>
        <w:t xml:space="preserve"> </w:t>
      </w:r>
      <w:r>
        <w:rPr>
          <w:rFonts w:ascii="Arial"/>
          <w:i/>
          <w:sz w:val="24"/>
        </w:rPr>
        <w:t>of</w:t>
      </w:r>
      <w:r>
        <w:rPr>
          <w:rFonts w:ascii="Arial"/>
          <w:i/>
          <w:spacing w:val="-8"/>
          <w:sz w:val="24"/>
        </w:rPr>
        <w:t xml:space="preserve"> </w:t>
      </w:r>
      <w:r>
        <w:rPr>
          <w:rFonts w:ascii="Arial"/>
          <w:i/>
          <w:sz w:val="24"/>
        </w:rPr>
        <w:t>inspection</w:t>
      </w:r>
      <w:r>
        <w:rPr>
          <w:rFonts w:ascii="Arial"/>
          <w:i/>
          <w:spacing w:val="-5"/>
          <w:sz w:val="24"/>
        </w:rPr>
        <w:t xml:space="preserve"> </w:t>
      </w:r>
      <w:r>
        <w:rPr>
          <w:rFonts w:ascii="Arial"/>
          <w:i/>
          <w:sz w:val="24"/>
        </w:rPr>
        <w:t>committee formulated</w:t>
      </w:r>
      <w:r>
        <w:rPr>
          <w:rFonts w:ascii="Arial"/>
          <w:i/>
          <w:spacing w:val="-64"/>
          <w:sz w:val="24"/>
        </w:rPr>
        <w:t xml:space="preserve"> </w:t>
      </w:r>
      <w:r>
        <w:rPr>
          <w:rFonts w:ascii="Arial"/>
          <w:i/>
          <w:sz w:val="24"/>
        </w:rPr>
        <w:t>for the purpose. However, if there is any alternate payment schedule, agreed by the</w:t>
      </w:r>
      <w:r>
        <w:rPr>
          <w:rFonts w:ascii="Arial"/>
          <w:i/>
          <w:spacing w:val="1"/>
          <w:sz w:val="24"/>
        </w:rPr>
        <w:t xml:space="preserve"> </w:t>
      </w:r>
      <w:r>
        <w:rPr>
          <w:rFonts w:ascii="Arial"/>
          <w:i/>
          <w:sz w:val="24"/>
        </w:rPr>
        <w:t>Purchaser</w:t>
      </w:r>
      <w:r>
        <w:rPr>
          <w:rFonts w:ascii="Arial"/>
          <w:i/>
          <w:spacing w:val="-2"/>
          <w:sz w:val="24"/>
        </w:rPr>
        <w:t xml:space="preserve"> </w:t>
      </w:r>
      <w:r>
        <w:rPr>
          <w:rFonts w:ascii="Arial"/>
          <w:i/>
          <w:sz w:val="24"/>
        </w:rPr>
        <w:t>and Supplier,</w:t>
      </w:r>
      <w:r>
        <w:rPr>
          <w:rFonts w:ascii="Arial"/>
          <w:i/>
          <w:spacing w:val="-1"/>
          <w:sz w:val="24"/>
        </w:rPr>
        <w:t xml:space="preserve"> </w:t>
      </w:r>
      <w:r>
        <w:rPr>
          <w:rFonts w:ascii="Arial"/>
          <w:i/>
          <w:sz w:val="24"/>
        </w:rPr>
        <w:t>will</w:t>
      </w:r>
      <w:r>
        <w:rPr>
          <w:rFonts w:ascii="Arial"/>
          <w:i/>
          <w:spacing w:val="2"/>
          <w:sz w:val="24"/>
        </w:rPr>
        <w:t xml:space="preserve"> </w:t>
      </w:r>
      <w:r>
        <w:rPr>
          <w:rFonts w:ascii="Arial"/>
          <w:i/>
          <w:sz w:val="24"/>
        </w:rPr>
        <w:t>be</w:t>
      </w:r>
      <w:r>
        <w:rPr>
          <w:rFonts w:ascii="Arial"/>
          <w:i/>
          <w:spacing w:val="1"/>
          <w:sz w:val="24"/>
        </w:rPr>
        <w:t xml:space="preserve"> </w:t>
      </w:r>
      <w:r>
        <w:rPr>
          <w:rFonts w:ascii="Arial"/>
          <w:i/>
          <w:sz w:val="24"/>
        </w:rPr>
        <w:t>annexed</w:t>
      </w:r>
      <w:r>
        <w:rPr>
          <w:rFonts w:ascii="Arial"/>
          <w:i/>
          <w:spacing w:val="1"/>
          <w:sz w:val="24"/>
        </w:rPr>
        <w:t xml:space="preserve"> </w:t>
      </w:r>
      <w:r>
        <w:rPr>
          <w:rFonts w:ascii="Arial"/>
          <w:i/>
          <w:sz w:val="24"/>
        </w:rPr>
        <w:t>here)</w:t>
      </w:r>
    </w:p>
    <w:p w14:paraId="50FA6062">
      <w:pPr>
        <w:jc w:val="center"/>
        <w:rPr>
          <w:rFonts w:ascii="Arial"/>
          <w:sz w:val="24"/>
        </w:rPr>
        <w:sectPr>
          <w:pgSz w:w="12240" w:h="15840"/>
          <w:pgMar w:top="1320" w:right="940" w:bottom="1240" w:left="1220" w:header="720" w:footer="1050" w:gutter="0"/>
          <w:cols w:space="720" w:num="1"/>
        </w:sectPr>
      </w:pPr>
    </w:p>
    <w:p w14:paraId="04006F75">
      <w:pPr>
        <w:pStyle w:val="7"/>
        <w:rPr>
          <w:rFonts w:ascii="Arial"/>
          <w:i/>
          <w:sz w:val="20"/>
        </w:rPr>
      </w:pPr>
    </w:p>
    <w:p w14:paraId="2304E7DE">
      <w:pPr>
        <w:pStyle w:val="7"/>
        <w:rPr>
          <w:rFonts w:ascii="Arial"/>
          <w:i/>
          <w:sz w:val="20"/>
        </w:rPr>
      </w:pPr>
    </w:p>
    <w:p w14:paraId="6569F5C5">
      <w:pPr>
        <w:pStyle w:val="7"/>
        <w:rPr>
          <w:rFonts w:ascii="Arial"/>
          <w:i/>
          <w:sz w:val="20"/>
        </w:rPr>
      </w:pPr>
    </w:p>
    <w:p w14:paraId="503A351C">
      <w:pPr>
        <w:pStyle w:val="7"/>
        <w:rPr>
          <w:rFonts w:ascii="Arial"/>
          <w:i/>
          <w:sz w:val="20"/>
        </w:rPr>
      </w:pPr>
    </w:p>
    <w:p w14:paraId="341A3D25">
      <w:pPr>
        <w:pStyle w:val="7"/>
        <w:rPr>
          <w:rFonts w:ascii="Arial"/>
          <w:i/>
          <w:sz w:val="20"/>
        </w:rPr>
      </w:pPr>
    </w:p>
    <w:p w14:paraId="1503ACFC">
      <w:pPr>
        <w:pStyle w:val="7"/>
        <w:rPr>
          <w:rFonts w:ascii="Arial"/>
          <w:i/>
          <w:sz w:val="20"/>
        </w:rPr>
      </w:pPr>
    </w:p>
    <w:p w14:paraId="0C922F60">
      <w:pPr>
        <w:pStyle w:val="7"/>
        <w:rPr>
          <w:rFonts w:ascii="Arial"/>
          <w:i/>
          <w:sz w:val="20"/>
        </w:rPr>
      </w:pPr>
    </w:p>
    <w:p w14:paraId="56AB6561">
      <w:pPr>
        <w:pStyle w:val="7"/>
        <w:rPr>
          <w:rFonts w:ascii="Arial"/>
          <w:i/>
          <w:sz w:val="20"/>
        </w:rPr>
      </w:pPr>
    </w:p>
    <w:p w14:paraId="7AA2F7C3">
      <w:pPr>
        <w:pStyle w:val="7"/>
        <w:rPr>
          <w:rFonts w:ascii="Arial"/>
          <w:i/>
          <w:sz w:val="20"/>
        </w:rPr>
      </w:pPr>
    </w:p>
    <w:p w14:paraId="4F045BCB">
      <w:pPr>
        <w:pStyle w:val="7"/>
        <w:rPr>
          <w:rFonts w:ascii="Arial"/>
          <w:i/>
          <w:sz w:val="20"/>
        </w:rPr>
      </w:pPr>
    </w:p>
    <w:p w14:paraId="62EFB987">
      <w:pPr>
        <w:pStyle w:val="7"/>
        <w:rPr>
          <w:rFonts w:ascii="Arial"/>
          <w:i/>
          <w:sz w:val="20"/>
        </w:rPr>
      </w:pPr>
    </w:p>
    <w:p w14:paraId="153A4AC6">
      <w:pPr>
        <w:pStyle w:val="7"/>
        <w:rPr>
          <w:rFonts w:ascii="Arial"/>
          <w:i/>
          <w:sz w:val="20"/>
        </w:rPr>
      </w:pPr>
    </w:p>
    <w:p w14:paraId="12009251">
      <w:pPr>
        <w:pStyle w:val="7"/>
        <w:rPr>
          <w:rFonts w:ascii="Arial"/>
          <w:i/>
          <w:sz w:val="20"/>
        </w:rPr>
      </w:pPr>
    </w:p>
    <w:p w14:paraId="5B5B54F9">
      <w:pPr>
        <w:pStyle w:val="7"/>
        <w:rPr>
          <w:rFonts w:ascii="Arial"/>
          <w:i/>
          <w:sz w:val="20"/>
        </w:rPr>
      </w:pPr>
    </w:p>
    <w:p w14:paraId="1644A507">
      <w:pPr>
        <w:pStyle w:val="7"/>
        <w:rPr>
          <w:rFonts w:ascii="Arial"/>
          <w:i/>
          <w:sz w:val="20"/>
        </w:rPr>
      </w:pPr>
    </w:p>
    <w:p w14:paraId="167CFEED">
      <w:pPr>
        <w:pStyle w:val="7"/>
        <w:rPr>
          <w:rFonts w:ascii="Arial"/>
          <w:i/>
          <w:sz w:val="20"/>
        </w:rPr>
      </w:pPr>
    </w:p>
    <w:p w14:paraId="5D913533">
      <w:pPr>
        <w:pStyle w:val="7"/>
        <w:rPr>
          <w:rFonts w:ascii="Arial"/>
          <w:i/>
          <w:sz w:val="20"/>
        </w:rPr>
      </w:pPr>
    </w:p>
    <w:p w14:paraId="5602D2E3">
      <w:pPr>
        <w:pStyle w:val="7"/>
        <w:rPr>
          <w:rFonts w:ascii="Arial"/>
          <w:i/>
          <w:sz w:val="20"/>
        </w:rPr>
      </w:pPr>
    </w:p>
    <w:p w14:paraId="4033E599">
      <w:pPr>
        <w:pStyle w:val="7"/>
        <w:rPr>
          <w:rFonts w:ascii="Arial"/>
          <w:i/>
          <w:sz w:val="14"/>
        </w:rPr>
      </w:pPr>
    </w:p>
    <w:p w14:paraId="5DC5F0B1">
      <w:pPr>
        <w:pStyle w:val="7"/>
        <w:ind w:left="1179"/>
        <w:rPr>
          <w:rFonts w:ascii="Arial"/>
          <w:sz w:val="20"/>
        </w:rPr>
      </w:pPr>
      <w:r>
        <w:rPr>
          <w:rFonts w:ascii="Arial"/>
          <w:sz w:val="20"/>
        </w:rPr>
        <w:pict>
          <v:shape id="_x0000_s1042" o:spid="_x0000_s1042" o:spt="202" type="#_x0000_t202" style="height:377.65pt;width:367.1pt;" filled="f" coordsize="21600,21600">
            <v:path/>
            <v:fill on="f" focussize="0,0"/>
            <v:stroke joinstyle="miter"/>
            <v:imagedata o:title=""/>
            <o:lock v:ext="edit"/>
            <v:textbox inset="0mm,0mm,0mm,0mm">
              <w:txbxContent>
                <w:p w14:paraId="4D75F99F">
                  <w:pPr>
                    <w:spacing w:before="550"/>
                    <w:ind w:left="1364" w:right="1355"/>
                    <w:jc w:val="center"/>
                    <w:rPr>
                      <w:rFonts w:ascii="Arial"/>
                      <w:b/>
                      <w:sz w:val="56"/>
                    </w:rPr>
                  </w:pPr>
                  <w:r>
                    <w:rPr>
                      <w:rFonts w:ascii="Arial"/>
                      <w:b/>
                      <w:sz w:val="56"/>
                    </w:rPr>
                    <w:t>SECTION-IV</w:t>
                  </w:r>
                </w:p>
                <w:p w14:paraId="4AF61957">
                  <w:pPr>
                    <w:spacing w:before="482"/>
                    <w:ind w:left="1364" w:right="1366"/>
                    <w:jc w:val="center"/>
                    <w:rPr>
                      <w:rFonts w:ascii="Arial"/>
                      <w:b/>
                      <w:sz w:val="48"/>
                    </w:rPr>
                  </w:pPr>
                  <w:r>
                    <w:rPr>
                      <w:rFonts w:ascii="Arial"/>
                      <w:b/>
                      <w:sz w:val="48"/>
                    </w:rPr>
                    <w:t>STANDARD</w:t>
                  </w:r>
                  <w:r>
                    <w:rPr>
                      <w:rFonts w:ascii="Arial"/>
                      <w:b/>
                      <w:spacing w:val="-3"/>
                      <w:sz w:val="48"/>
                    </w:rPr>
                    <w:t xml:space="preserve"> </w:t>
                  </w:r>
                  <w:r>
                    <w:rPr>
                      <w:rFonts w:ascii="Arial"/>
                      <w:b/>
                      <w:sz w:val="48"/>
                    </w:rPr>
                    <w:t>FORMS</w:t>
                  </w:r>
                </w:p>
                <w:p w14:paraId="71A248BC">
                  <w:pPr>
                    <w:pStyle w:val="7"/>
                    <w:spacing w:before="6"/>
                    <w:rPr>
                      <w:rFonts w:ascii="Arial"/>
                      <w:b/>
                      <w:sz w:val="55"/>
                    </w:rPr>
                  </w:pPr>
                </w:p>
                <w:p w14:paraId="2A58BE86">
                  <w:pPr>
                    <w:ind w:left="144"/>
                    <w:rPr>
                      <w:rFonts w:ascii="Arial" w:hAnsi="Arial"/>
                      <w:b/>
                      <w:sz w:val="24"/>
                    </w:rPr>
                  </w:pPr>
                  <w:r>
                    <w:rPr>
                      <w:rFonts w:ascii="Arial" w:hAnsi="Arial"/>
                      <w:b/>
                      <w:sz w:val="24"/>
                    </w:rPr>
                    <w:t>BID</w:t>
                  </w:r>
                  <w:r>
                    <w:rPr>
                      <w:rFonts w:ascii="Arial" w:hAnsi="Arial"/>
                      <w:b/>
                      <w:spacing w:val="-5"/>
                      <w:sz w:val="24"/>
                    </w:rPr>
                    <w:t xml:space="preserve"> </w:t>
                  </w:r>
                  <w:r>
                    <w:rPr>
                      <w:rFonts w:ascii="Arial" w:hAnsi="Arial"/>
                      <w:b/>
                      <w:sz w:val="24"/>
                    </w:rPr>
                    <w:t>COVER</w:t>
                  </w:r>
                  <w:r>
                    <w:rPr>
                      <w:rFonts w:ascii="Arial" w:hAnsi="Arial"/>
                      <w:b/>
                      <w:spacing w:val="-4"/>
                      <w:sz w:val="24"/>
                    </w:rPr>
                    <w:t xml:space="preserve"> </w:t>
                  </w:r>
                  <w:r>
                    <w:rPr>
                      <w:rFonts w:ascii="Arial" w:hAnsi="Arial"/>
                      <w:b/>
                      <w:sz w:val="24"/>
                    </w:rPr>
                    <w:t>SHEET</w:t>
                  </w:r>
                  <w:r>
                    <w:rPr>
                      <w:rFonts w:ascii="Arial" w:hAnsi="Arial"/>
                      <w:b/>
                      <w:spacing w:val="2"/>
                      <w:sz w:val="24"/>
                    </w:rPr>
                    <w:t xml:space="preserve"> </w:t>
                  </w:r>
                  <w:r>
                    <w:rPr>
                      <w:rFonts w:ascii="Arial" w:hAnsi="Arial"/>
                      <w:b/>
                      <w:sz w:val="24"/>
                    </w:rPr>
                    <w:t>(On</w:t>
                  </w:r>
                  <w:r>
                    <w:rPr>
                      <w:rFonts w:ascii="Arial" w:hAnsi="Arial"/>
                      <w:b/>
                      <w:spacing w:val="-6"/>
                      <w:sz w:val="24"/>
                    </w:rPr>
                    <w:t xml:space="preserve"> </w:t>
                  </w:r>
                  <w:r>
                    <w:rPr>
                      <w:rFonts w:ascii="Arial" w:hAnsi="Arial"/>
                      <w:b/>
                      <w:sz w:val="24"/>
                    </w:rPr>
                    <w:t>firm’s</w:t>
                  </w:r>
                  <w:r>
                    <w:rPr>
                      <w:rFonts w:ascii="Arial" w:hAnsi="Arial"/>
                      <w:b/>
                      <w:spacing w:val="-2"/>
                      <w:sz w:val="24"/>
                    </w:rPr>
                    <w:t xml:space="preserve"> </w:t>
                  </w:r>
                  <w:r>
                    <w:rPr>
                      <w:rFonts w:ascii="Arial" w:hAnsi="Arial"/>
                      <w:b/>
                      <w:sz w:val="24"/>
                    </w:rPr>
                    <w:t>letterhead)</w:t>
                  </w:r>
                </w:p>
                <w:p w14:paraId="0788D0E3">
                  <w:pPr>
                    <w:spacing w:before="204"/>
                    <w:ind w:left="144"/>
                    <w:rPr>
                      <w:sz w:val="24"/>
                    </w:rPr>
                  </w:pPr>
                  <w:r>
                    <w:rPr>
                      <w:rFonts w:ascii="Arial" w:hAnsi="Arial"/>
                      <w:b/>
                      <w:sz w:val="24"/>
                    </w:rPr>
                    <w:t>BID</w:t>
                  </w:r>
                  <w:r>
                    <w:rPr>
                      <w:rFonts w:ascii="Arial" w:hAnsi="Arial"/>
                      <w:b/>
                      <w:spacing w:val="-4"/>
                      <w:sz w:val="24"/>
                    </w:rPr>
                    <w:t xml:space="preserve"> </w:t>
                  </w:r>
                  <w:r>
                    <w:rPr>
                      <w:rFonts w:ascii="Arial" w:hAnsi="Arial"/>
                      <w:b/>
                      <w:sz w:val="24"/>
                    </w:rPr>
                    <w:t>FORM</w:t>
                  </w:r>
                  <w:r>
                    <w:rPr>
                      <w:rFonts w:ascii="Arial" w:hAnsi="Arial"/>
                      <w:b/>
                      <w:spacing w:val="-5"/>
                      <w:sz w:val="24"/>
                    </w:rPr>
                    <w:t xml:space="preserve"> </w:t>
                  </w:r>
                  <w:r>
                    <w:rPr>
                      <w:rFonts w:ascii="Arial" w:hAnsi="Arial"/>
                      <w:b/>
                      <w:sz w:val="24"/>
                    </w:rPr>
                    <w:t>1:</w:t>
                  </w:r>
                  <w:r>
                    <w:rPr>
                      <w:rFonts w:ascii="Arial" w:hAnsi="Arial"/>
                      <w:b/>
                      <w:spacing w:val="-1"/>
                      <w:sz w:val="24"/>
                    </w:rPr>
                    <w:t xml:space="preserve"> </w:t>
                  </w:r>
                  <w:r>
                    <w:rPr>
                      <w:sz w:val="24"/>
                    </w:rPr>
                    <w:t>Letter</w:t>
                  </w:r>
                  <w:r>
                    <w:rPr>
                      <w:spacing w:val="-3"/>
                      <w:sz w:val="24"/>
                    </w:rPr>
                    <w:t xml:space="preserve"> </w:t>
                  </w:r>
                  <w:r>
                    <w:rPr>
                      <w:sz w:val="24"/>
                    </w:rPr>
                    <w:t>of Intention</w:t>
                  </w:r>
                  <w:r>
                    <w:rPr>
                      <w:spacing w:val="2"/>
                      <w:sz w:val="24"/>
                    </w:rPr>
                    <w:t xml:space="preserve"> </w:t>
                  </w:r>
                  <w:r>
                    <w:rPr>
                      <w:sz w:val="24"/>
                    </w:rPr>
                    <w:t>(On</w:t>
                  </w:r>
                  <w:r>
                    <w:rPr>
                      <w:spacing w:val="-4"/>
                      <w:sz w:val="24"/>
                    </w:rPr>
                    <w:t xml:space="preserve"> </w:t>
                  </w:r>
                  <w:r>
                    <w:rPr>
                      <w:sz w:val="24"/>
                    </w:rPr>
                    <w:t>firm’s</w:t>
                  </w:r>
                  <w:r>
                    <w:rPr>
                      <w:spacing w:val="-1"/>
                      <w:sz w:val="24"/>
                    </w:rPr>
                    <w:t xml:space="preserve"> </w:t>
                  </w:r>
                  <w:r>
                    <w:rPr>
                      <w:sz w:val="24"/>
                    </w:rPr>
                    <w:t>letter</w:t>
                  </w:r>
                  <w:r>
                    <w:rPr>
                      <w:spacing w:val="2"/>
                      <w:sz w:val="24"/>
                    </w:rPr>
                    <w:t xml:space="preserve"> </w:t>
                  </w:r>
                  <w:r>
                    <w:rPr>
                      <w:sz w:val="24"/>
                    </w:rPr>
                    <w:t>head)</w:t>
                  </w:r>
                </w:p>
                <w:p w14:paraId="15828FDA">
                  <w:pPr>
                    <w:spacing w:before="200"/>
                    <w:ind w:left="144"/>
                    <w:rPr>
                      <w:sz w:val="24"/>
                    </w:rPr>
                  </w:pPr>
                  <w:r>
                    <w:rPr>
                      <w:rFonts w:ascii="Arial"/>
                      <w:b/>
                      <w:sz w:val="24"/>
                    </w:rPr>
                    <w:t>BID</w:t>
                  </w:r>
                  <w:r>
                    <w:rPr>
                      <w:rFonts w:ascii="Arial"/>
                      <w:b/>
                      <w:spacing w:val="-3"/>
                      <w:sz w:val="24"/>
                    </w:rPr>
                    <w:t xml:space="preserve"> </w:t>
                  </w:r>
                  <w:r>
                    <w:rPr>
                      <w:rFonts w:ascii="Arial"/>
                      <w:b/>
                      <w:sz w:val="24"/>
                    </w:rPr>
                    <w:t>FORM</w:t>
                  </w:r>
                  <w:r>
                    <w:rPr>
                      <w:rFonts w:ascii="Arial"/>
                      <w:b/>
                      <w:spacing w:val="-4"/>
                      <w:sz w:val="24"/>
                    </w:rPr>
                    <w:t xml:space="preserve"> </w:t>
                  </w:r>
                  <w:r>
                    <w:rPr>
                      <w:rFonts w:ascii="Arial"/>
                      <w:b/>
                      <w:sz w:val="24"/>
                    </w:rPr>
                    <w:t>2:</w:t>
                  </w:r>
                  <w:r>
                    <w:rPr>
                      <w:rFonts w:ascii="Arial"/>
                      <w:b/>
                      <w:spacing w:val="-1"/>
                      <w:sz w:val="24"/>
                    </w:rPr>
                    <w:t xml:space="preserve"> </w:t>
                  </w:r>
                  <w:r>
                    <w:rPr>
                      <w:sz w:val="24"/>
                    </w:rPr>
                    <w:t>Affidavit</w:t>
                  </w:r>
                  <w:r>
                    <w:rPr>
                      <w:spacing w:val="-2"/>
                      <w:sz w:val="24"/>
                    </w:rPr>
                    <w:t xml:space="preserve"> </w:t>
                  </w:r>
                  <w:r>
                    <w:rPr>
                      <w:sz w:val="24"/>
                    </w:rPr>
                    <w:t>(Stamp</w:t>
                  </w:r>
                  <w:r>
                    <w:rPr>
                      <w:spacing w:val="2"/>
                      <w:sz w:val="24"/>
                    </w:rPr>
                    <w:t xml:space="preserve"> </w:t>
                  </w:r>
                  <w:r>
                    <w:rPr>
                      <w:sz w:val="24"/>
                    </w:rPr>
                    <w:t>Paper)</w:t>
                  </w:r>
                </w:p>
                <w:p w14:paraId="1BD4D894">
                  <w:pPr>
                    <w:spacing w:before="199" w:line="412" w:lineRule="auto"/>
                    <w:ind w:left="144" w:right="250"/>
                    <w:rPr>
                      <w:sz w:val="24"/>
                    </w:rPr>
                  </w:pPr>
                  <w:r>
                    <w:rPr>
                      <w:rFonts w:ascii="Arial" w:hAnsi="Arial"/>
                      <w:b/>
                      <w:sz w:val="24"/>
                    </w:rPr>
                    <w:t xml:space="preserve">BID FORM 3(A): </w:t>
                  </w:r>
                  <w:r>
                    <w:rPr>
                      <w:sz w:val="24"/>
                    </w:rPr>
                    <w:t>Eligibility of the Bidders &amp; Goods (letterhead)</w:t>
                  </w:r>
                  <w:r>
                    <w:rPr>
                      <w:spacing w:val="1"/>
                      <w:sz w:val="24"/>
                    </w:rPr>
                    <w:t xml:space="preserve"> </w:t>
                  </w:r>
                  <w:r>
                    <w:rPr>
                      <w:rFonts w:ascii="Arial" w:hAnsi="Arial"/>
                      <w:b/>
                      <w:sz w:val="24"/>
                    </w:rPr>
                    <w:t>BID</w:t>
                  </w:r>
                  <w:r>
                    <w:rPr>
                      <w:rFonts w:ascii="Arial" w:hAnsi="Arial"/>
                      <w:b/>
                      <w:spacing w:val="-5"/>
                      <w:sz w:val="24"/>
                    </w:rPr>
                    <w:t xml:space="preserve"> </w:t>
                  </w:r>
                  <w:r>
                    <w:rPr>
                      <w:rFonts w:ascii="Arial" w:hAnsi="Arial"/>
                      <w:b/>
                      <w:sz w:val="24"/>
                    </w:rPr>
                    <w:t>FORM</w:t>
                  </w:r>
                  <w:r>
                    <w:rPr>
                      <w:rFonts w:ascii="Arial" w:hAnsi="Arial"/>
                      <w:b/>
                      <w:spacing w:val="-9"/>
                      <w:sz w:val="24"/>
                    </w:rPr>
                    <w:t xml:space="preserve"> </w:t>
                  </w:r>
                  <w:r>
                    <w:rPr>
                      <w:rFonts w:ascii="Arial" w:hAnsi="Arial"/>
                      <w:b/>
                      <w:sz w:val="24"/>
                    </w:rPr>
                    <w:t>3(B):</w:t>
                  </w:r>
                  <w:r>
                    <w:rPr>
                      <w:rFonts w:ascii="Arial" w:hAnsi="Arial"/>
                      <w:b/>
                      <w:spacing w:val="-2"/>
                      <w:sz w:val="24"/>
                    </w:rPr>
                    <w:t xml:space="preserve"> </w:t>
                  </w:r>
                  <w:r>
                    <w:rPr>
                      <w:sz w:val="24"/>
                    </w:rPr>
                    <w:t>Manufacturer’s</w:t>
                  </w:r>
                  <w:r>
                    <w:rPr>
                      <w:spacing w:val="-3"/>
                      <w:sz w:val="24"/>
                    </w:rPr>
                    <w:t xml:space="preserve"> </w:t>
                  </w:r>
                  <w:r>
                    <w:rPr>
                      <w:sz w:val="24"/>
                    </w:rPr>
                    <w:t>Authorization</w:t>
                  </w:r>
                  <w:r>
                    <w:rPr>
                      <w:spacing w:val="-2"/>
                      <w:sz w:val="24"/>
                    </w:rPr>
                    <w:t xml:space="preserve"> </w:t>
                  </w:r>
                  <w:r>
                    <w:rPr>
                      <w:sz w:val="24"/>
                    </w:rPr>
                    <w:t>(Firm’s</w:t>
                  </w:r>
                  <w:r>
                    <w:rPr>
                      <w:spacing w:val="-2"/>
                      <w:sz w:val="24"/>
                    </w:rPr>
                    <w:t xml:space="preserve"> </w:t>
                  </w:r>
                  <w:r>
                    <w:rPr>
                      <w:sz w:val="24"/>
                    </w:rPr>
                    <w:t>letterhead)</w:t>
                  </w:r>
                  <w:r>
                    <w:rPr>
                      <w:spacing w:val="-61"/>
                      <w:sz w:val="24"/>
                    </w:rPr>
                    <w:t xml:space="preserve"> </w:t>
                  </w:r>
                  <w:r>
                    <w:rPr>
                      <w:rFonts w:ascii="Arial" w:hAnsi="Arial"/>
                      <w:b/>
                      <w:sz w:val="24"/>
                    </w:rPr>
                    <w:t>BID</w:t>
                  </w:r>
                  <w:r>
                    <w:rPr>
                      <w:rFonts w:ascii="Arial" w:hAnsi="Arial"/>
                      <w:b/>
                      <w:spacing w:val="1"/>
                      <w:sz w:val="24"/>
                    </w:rPr>
                    <w:t xml:space="preserve"> </w:t>
                  </w:r>
                  <w:r>
                    <w:rPr>
                      <w:rFonts w:ascii="Arial" w:hAnsi="Arial"/>
                      <w:b/>
                      <w:sz w:val="24"/>
                    </w:rPr>
                    <w:t>FORM 4:</w:t>
                  </w:r>
                  <w:r>
                    <w:rPr>
                      <w:rFonts w:ascii="Arial" w:hAnsi="Arial"/>
                      <w:b/>
                      <w:spacing w:val="5"/>
                      <w:sz w:val="24"/>
                    </w:rPr>
                    <w:t xml:space="preserve"> </w:t>
                  </w:r>
                  <w:r>
                    <w:rPr>
                      <w:sz w:val="24"/>
                    </w:rPr>
                    <w:t>Firm’s</w:t>
                  </w:r>
                  <w:r>
                    <w:rPr>
                      <w:spacing w:val="6"/>
                      <w:sz w:val="24"/>
                    </w:rPr>
                    <w:t xml:space="preserve"> </w:t>
                  </w:r>
                  <w:r>
                    <w:rPr>
                      <w:sz w:val="24"/>
                    </w:rPr>
                    <w:t>Past</w:t>
                  </w:r>
                  <w:r>
                    <w:rPr>
                      <w:spacing w:val="6"/>
                      <w:sz w:val="24"/>
                    </w:rPr>
                    <w:t xml:space="preserve"> </w:t>
                  </w:r>
                  <w:r>
                    <w:rPr>
                      <w:sz w:val="24"/>
                    </w:rPr>
                    <w:t>Performance</w:t>
                  </w:r>
                  <w:r>
                    <w:rPr>
                      <w:spacing w:val="9"/>
                      <w:sz w:val="24"/>
                    </w:rPr>
                    <w:t xml:space="preserve"> </w:t>
                  </w:r>
                  <w:r>
                    <w:rPr>
                      <w:sz w:val="24"/>
                    </w:rPr>
                    <w:t>(On</w:t>
                  </w:r>
                  <w:r>
                    <w:rPr>
                      <w:spacing w:val="2"/>
                      <w:sz w:val="24"/>
                    </w:rPr>
                    <w:t xml:space="preserve"> </w:t>
                  </w:r>
                  <w:r>
                    <w:rPr>
                      <w:sz w:val="24"/>
                    </w:rPr>
                    <w:t>firm’s</w:t>
                  </w:r>
                  <w:r>
                    <w:rPr>
                      <w:spacing w:val="6"/>
                      <w:sz w:val="24"/>
                    </w:rPr>
                    <w:t xml:space="preserve"> </w:t>
                  </w:r>
                  <w:r>
                    <w:rPr>
                      <w:sz w:val="24"/>
                    </w:rPr>
                    <w:t>letterhead)</w:t>
                  </w:r>
                  <w:r>
                    <w:rPr>
                      <w:spacing w:val="1"/>
                      <w:sz w:val="24"/>
                    </w:rPr>
                    <w:t xml:space="preserve"> </w:t>
                  </w:r>
                  <w:r>
                    <w:rPr>
                      <w:rFonts w:ascii="Arial" w:hAnsi="Arial"/>
                      <w:b/>
                      <w:sz w:val="24"/>
                    </w:rPr>
                    <w:t>BID</w:t>
                  </w:r>
                  <w:r>
                    <w:rPr>
                      <w:rFonts w:ascii="Arial" w:hAnsi="Arial"/>
                      <w:b/>
                      <w:spacing w:val="-1"/>
                      <w:sz w:val="24"/>
                    </w:rPr>
                    <w:t xml:space="preserve"> </w:t>
                  </w:r>
                  <w:r>
                    <w:rPr>
                      <w:rFonts w:ascii="Arial" w:hAnsi="Arial"/>
                      <w:b/>
                      <w:sz w:val="24"/>
                    </w:rPr>
                    <w:t>FORM</w:t>
                  </w:r>
                  <w:r>
                    <w:rPr>
                      <w:rFonts w:ascii="Arial" w:hAnsi="Arial"/>
                      <w:b/>
                      <w:spacing w:val="-3"/>
                      <w:sz w:val="24"/>
                    </w:rPr>
                    <w:t xml:space="preserve"> </w:t>
                  </w:r>
                  <w:r>
                    <w:rPr>
                      <w:rFonts w:ascii="Arial" w:hAnsi="Arial"/>
                      <w:b/>
                      <w:sz w:val="24"/>
                    </w:rPr>
                    <w:t>5:</w:t>
                  </w:r>
                  <w:r>
                    <w:rPr>
                      <w:rFonts w:ascii="Arial" w:hAnsi="Arial"/>
                      <w:b/>
                      <w:spacing w:val="1"/>
                      <w:sz w:val="24"/>
                    </w:rPr>
                    <w:t xml:space="preserve"> </w:t>
                  </w:r>
                  <w:r>
                    <w:rPr>
                      <w:sz w:val="24"/>
                    </w:rPr>
                    <w:t>Price</w:t>
                  </w:r>
                  <w:r>
                    <w:rPr>
                      <w:spacing w:val="4"/>
                      <w:sz w:val="24"/>
                    </w:rPr>
                    <w:t xml:space="preserve"> </w:t>
                  </w:r>
                  <w:r>
                    <w:rPr>
                      <w:sz w:val="24"/>
                    </w:rPr>
                    <w:t>Schedule</w:t>
                  </w:r>
                  <w:r>
                    <w:rPr>
                      <w:spacing w:val="4"/>
                      <w:sz w:val="24"/>
                    </w:rPr>
                    <w:t xml:space="preserve"> </w:t>
                  </w:r>
                  <w:r>
                    <w:rPr>
                      <w:sz w:val="24"/>
                    </w:rPr>
                    <w:t>(on</w:t>
                  </w:r>
                  <w:r>
                    <w:rPr>
                      <w:spacing w:val="-1"/>
                      <w:sz w:val="24"/>
                    </w:rPr>
                    <w:t xml:space="preserve"> </w:t>
                  </w:r>
                  <w:r>
                    <w:rPr>
                      <w:sz w:val="24"/>
                    </w:rPr>
                    <w:t>Firm’s</w:t>
                  </w:r>
                  <w:r>
                    <w:rPr>
                      <w:spacing w:val="2"/>
                      <w:sz w:val="24"/>
                    </w:rPr>
                    <w:t xml:space="preserve"> </w:t>
                  </w:r>
                  <w:r>
                    <w:rPr>
                      <w:sz w:val="24"/>
                    </w:rPr>
                    <w:t>letterhead)</w:t>
                  </w:r>
                </w:p>
                <w:p w14:paraId="4D512E6E">
                  <w:pPr>
                    <w:spacing w:before="2"/>
                    <w:ind w:left="144"/>
                    <w:rPr>
                      <w:sz w:val="24"/>
                    </w:rPr>
                  </w:pPr>
                  <w:r>
                    <w:rPr>
                      <w:rFonts w:ascii="Arial" w:hAnsi="Arial"/>
                      <w:b/>
                      <w:sz w:val="24"/>
                    </w:rPr>
                    <w:t>BID</w:t>
                  </w:r>
                  <w:r>
                    <w:rPr>
                      <w:rFonts w:ascii="Arial" w:hAnsi="Arial"/>
                      <w:b/>
                      <w:spacing w:val="-8"/>
                      <w:sz w:val="24"/>
                    </w:rPr>
                    <w:t xml:space="preserve"> </w:t>
                  </w:r>
                  <w:r>
                    <w:rPr>
                      <w:rFonts w:ascii="Arial" w:hAnsi="Arial"/>
                      <w:b/>
                      <w:sz w:val="24"/>
                    </w:rPr>
                    <w:t>FORM</w:t>
                  </w:r>
                  <w:r>
                    <w:rPr>
                      <w:rFonts w:ascii="Arial" w:hAnsi="Arial"/>
                      <w:b/>
                      <w:spacing w:val="-9"/>
                      <w:sz w:val="24"/>
                    </w:rPr>
                    <w:t xml:space="preserve"> </w:t>
                  </w:r>
                  <w:r>
                    <w:rPr>
                      <w:rFonts w:ascii="Arial" w:hAnsi="Arial"/>
                      <w:b/>
                      <w:sz w:val="24"/>
                    </w:rPr>
                    <w:t>6:</w:t>
                  </w:r>
                  <w:r>
                    <w:rPr>
                      <w:rFonts w:ascii="Arial" w:hAnsi="Arial"/>
                      <w:b/>
                      <w:spacing w:val="-1"/>
                      <w:sz w:val="24"/>
                    </w:rPr>
                    <w:t xml:space="preserve"> </w:t>
                  </w:r>
                  <w:r>
                    <w:rPr>
                      <w:sz w:val="24"/>
                    </w:rPr>
                    <w:t>Performance</w:t>
                  </w:r>
                  <w:r>
                    <w:rPr>
                      <w:spacing w:val="-2"/>
                      <w:sz w:val="24"/>
                    </w:rPr>
                    <w:t xml:space="preserve"> </w:t>
                  </w:r>
                  <w:r>
                    <w:rPr>
                      <w:sz w:val="24"/>
                    </w:rPr>
                    <w:t>Guarantee</w:t>
                  </w:r>
                  <w:r>
                    <w:rPr>
                      <w:spacing w:val="-1"/>
                      <w:sz w:val="24"/>
                    </w:rPr>
                    <w:t xml:space="preserve"> </w:t>
                  </w:r>
                  <w:r>
                    <w:rPr>
                      <w:sz w:val="24"/>
                    </w:rPr>
                    <w:t>(firm’s</w:t>
                  </w:r>
                  <w:r>
                    <w:rPr>
                      <w:spacing w:val="1"/>
                      <w:sz w:val="24"/>
                    </w:rPr>
                    <w:t xml:space="preserve"> </w:t>
                  </w:r>
                  <w:r>
                    <w:rPr>
                      <w:sz w:val="24"/>
                    </w:rPr>
                    <w:t>letterhead)</w:t>
                  </w:r>
                </w:p>
                <w:p w14:paraId="5DB1354F">
                  <w:pPr>
                    <w:spacing w:before="157"/>
                    <w:ind w:left="144"/>
                    <w:rPr>
                      <w:rFonts w:ascii="Arial"/>
                      <w:b/>
                      <w:sz w:val="24"/>
                    </w:rPr>
                  </w:pPr>
                  <w:r>
                    <w:rPr>
                      <w:rFonts w:ascii="Arial"/>
                      <w:b/>
                      <w:sz w:val="24"/>
                    </w:rPr>
                    <w:t>Contract</w:t>
                  </w:r>
                  <w:r>
                    <w:rPr>
                      <w:rFonts w:ascii="Arial"/>
                      <w:b/>
                      <w:spacing w:val="-10"/>
                      <w:sz w:val="24"/>
                    </w:rPr>
                    <w:t xml:space="preserve"> </w:t>
                  </w:r>
                  <w:r>
                    <w:rPr>
                      <w:rFonts w:ascii="Arial"/>
                      <w:b/>
                      <w:sz w:val="24"/>
                    </w:rPr>
                    <w:t>Agreement/Sample</w:t>
                  </w:r>
                  <w:r>
                    <w:rPr>
                      <w:rFonts w:ascii="Arial"/>
                      <w:b/>
                      <w:spacing w:val="-9"/>
                      <w:sz w:val="24"/>
                    </w:rPr>
                    <w:t xml:space="preserve"> </w:t>
                  </w:r>
                  <w:r>
                    <w:rPr>
                      <w:rFonts w:ascii="Arial"/>
                      <w:b/>
                      <w:sz w:val="24"/>
                    </w:rPr>
                    <w:t>contract</w:t>
                  </w:r>
                </w:p>
              </w:txbxContent>
            </v:textbox>
            <w10:wrap type="none"/>
            <w10:anchorlock/>
          </v:shape>
        </w:pict>
      </w:r>
    </w:p>
    <w:p w14:paraId="7EA0DF6E">
      <w:pPr>
        <w:rPr>
          <w:rFonts w:ascii="Arial"/>
          <w:sz w:val="20"/>
        </w:rPr>
        <w:sectPr>
          <w:pgSz w:w="12240" w:h="15840"/>
          <w:pgMar w:top="1320" w:right="940" w:bottom="1240" w:left="1220" w:header="720" w:footer="1050" w:gutter="0"/>
          <w:cols w:space="720" w:num="1"/>
        </w:sectPr>
      </w:pPr>
    </w:p>
    <w:p w14:paraId="3A1E6E35">
      <w:pPr>
        <w:spacing w:before="83"/>
        <w:ind w:left="2541" w:right="2640"/>
        <w:jc w:val="center"/>
        <w:rPr>
          <w:rFonts w:ascii="Arial"/>
          <w:b/>
          <w:sz w:val="28"/>
        </w:rPr>
      </w:pPr>
      <w:r>
        <w:rPr>
          <w:rFonts w:ascii="Arial"/>
          <w:b/>
          <w:sz w:val="28"/>
        </w:rPr>
        <w:t>BID</w:t>
      </w:r>
      <w:r>
        <w:rPr>
          <w:rFonts w:ascii="Arial"/>
          <w:b/>
          <w:spacing w:val="-8"/>
          <w:sz w:val="28"/>
        </w:rPr>
        <w:t xml:space="preserve"> </w:t>
      </w:r>
      <w:r>
        <w:rPr>
          <w:rFonts w:ascii="Arial"/>
          <w:b/>
          <w:sz w:val="28"/>
        </w:rPr>
        <w:t>COVER</w:t>
      </w:r>
      <w:r>
        <w:rPr>
          <w:rFonts w:ascii="Arial"/>
          <w:b/>
          <w:spacing w:val="-6"/>
          <w:sz w:val="28"/>
        </w:rPr>
        <w:t xml:space="preserve"> </w:t>
      </w:r>
      <w:r>
        <w:rPr>
          <w:rFonts w:ascii="Arial"/>
          <w:b/>
          <w:sz w:val="28"/>
        </w:rPr>
        <w:t>SHEET</w:t>
      </w:r>
    </w:p>
    <w:p w14:paraId="120CB32C">
      <w:pPr>
        <w:pStyle w:val="7"/>
        <w:spacing w:before="9"/>
        <w:rPr>
          <w:rFonts w:ascii="Arial"/>
          <w:b/>
        </w:rPr>
      </w:pPr>
    </w:p>
    <w:p w14:paraId="1CDDB8DD">
      <w:pPr>
        <w:pStyle w:val="7"/>
        <w:tabs>
          <w:tab w:val="left" w:pos="6702"/>
        </w:tabs>
        <w:spacing w:before="1"/>
        <w:ind w:left="220"/>
        <w:jc w:val="both"/>
      </w:pPr>
      <w:r>
        <w:t>Bid</w:t>
      </w:r>
      <w:r>
        <w:rPr>
          <w:spacing w:val="-5"/>
        </w:rPr>
        <w:t xml:space="preserve"> </w:t>
      </w:r>
      <w:r>
        <w:t>Ref.</w:t>
      </w:r>
      <w:r>
        <w:rPr>
          <w:spacing w:val="-4"/>
        </w:rPr>
        <w:t xml:space="preserve"> </w:t>
      </w:r>
      <w:r>
        <w:t>No.</w:t>
      </w:r>
      <w:r>
        <w:rPr>
          <w:spacing w:val="-4"/>
        </w:rPr>
        <w:t xml:space="preserve"> </w:t>
      </w:r>
      <w:r>
        <w:t>------------------------</w:t>
      </w:r>
      <w:r>
        <w:tab/>
      </w:r>
      <w:r>
        <w:t>Date----------------------------</w:t>
      </w:r>
    </w:p>
    <w:p w14:paraId="5E6CDCD7">
      <w:pPr>
        <w:pStyle w:val="7"/>
        <w:tabs>
          <w:tab w:val="left" w:pos="4689"/>
          <w:tab w:val="left" w:pos="9818"/>
        </w:tabs>
        <w:spacing w:before="42" w:line="510" w:lineRule="atLeast"/>
        <w:ind w:left="220" w:right="240"/>
        <w:jc w:val="both"/>
      </w:pPr>
      <w:r>
        <w:pict>
          <v:line id="_x0000_s1030" o:spid="_x0000_s1030" o:spt="20" style="position:absolute;left:0pt;margin-left:72pt;margin-top:35.85pt;height:0pt;width:459.1pt;mso-position-horizontal-relative:page;z-index:-251644928;mso-width-relative:page;mso-height-relative:page;" coordsize="21600,21600">
            <v:path arrowok="t"/>
            <v:fill focussize="0,0"/>
            <v:stroke weight="1.0559842519685pt" dashstyle="3 1"/>
            <v:imagedata o:title=""/>
            <o:lock v:ext="edit"/>
          </v:line>
        </w:pict>
      </w:r>
      <w:r>
        <w:pict>
          <v:line id="_x0000_s1029" o:spid="_x0000_s1029" o:spt="20" style="position:absolute;left:0pt;margin-left:72pt;margin-top:61.55pt;height:0pt;width:459.1pt;mso-position-horizontal-relative:page;z-index:-251643904;mso-width-relative:page;mso-height-relative:page;" coordsize="21600,21600">
            <v:path arrowok="t"/>
            <v:fill focussize="0,0"/>
            <v:stroke weight="1.0559842519685pt" dashstyle="3 1"/>
            <v:imagedata o:title=""/>
            <o:lock v:ext="edit"/>
          </v:line>
        </w:pict>
      </w:r>
      <w:r>
        <w:t>Name</w:t>
      </w:r>
      <w:r>
        <w:rPr>
          <w:spacing w:val="-2"/>
        </w:rPr>
        <w:t xml:space="preserve"> </w:t>
      </w:r>
      <w:r>
        <w:t>of</w:t>
      </w:r>
      <w:r>
        <w:rPr>
          <w:spacing w:val="1"/>
        </w:rPr>
        <w:t xml:space="preserve"> </w:t>
      </w:r>
      <w:r>
        <w:t>the</w:t>
      </w:r>
      <w:r>
        <w:rPr>
          <w:spacing w:val="-3"/>
        </w:rPr>
        <w:t xml:space="preserve"> </w:t>
      </w:r>
      <w:r>
        <w:t>Supplier/Firm</w:t>
      </w:r>
      <w:r>
        <w:rPr>
          <w:spacing w:val="-9"/>
        </w:rPr>
        <w:t xml:space="preserve"> </w:t>
      </w:r>
      <w:r>
        <w:t>Contractor:</w:t>
      </w:r>
      <w:r>
        <w:rPr>
          <w:spacing w:val="5"/>
        </w:rPr>
        <w:t xml:space="preserve"> </w:t>
      </w:r>
      <w:r>
        <w:rPr>
          <w:w w:val="104"/>
          <w:u w:val="thick"/>
        </w:rPr>
        <w:t xml:space="preserve"> </w:t>
      </w:r>
      <w:r>
        <w:rPr>
          <w:u w:val="thick"/>
        </w:rPr>
        <w:tab/>
      </w:r>
      <w:r>
        <w:rPr>
          <w:u w:val="thick"/>
        </w:rPr>
        <w:tab/>
      </w:r>
      <w:r>
        <w:t xml:space="preserve"> Address:</w:t>
      </w:r>
      <w:r>
        <w:rPr>
          <w:u w:val="thick"/>
        </w:rPr>
        <w:tab/>
      </w:r>
      <w:r>
        <w:rPr>
          <w:u w:val="thick"/>
        </w:rPr>
        <w:tab/>
      </w:r>
      <w:r>
        <w:t xml:space="preserve"> E-mail:</w:t>
      </w:r>
      <w:r>
        <w:rPr>
          <w:w w:val="104"/>
          <w:u w:val="single"/>
        </w:rPr>
        <w:t xml:space="preserve"> </w:t>
      </w:r>
      <w:r>
        <w:rPr>
          <w:u w:val="single"/>
        </w:rPr>
        <w:tab/>
      </w:r>
    </w:p>
    <w:p w14:paraId="25D1E473">
      <w:pPr>
        <w:pStyle w:val="7"/>
        <w:tabs>
          <w:tab w:val="left" w:pos="4689"/>
        </w:tabs>
        <w:spacing w:before="9" w:line="247" w:lineRule="auto"/>
        <w:ind w:left="220" w:right="5388"/>
        <w:jc w:val="both"/>
      </w:pPr>
      <w:r>
        <w:t>Phone:</w:t>
      </w:r>
      <w:r>
        <w:rPr>
          <w:u w:val="single"/>
        </w:rPr>
        <w:tab/>
      </w:r>
      <w:r>
        <w:t xml:space="preserve"> Facsimile:</w:t>
      </w:r>
      <w:r>
        <w:rPr>
          <w:spacing w:val="1"/>
        </w:rPr>
        <w:t xml:space="preserve"> </w:t>
      </w:r>
      <w:r>
        <w:rPr>
          <w:w w:val="104"/>
          <w:u w:val="single"/>
        </w:rPr>
        <w:t xml:space="preserve"> </w:t>
      </w:r>
      <w:r>
        <w:rPr>
          <w:u w:val="single"/>
        </w:rPr>
        <w:tab/>
      </w:r>
    </w:p>
    <w:p w14:paraId="4EFCC729">
      <w:pPr>
        <w:pStyle w:val="7"/>
        <w:spacing w:before="6"/>
        <w:rPr>
          <w:sz w:val="15"/>
        </w:rPr>
      </w:pPr>
    </w:p>
    <w:p w14:paraId="5DA42EA4">
      <w:pPr>
        <w:pStyle w:val="7"/>
        <w:spacing w:before="96"/>
        <w:ind w:left="220"/>
      </w:pPr>
      <w:r>
        <w:t>Bid</w:t>
      </w:r>
      <w:r>
        <w:rPr>
          <w:spacing w:val="-3"/>
        </w:rPr>
        <w:t xml:space="preserve"> </w:t>
      </w:r>
      <w:r>
        <w:t>Security.</w:t>
      </w:r>
    </w:p>
    <w:p w14:paraId="116FA9D3">
      <w:pPr>
        <w:pStyle w:val="7"/>
        <w:tabs>
          <w:tab w:val="left" w:pos="5262"/>
          <w:tab w:val="left" w:pos="6702"/>
        </w:tabs>
        <w:spacing w:before="7"/>
        <w:ind w:left="220"/>
      </w:pPr>
      <w:r>
        <w:t>Bid</w:t>
      </w:r>
      <w:r>
        <w:rPr>
          <w:spacing w:val="-1"/>
        </w:rPr>
        <w:t xml:space="preserve"> </w:t>
      </w:r>
      <w:r>
        <w:t>Security</w:t>
      </w:r>
      <w:r>
        <w:rPr>
          <w:spacing w:val="-4"/>
        </w:rPr>
        <w:t xml:space="preserve"> </w:t>
      </w:r>
      <w:r>
        <w:t>attached</w:t>
      </w:r>
      <w:r>
        <w:rPr>
          <w:spacing w:val="-4"/>
        </w:rPr>
        <w:t xml:space="preserve"> </w:t>
      </w:r>
      <w:r>
        <w:t>with Financial</w:t>
      </w:r>
      <w:r>
        <w:rPr>
          <w:spacing w:val="5"/>
        </w:rPr>
        <w:t xml:space="preserve"> </w:t>
      </w:r>
      <w:r>
        <w:t>Bid</w:t>
      </w:r>
      <w:r>
        <w:tab/>
      </w:r>
      <w:r>
        <w:t>YES</w:t>
      </w:r>
      <w:r>
        <w:tab/>
      </w:r>
      <w:r>
        <w:t>NO</w:t>
      </w:r>
    </w:p>
    <w:p w14:paraId="582D894B">
      <w:pPr>
        <w:pStyle w:val="7"/>
        <w:spacing w:before="3"/>
      </w:pPr>
    </w:p>
    <w:p w14:paraId="0465F073">
      <w:pPr>
        <w:pStyle w:val="7"/>
        <w:ind w:left="220"/>
      </w:pPr>
      <w:r>
        <w:t>Bid</w:t>
      </w:r>
      <w:r>
        <w:rPr>
          <w:spacing w:val="2"/>
        </w:rPr>
        <w:t xml:space="preserve"> </w:t>
      </w:r>
      <w:r>
        <w:t>for:</w:t>
      </w:r>
    </w:p>
    <w:p w14:paraId="79ED99BF">
      <w:pPr>
        <w:pStyle w:val="7"/>
        <w:spacing w:before="8"/>
        <w:ind w:left="220"/>
      </w:pPr>
      <w:r>
        <w:rPr>
          <w:spacing w:val="-3"/>
        </w:rPr>
        <w:t>:⁯</w:t>
      </w:r>
      <w:r>
        <w:rPr>
          <w:spacing w:val="23"/>
        </w:rPr>
        <w:t xml:space="preserve"> </w:t>
      </w:r>
      <w:r>
        <w:rPr>
          <w:spacing w:val="-3"/>
        </w:rPr>
        <w:t>All</w:t>
      </w:r>
      <w:r>
        <w:rPr>
          <w:spacing w:val="-7"/>
        </w:rPr>
        <w:t xml:space="preserve"> </w:t>
      </w:r>
      <w:r>
        <w:rPr>
          <w:spacing w:val="-3"/>
        </w:rPr>
        <w:t>Items</w:t>
      </w:r>
      <w:r>
        <w:rPr>
          <w:spacing w:val="-5"/>
        </w:rPr>
        <w:t xml:space="preserve"> </w:t>
      </w:r>
      <w:r>
        <w:rPr>
          <w:spacing w:val="-3"/>
        </w:rPr>
        <w:t>mentioned</w:t>
      </w:r>
      <w:r>
        <w:rPr>
          <w:spacing w:val="-12"/>
        </w:rPr>
        <w:t xml:space="preserve"> </w:t>
      </w:r>
      <w:r>
        <w:rPr>
          <w:spacing w:val="-2"/>
        </w:rPr>
        <w:t>in</w:t>
      </w:r>
      <w:r>
        <w:rPr>
          <w:spacing w:val="-15"/>
        </w:rPr>
        <w:t xml:space="preserve"> </w:t>
      </w:r>
      <w:r>
        <w:rPr>
          <w:spacing w:val="-2"/>
        </w:rPr>
        <w:t>the</w:t>
      </w:r>
      <w:r>
        <w:rPr>
          <w:spacing w:val="-9"/>
        </w:rPr>
        <w:t xml:space="preserve"> </w:t>
      </w:r>
      <w:r>
        <w:rPr>
          <w:spacing w:val="-2"/>
        </w:rPr>
        <w:t>Schedule</w:t>
      </w:r>
      <w:r>
        <w:rPr>
          <w:spacing w:val="-8"/>
        </w:rPr>
        <w:t xml:space="preserve"> </w:t>
      </w:r>
      <w:r>
        <w:rPr>
          <w:spacing w:val="-2"/>
        </w:rPr>
        <w:t>of</w:t>
      </w:r>
      <w:r>
        <w:rPr>
          <w:spacing w:val="-10"/>
        </w:rPr>
        <w:t xml:space="preserve"> </w:t>
      </w:r>
      <w:r>
        <w:rPr>
          <w:spacing w:val="-2"/>
        </w:rPr>
        <w:t>Requirements.</w:t>
      </w:r>
    </w:p>
    <w:p w14:paraId="5B4D4E32">
      <w:pPr>
        <w:pStyle w:val="7"/>
        <w:spacing w:before="7" w:line="271" w:lineRule="exact"/>
        <w:ind w:left="220"/>
      </w:pPr>
      <w:r>
        <w:rPr>
          <w:spacing w:val="-3"/>
        </w:rPr>
        <w:t>:⁯</w:t>
      </w:r>
      <w:r>
        <w:rPr>
          <w:spacing w:val="27"/>
        </w:rPr>
        <w:t xml:space="preserve"> </w:t>
      </w:r>
      <w:r>
        <w:rPr>
          <w:spacing w:val="-3"/>
        </w:rPr>
        <w:t>Selected</w:t>
      </w:r>
      <w:r>
        <w:rPr>
          <w:spacing w:val="-14"/>
        </w:rPr>
        <w:t xml:space="preserve"> </w:t>
      </w:r>
      <w:r>
        <w:rPr>
          <w:spacing w:val="-2"/>
        </w:rPr>
        <w:t>Items</w:t>
      </w:r>
      <w:r>
        <w:rPr>
          <w:spacing w:val="-11"/>
        </w:rPr>
        <w:t xml:space="preserve"> </w:t>
      </w:r>
      <w:r>
        <w:rPr>
          <w:spacing w:val="-2"/>
        </w:rPr>
        <w:t>from</w:t>
      </w:r>
      <w:r>
        <w:rPr>
          <w:spacing w:val="-19"/>
        </w:rPr>
        <w:t xml:space="preserve"> </w:t>
      </w:r>
      <w:r>
        <w:rPr>
          <w:spacing w:val="-2"/>
        </w:rPr>
        <w:t>the</w:t>
      </w:r>
      <w:r>
        <w:rPr>
          <w:spacing w:val="-10"/>
        </w:rPr>
        <w:t xml:space="preserve"> </w:t>
      </w:r>
      <w:r>
        <w:rPr>
          <w:spacing w:val="-2"/>
        </w:rPr>
        <w:t>Schedule</w:t>
      </w:r>
      <w:r>
        <w:rPr>
          <w:spacing w:val="-14"/>
        </w:rPr>
        <w:t xml:space="preserve"> </w:t>
      </w:r>
      <w:r>
        <w:rPr>
          <w:spacing w:val="-2"/>
        </w:rPr>
        <w:t>of</w:t>
      </w:r>
      <w:r>
        <w:rPr>
          <w:spacing w:val="-11"/>
        </w:rPr>
        <w:t xml:space="preserve"> </w:t>
      </w:r>
      <w:r>
        <w:rPr>
          <w:spacing w:val="-2"/>
        </w:rPr>
        <w:t>Requirements</w:t>
      </w:r>
      <w:r>
        <w:rPr>
          <w:spacing w:val="-2"/>
          <w:vertAlign w:val="superscript"/>
        </w:rPr>
        <w:t>2</w:t>
      </w:r>
      <w:r>
        <w:rPr>
          <w:spacing w:val="-2"/>
        </w:rPr>
        <w:t>.</w:t>
      </w:r>
    </w:p>
    <w:p w14:paraId="241E4E23">
      <w:pPr>
        <w:ind w:left="220" w:right="562"/>
        <w:rPr>
          <w:rFonts w:ascii="Arial"/>
          <w:i/>
          <w:sz w:val="24"/>
        </w:rPr>
      </w:pPr>
      <w:r>
        <w:rPr>
          <w:sz w:val="24"/>
        </w:rPr>
        <w:t>List</w:t>
      </w:r>
      <w:r>
        <w:rPr>
          <w:spacing w:val="-3"/>
          <w:sz w:val="24"/>
        </w:rPr>
        <w:t xml:space="preserve"> </w:t>
      </w:r>
      <w:r>
        <w:rPr>
          <w:sz w:val="24"/>
        </w:rPr>
        <w:t>of</w:t>
      </w:r>
      <w:r>
        <w:rPr>
          <w:spacing w:val="2"/>
          <w:sz w:val="24"/>
        </w:rPr>
        <w:t xml:space="preserve"> </w:t>
      </w:r>
      <w:r>
        <w:rPr>
          <w:sz w:val="24"/>
        </w:rPr>
        <w:t>Selected</w:t>
      </w:r>
      <w:r>
        <w:rPr>
          <w:spacing w:val="-2"/>
          <w:sz w:val="24"/>
        </w:rPr>
        <w:t xml:space="preserve"> </w:t>
      </w:r>
      <w:r>
        <w:rPr>
          <w:sz w:val="24"/>
        </w:rPr>
        <w:t>Items:</w:t>
      </w:r>
      <w:r>
        <w:rPr>
          <w:spacing w:val="2"/>
          <w:sz w:val="24"/>
        </w:rPr>
        <w:t xml:space="preserve"> </w:t>
      </w:r>
      <w:r>
        <w:rPr>
          <w:rFonts w:ascii="Arial"/>
          <w:i/>
          <w:sz w:val="24"/>
        </w:rPr>
        <w:t>(In case</w:t>
      </w:r>
      <w:r>
        <w:rPr>
          <w:rFonts w:ascii="Arial"/>
          <w:i/>
          <w:spacing w:val="-5"/>
          <w:sz w:val="24"/>
        </w:rPr>
        <w:t xml:space="preserve"> </w:t>
      </w:r>
      <w:r>
        <w:rPr>
          <w:rFonts w:ascii="Arial"/>
          <w:i/>
          <w:sz w:val="24"/>
        </w:rPr>
        <w:t>the</w:t>
      </w:r>
      <w:r>
        <w:rPr>
          <w:rFonts w:ascii="Arial"/>
          <w:i/>
          <w:spacing w:val="-6"/>
          <w:sz w:val="24"/>
        </w:rPr>
        <w:t xml:space="preserve"> </w:t>
      </w:r>
      <w:r>
        <w:rPr>
          <w:rFonts w:ascii="Arial"/>
          <w:i/>
          <w:sz w:val="24"/>
        </w:rPr>
        <w:t>Bidder</w:t>
      </w:r>
      <w:r>
        <w:rPr>
          <w:rFonts w:ascii="Arial"/>
          <w:i/>
          <w:spacing w:val="1"/>
          <w:sz w:val="24"/>
        </w:rPr>
        <w:t xml:space="preserve"> </w:t>
      </w:r>
      <w:r>
        <w:rPr>
          <w:rFonts w:ascii="Arial"/>
          <w:i/>
          <w:sz w:val="24"/>
        </w:rPr>
        <w:t>has</w:t>
      </w:r>
      <w:r>
        <w:rPr>
          <w:rFonts w:ascii="Arial"/>
          <w:i/>
          <w:spacing w:val="-7"/>
          <w:sz w:val="24"/>
        </w:rPr>
        <w:t xml:space="preserve"> </w:t>
      </w:r>
      <w:r>
        <w:rPr>
          <w:rFonts w:ascii="Arial"/>
          <w:i/>
          <w:sz w:val="24"/>
        </w:rPr>
        <w:t>opted</w:t>
      </w:r>
      <w:r>
        <w:rPr>
          <w:rFonts w:ascii="Arial"/>
          <w:i/>
          <w:spacing w:val="-5"/>
          <w:sz w:val="24"/>
        </w:rPr>
        <w:t xml:space="preserve"> </w:t>
      </w:r>
      <w:r>
        <w:rPr>
          <w:rFonts w:ascii="Arial"/>
          <w:i/>
          <w:sz w:val="24"/>
        </w:rPr>
        <w:t>to</w:t>
      </w:r>
      <w:r>
        <w:rPr>
          <w:rFonts w:ascii="Arial"/>
          <w:i/>
          <w:spacing w:val="-5"/>
          <w:sz w:val="24"/>
        </w:rPr>
        <w:t xml:space="preserve"> </w:t>
      </w:r>
      <w:r>
        <w:rPr>
          <w:rFonts w:ascii="Arial"/>
          <w:i/>
          <w:sz w:val="24"/>
        </w:rPr>
        <w:t>bid</w:t>
      </w:r>
      <w:r>
        <w:rPr>
          <w:rFonts w:ascii="Arial"/>
          <w:i/>
          <w:spacing w:val="-1"/>
          <w:sz w:val="24"/>
        </w:rPr>
        <w:t xml:space="preserve"> </w:t>
      </w:r>
      <w:r>
        <w:rPr>
          <w:rFonts w:ascii="Arial"/>
          <w:i/>
          <w:sz w:val="24"/>
        </w:rPr>
        <w:t>for</w:t>
      </w:r>
      <w:r>
        <w:rPr>
          <w:rFonts w:ascii="Arial"/>
          <w:i/>
          <w:spacing w:val="-5"/>
          <w:sz w:val="24"/>
        </w:rPr>
        <w:t xml:space="preserve"> </w:t>
      </w:r>
      <w:r>
        <w:rPr>
          <w:rFonts w:ascii="Arial"/>
          <w:i/>
          <w:sz w:val="24"/>
        </w:rPr>
        <w:t>Selected</w:t>
      </w:r>
      <w:r>
        <w:rPr>
          <w:rFonts w:ascii="Arial"/>
          <w:i/>
          <w:spacing w:val="-4"/>
          <w:sz w:val="24"/>
        </w:rPr>
        <w:t xml:space="preserve"> </w:t>
      </w:r>
      <w:r>
        <w:rPr>
          <w:rFonts w:ascii="Arial"/>
          <w:i/>
          <w:sz w:val="24"/>
        </w:rPr>
        <w:t>Items,</w:t>
      </w:r>
      <w:r>
        <w:rPr>
          <w:rFonts w:ascii="Arial"/>
          <w:i/>
          <w:spacing w:val="-5"/>
          <w:sz w:val="24"/>
        </w:rPr>
        <w:t xml:space="preserve"> </w:t>
      </w:r>
      <w:r>
        <w:rPr>
          <w:rFonts w:ascii="Arial"/>
          <w:i/>
          <w:sz w:val="24"/>
        </w:rPr>
        <w:t>please</w:t>
      </w:r>
      <w:r>
        <w:rPr>
          <w:rFonts w:ascii="Arial"/>
          <w:i/>
          <w:spacing w:val="-63"/>
          <w:sz w:val="24"/>
        </w:rPr>
        <w:t xml:space="preserve"> </w:t>
      </w:r>
      <w:r>
        <w:rPr>
          <w:rFonts w:ascii="Arial"/>
          <w:i/>
          <w:sz w:val="24"/>
        </w:rPr>
        <w:t>type the Serial No</w:t>
      </w:r>
      <w:r>
        <w:rPr>
          <w:rFonts w:ascii="Arial"/>
          <w:i/>
          <w:position w:val="7"/>
          <w:sz w:val="16"/>
        </w:rPr>
        <w:t>3</w:t>
      </w:r>
      <w:r>
        <w:rPr>
          <w:rFonts w:ascii="Arial"/>
          <w:i/>
          <w:sz w:val="24"/>
        </w:rPr>
        <w:t>. and the name of the Items selected for Bidding. Use additional</w:t>
      </w:r>
      <w:r>
        <w:rPr>
          <w:rFonts w:ascii="Arial"/>
          <w:i/>
          <w:spacing w:val="1"/>
          <w:sz w:val="24"/>
        </w:rPr>
        <w:t xml:space="preserve"> </w:t>
      </w:r>
      <w:r>
        <w:rPr>
          <w:rFonts w:ascii="Arial"/>
          <w:i/>
          <w:sz w:val="24"/>
        </w:rPr>
        <w:t>Sheets</w:t>
      </w:r>
      <w:r>
        <w:rPr>
          <w:rFonts w:ascii="Arial"/>
          <w:i/>
          <w:spacing w:val="1"/>
          <w:sz w:val="24"/>
        </w:rPr>
        <w:t xml:space="preserve"> </w:t>
      </w:r>
      <w:r>
        <w:rPr>
          <w:rFonts w:ascii="Arial"/>
          <w:i/>
          <w:sz w:val="24"/>
        </w:rPr>
        <w:t>if Required)</w:t>
      </w:r>
    </w:p>
    <w:p w14:paraId="757E7A80">
      <w:pPr>
        <w:pStyle w:val="7"/>
        <w:spacing w:before="3"/>
        <w:rPr>
          <w:rFonts w:ascii="Arial"/>
          <w:i/>
        </w:rPr>
      </w:pPr>
    </w:p>
    <w:tbl>
      <w:tblPr>
        <w:tblStyle w:val="6"/>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7"/>
        <w:gridCol w:w="7942"/>
      </w:tblGrid>
      <w:tr w14:paraId="3A8F5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637" w:type="dxa"/>
          </w:tcPr>
          <w:p w14:paraId="64A75B7A">
            <w:pPr>
              <w:pStyle w:val="11"/>
              <w:spacing w:line="234" w:lineRule="exact"/>
              <w:ind w:left="518"/>
              <w:rPr>
                <w:rFonts w:ascii="Arial"/>
                <w:i/>
              </w:rPr>
            </w:pPr>
            <w:r>
              <w:rPr>
                <w:rFonts w:ascii="Arial"/>
                <w:i/>
              </w:rPr>
              <w:t>S.</w:t>
            </w:r>
            <w:r>
              <w:rPr>
                <w:rFonts w:ascii="Arial"/>
                <w:i/>
                <w:spacing w:val="2"/>
              </w:rPr>
              <w:t xml:space="preserve"> </w:t>
            </w:r>
            <w:r>
              <w:rPr>
                <w:rFonts w:ascii="Arial"/>
                <w:i/>
              </w:rPr>
              <w:t>No.</w:t>
            </w:r>
          </w:p>
        </w:tc>
        <w:tc>
          <w:tcPr>
            <w:tcW w:w="7942" w:type="dxa"/>
          </w:tcPr>
          <w:p w14:paraId="49794672">
            <w:pPr>
              <w:pStyle w:val="11"/>
              <w:spacing w:line="234" w:lineRule="exact"/>
              <w:ind w:left="3113" w:right="3097"/>
              <w:jc w:val="center"/>
              <w:rPr>
                <w:rFonts w:ascii="Arial"/>
                <w:i/>
              </w:rPr>
            </w:pPr>
            <w:r>
              <w:rPr>
                <w:rFonts w:ascii="Arial"/>
                <w:i/>
              </w:rPr>
              <w:t>Name</w:t>
            </w:r>
            <w:r>
              <w:rPr>
                <w:rFonts w:ascii="Arial"/>
                <w:i/>
                <w:spacing w:val="-3"/>
              </w:rPr>
              <w:t xml:space="preserve"> </w:t>
            </w:r>
            <w:r>
              <w:rPr>
                <w:rFonts w:ascii="Arial"/>
                <w:i/>
              </w:rPr>
              <w:t>of</w:t>
            </w:r>
            <w:r>
              <w:rPr>
                <w:rFonts w:ascii="Arial"/>
                <w:i/>
                <w:spacing w:val="-3"/>
              </w:rPr>
              <w:t xml:space="preserve"> </w:t>
            </w:r>
            <w:r>
              <w:rPr>
                <w:rFonts w:ascii="Arial"/>
                <w:i/>
              </w:rPr>
              <w:t>the</w:t>
            </w:r>
            <w:r>
              <w:rPr>
                <w:rFonts w:ascii="Arial"/>
                <w:i/>
                <w:spacing w:val="-1"/>
              </w:rPr>
              <w:t xml:space="preserve"> </w:t>
            </w:r>
            <w:r>
              <w:rPr>
                <w:rFonts w:ascii="Arial"/>
                <w:i/>
              </w:rPr>
              <w:t>Item</w:t>
            </w:r>
          </w:p>
        </w:tc>
      </w:tr>
      <w:tr w14:paraId="05340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637" w:type="dxa"/>
          </w:tcPr>
          <w:p w14:paraId="652A1926">
            <w:pPr>
              <w:pStyle w:val="11"/>
              <w:rPr>
                <w:rFonts w:ascii="Times New Roman"/>
                <w:sz w:val="20"/>
              </w:rPr>
            </w:pPr>
          </w:p>
        </w:tc>
        <w:tc>
          <w:tcPr>
            <w:tcW w:w="7942" w:type="dxa"/>
          </w:tcPr>
          <w:p w14:paraId="29F5B68A">
            <w:pPr>
              <w:pStyle w:val="11"/>
              <w:rPr>
                <w:rFonts w:ascii="Times New Roman"/>
                <w:sz w:val="20"/>
              </w:rPr>
            </w:pPr>
          </w:p>
        </w:tc>
      </w:tr>
      <w:tr w14:paraId="6AB8A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637" w:type="dxa"/>
          </w:tcPr>
          <w:p w14:paraId="2E670F38">
            <w:pPr>
              <w:pStyle w:val="11"/>
              <w:rPr>
                <w:rFonts w:ascii="Times New Roman"/>
                <w:sz w:val="20"/>
              </w:rPr>
            </w:pPr>
          </w:p>
        </w:tc>
        <w:tc>
          <w:tcPr>
            <w:tcW w:w="7942" w:type="dxa"/>
          </w:tcPr>
          <w:p w14:paraId="37C5FAF9">
            <w:pPr>
              <w:pStyle w:val="11"/>
              <w:rPr>
                <w:rFonts w:ascii="Times New Roman"/>
                <w:sz w:val="20"/>
              </w:rPr>
            </w:pPr>
          </w:p>
        </w:tc>
      </w:tr>
      <w:tr w14:paraId="6CEC2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637" w:type="dxa"/>
          </w:tcPr>
          <w:p w14:paraId="40E1C9AF">
            <w:pPr>
              <w:pStyle w:val="11"/>
              <w:rPr>
                <w:rFonts w:ascii="Times New Roman"/>
                <w:sz w:val="20"/>
              </w:rPr>
            </w:pPr>
          </w:p>
        </w:tc>
        <w:tc>
          <w:tcPr>
            <w:tcW w:w="7942" w:type="dxa"/>
          </w:tcPr>
          <w:p w14:paraId="35386DC4">
            <w:pPr>
              <w:pStyle w:val="11"/>
              <w:rPr>
                <w:rFonts w:ascii="Times New Roman"/>
                <w:sz w:val="20"/>
              </w:rPr>
            </w:pPr>
          </w:p>
        </w:tc>
      </w:tr>
      <w:tr w14:paraId="13D56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637" w:type="dxa"/>
          </w:tcPr>
          <w:p w14:paraId="57EF8AF0">
            <w:pPr>
              <w:pStyle w:val="11"/>
              <w:rPr>
                <w:rFonts w:ascii="Times New Roman"/>
                <w:sz w:val="20"/>
              </w:rPr>
            </w:pPr>
          </w:p>
        </w:tc>
        <w:tc>
          <w:tcPr>
            <w:tcW w:w="7942" w:type="dxa"/>
          </w:tcPr>
          <w:p w14:paraId="07793492">
            <w:pPr>
              <w:pStyle w:val="11"/>
              <w:rPr>
                <w:rFonts w:ascii="Times New Roman"/>
                <w:sz w:val="20"/>
              </w:rPr>
            </w:pPr>
          </w:p>
        </w:tc>
      </w:tr>
      <w:tr w14:paraId="6864D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37" w:type="dxa"/>
          </w:tcPr>
          <w:p w14:paraId="3B0B080A">
            <w:pPr>
              <w:pStyle w:val="11"/>
              <w:rPr>
                <w:rFonts w:ascii="Times New Roman"/>
                <w:sz w:val="20"/>
              </w:rPr>
            </w:pPr>
          </w:p>
        </w:tc>
        <w:tc>
          <w:tcPr>
            <w:tcW w:w="7942" w:type="dxa"/>
          </w:tcPr>
          <w:p w14:paraId="08B2055E">
            <w:pPr>
              <w:pStyle w:val="11"/>
              <w:rPr>
                <w:rFonts w:ascii="Times New Roman"/>
                <w:sz w:val="20"/>
              </w:rPr>
            </w:pPr>
          </w:p>
        </w:tc>
      </w:tr>
      <w:tr w14:paraId="32A96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637" w:type="dxa"/>
          </w:tcPr>
          <w:p w14:paraId="34990A88">
            <w:pPr>
              <w:pStyle w:val="11"/>
              <w:rPr>
                <w:rFonts w:ascii="Times New Roman"/>
                <w:sz w:val="20"/>
              </w:rPr>
            </w:pPr>
          </w:p>
        </w:tc>
        <w:tc>
          <w:tcPr>
            <w:tcW w:w="7942" w:type="dxa"/>
          </w:tcPr>
          <w:p w14:paraId="1F196BF6">
            <w:pPr>
              <w:pStyle w:val="11"/>
              <w:rPr>
                <w:rFonts w:ascii="Times New Roman"/>
                <w:sz w:val="20"/>
              </w:rPr>
            </w:pPr>
          </w:p>
        </w:tc>
      </w:tr>
      <w:tr w14:paraId="55C5B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37" w:type="dxa"/>
          </w:tcPr>
          <w:p w14:paraId="04DCB93C">
            <w:pPr>
              <w:pStyle w:val="11"/>
              <w:rPr>
                <w:rFonts w:ascii="Times New Roman"/>
                <w:sz w:val="20"/>
              </w:rPr>
            </w:pPr>
          </w:p>
        </w:tc>
        <w:tc>
          <w:tcPr>
            <w:tcW w:w="7942" w:type="dxa"/>
          </w:tcPr>
          <w:p w14:paraId="06DE1E94">
            <w:pPr>
              <w:pStyle w:val="11"/>
              <w:rPr>
                <w:rFonts w:ascii="Times New Roman"/>
                <w:sz w:val="20"/>
              </w:rPr>
            </w:pPr>
          </w:p>
        </w:tc>
      </w:tr>
      <w:tr w14:paraId="733DF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637" w:type="dxa"/>
          </w:tcPr>
          <w:p w14:paraId="18F074F4">
            <w:pPr>
              <w:pStyle w:val="11"/>
              <w:rPr>
                <w:rFonts w:ascii="Times New Roman"/>
                <w:sz w:val="20"/>
              </w:rPr>
            </w:pPr>
          </w:p>
        </w:tc>
        <w:tc>
          <w:tcPr>
            <w:tcW w:w="7942" w:type="dxa"/>
          </w:tcPr>
          <w:p w14:paraId="5F26C34C">
            <w:pPr>
              <w:pStyle w:val="11"/>
              <w:rPr>
                <w:rFonts w:ascii="Times New Roman"/>
                <w:sz w:val="20"/>
              </w:rPr>
            </w:pPr>
          </w:p>
        </w:tc>
      </w:tr>
      <w:tr w14:paraId="0DED4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37" w:type="dxa"/>
          </w:tcPr>
          <w:p w14:paraId="3ADA4617">
            <w:pPr>
              <w:pStyle w:val="11"/>
              <w:rPr>
                <w:rFonts w:ascii="Times New Roman"/>
                <w:sz w:val="20"/>
              </w:rPr>
            </w:pPr>
          </w:p>
        </w:tc>
        <w:tc>
          <w:tcPr>
            <w:tcW w:w="7942" w:type="dxa"/>
          </w:tcPr>
          <w:p w14:paraId="3E39D729">
            <w:pPr>
              <w:pStyle w:val="11"/>
              <w:rPr>
                <w:rFonts w:ascii="Times New Roman"/>
                <w:sz w:val="20"/>
              </w:rPr>
            </w:pPr>
          </w:p>
        </w:tc>
      </w:tr>
      <w:tr w14:paraId="79F4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637" w:type="dxa"/>
          </w:tcPr>
          <w:p w14:paraId="6EFE19DF">
            <w:pPr>
              <w:pStyle w:val="11"/>
              <w:rPr>
                <w:rFonts w:ascii="Times New Roman"/>
                <w:sz w:val="20"/>
              </w:rPr>
            </w:pPr>
          </w:p>
        </w:tc>
        <w:tc>
          <w:tcPr>
            <w:tcW w:w="7942" w:type="dxa"/>
          </w:tcPr>
          <w:p w14:paraId="034DADC4">
            <w:pPr>
              <w:pStyle w:val="11"/>
              <w:rPr>
                <w:rFonts w:ascii="Times New Roman"/>
                <w:sz w:val="20"/>
              </w:rPr>
            </w:pPr>
          </w:p>
        </w:tc>
      </w:tr>
      <w:tr w14:paraId="4C6DE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637" w:type="dxa"/>
          </w:tcPr>
          <w:p w14:paraId="68CE2BDD">
            <w:pPr>
              <w:pStyle w:val="11"/>
              <w:rPr>
                <w:rFonts w:ascii="Times New Roman"/>
                <w:sz w:val="20"/>
              </w:rPr>
            </w:pPr>
          </w:p>
        </w:tc>
        <w:tc>
          <w:tcPr>
            <w:tcW w:w="7942" w:type="dxa"/>
          </w:tcPr>
          <w:p w14:paraId="7D353F30">
            <w:pPr>
              <w:pStyle w:val="11"/>
              <w:rPr>
                <w:rFonts w:ascii="Times New Roman"/>
                <w:sz w:val="20"/>
              </w:rPr>
            </w:pPr>
          </w:p>
        </w:tc>
      </w:tr>
      <w:tr w14:paraId="30C96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637" w:type="dxa"/>
          </w:tcPr>
          <w:p w14:paraId="764E42E0">
            <w:pPr>
              <w:pStyle w:val="11"/>
              <w:rPr>
                <w:rFonts w:ascii="Times New Roman"/>
                <w:sz w:val="20"/>
              </w:rPr>
            </w:pPr>
          </w:p>
        </w:tc>
        <w:tc>
          <w:tcPr>
            <w:tcW w:w="7942" w:type="dxa"/>
          </w:tcPr>
          <w:p w14:paraId="038B2284">
            <w:pPr>
              <w:pStyle w:val="11"/>
              <w:rPr>
                <w:rFonts w:ascii="Times New Roman"/>
                <w:sz w:val="20"/>
              </w:rPr>
            </w:pPr>
          </w:p>
        </w:tc>
      </w:tr>
    </w:tbl>
    <w:p w14:paraId="374222CC">
      <w:pPr>
        <w:pStyle w:val="7"/>
        <w:spacing w:before="1"/>
        <w:rPr>
          <w:rFonts w:ascii="Arial"/>
          <w:i/>
        </w:rPr>
      </w:pPr>
    </w:p>
    <w:p w14:paraId="04A0F497">
      <w:pPr>
        <w:pStyle w:val="7"/>
        <w:spacing w:before="1"/>
        <w:ind w:left="220"/>
      </w:pPr>
      <w:r>
        <w:t>Signed:</w:t>
      </w:r>
    </w:p>
    <w:p w14:paraId="52EDE45D">
      <w:pPr>
        <w:pStyle w:val="7"/>
        <w:spacing w:before="6"/>
        <w:ind w:left="220"/>
      </w:pPr>
      <w:r>
        <w:t>Dated:</w:t>
      </w:r>
    </w:p>
    <w:p w14:paraId="18713EA8">
      <w:pPr>
        <w:pStyle w:val="7"/>
        <w:spacing w:before="2"/>
        <w:ind w:left="220"/>
      </w:pPr>
      <w:r>
        <w:t>Official</w:t>
      </w:r>
      <w:r>
        <w:rPr>
          <w:spacing w:val="-3"/>
        </w:rPr>
        <w:t xml:space="preserve"> </w:t>
      </w:r>
      <w:r>
        <w:t>Stamp:</w:t>
      </w:r>
    </w:p>
    <w:p w14:paraId="555891BA">
      <w:pPr>
        <w:pStyle w:val="7"/>
        <w:tabs>
          <w:tab w:val="left" w:pos="2381"/>
        </w:tabs>
        <w:spacing w:before="7"/>
        <w:ind w:left="220"/>
      </w:pPr>
      <w:r>
        <w:rPr>
          <w:spacing w:val="-2"/>
        </w:rPr>
        <w:t>A</w:t>
      </w:r>
      <w:r>
        <w:t>tt</w:t>
      </w:r>
      <w:r>
        <w:rPr>
          <w:w w:val="99"/>
        </w:rPr>
        <w:t>ach</w:t>
      </w:r>
      <w:r>
        <w:rPr>
          <w:spacing w:val="-8"/>
          <w:w w:val="99"/>
        </w:rPr>
        <w:t>m</w:t>
      </w:r>
      <w:r>
        <w:rPr>
          <w:w w:val="99"/>
        </w:rPr>
        <w:t>en</w:t>
      </w:r>
      <w:r>
        <w:rPr>
          <w:spacing w:val="2"/>
        </w:rPr>
        <w:t>t</w:t>
      </w:r>
      <w:r>
        <w:rPr>
          <w:spacing w:val="-2"/>
          <w:w w:val="97"/>
          <w:vertAlign w:val="superscript"/>
        </w:rPr>
        <w:t>4</w:t>
      </w:r>
      <w:r>
        <w:t>:</w:t>
      </w:r>
      <w:r>
        <w:tab/>
      </w:r>
      <w:r>
        <w:t>⁯</w:t>
      </w:r>
      <w:r>
        <w:rPr>
          <w:spacing w:val="3"/>
        </w:rPr>
        <w:t xml:space="preserve"> </w:t>
      </w:r>
      <w:r>
        <w:t>O</w:t>
      </w:r>
      <w:r>
        <w:rPr>
          <w:spacing w:val="-3"/>
        </w:rPr>
        <w:t>r</w:t>
      </w:r>
      <w:r>
        <w:rPr>
          <w:spacing w:val="4"/>
          <w:w w:val="97"/>
        </w:rPr>
        <w:t>i</w:t>
      </w:r>
      <w:r>
        <w:rPr>
          <w:spacing w:val="-4"/>
          <w:w w:val="99"/>
        </w:rPr>
        <w:t>g</w:t>
      </w:r>
      <w:r>
        <w:rPr>
          <w:spacing w:val="4"/>
          <w:w w:val="97"/>
        </w:rPr>
        <w:t>i</w:t>
      </w:r>
      <w:r>
        <w:rPr>
          <w:w w:val="99"/>
        </w:rPr>
        <w:t>n</w:t>
      </w:r>
      <w:r>
        <w:rPr>
          <w:spacing w:val="-4"/>
          <w:w w:val="99"/>
        </w:rPr>
        <w:t>a</w:t>
      </w:r>
      <w:r>
        <w:rPr>
          <w:w w:val="97"/>
        </w:rPr>
        <w:t>l</w:t>
      </w:r>
      <w:r>
        <w:rPr>
          <w:spacing w:val="4"/>
        </w:rPr>
        <w:t xml:space="preserve"> </w:t>
      </w:r>
      <w:r>
        <w:rPr>
          <w:spacing w:val="1"/>
        </w:rPr>
        <w:t>r</w:t>
      </w:r>
      <w:r>
        <w:rPr>
          <w:w w:val="99"/>
        </w:rPr>
        <w:t>e</w:t>
      </w:r>
      <w:r>
        <w:rPr>
          <w:spacing w:val="-5"/>
        </w:rPr>
        <w:t>c</w:t>
      </w:r>
      <w:r>
        <w:rPr>
          <w:w w:val="99"/>
        </w:rPr>
        <w:t>eipt</w:t>
      </w:r>
      <w:r>
        <w:t xml:space="preserve"> f</w:t>
      </w:r>
      <w:r>
        <w:rPr>
          <w:spacing w:val="1"/>
        </w:rPr>
        <w:t>o</w:t>
      </w:r>
      <w:r>
        <w:t xml:space="preserve">r </w:t>
      </w:r>
      <w:r>
        <w:rPr>
          <w:spacing w:val="-5"/>
        </w:rPr>
        <w:t>t</w:t>
      </w:r>
      <w:r>
        <w:rPr>
          <w:w w:val="99"/>
        </w:rPr>
        <w:t>he</w:t>
      </w:r>
      <w:r>
        <w:t xml:space="preserve"> </w:t>
      </w:r>
      <w:r>
        <w:rPr>
          <w:w w:val="99"/>
        </w:rPr>
        <w:t>pu</w:t>
      </w:r>
      <w:r>
        <w:rPr>
          <w:spacing w:val="1"/>
          <w:w w:val="99"/>
        </w:rPr>
        <w:t>r</w:t>
      </w:r>
      <w:r>
        <w:rPr>
          <w:spacing w:val="-5"/>
          <w:w w:val="99"/>
        </w:rPr>
        <w:t>c</w:t>
      </w:r>
      <w:r>
        <w:rPr>
          <w:w w:val="99"/>
        </w:rPr>
        <w:t>hase</w:t>
      </w:r>
      <w:r>
        <w:rPr>
          <w:spacing w:val="1"/>
        </w:rPr>
        <w:t xml:space="preserve"> </w:t>
      </w:r>
      <w:r>
        <w:t>of</w:t>
      </w:r>
      <w:r>
        <w:rPr>
          <w:spacing w:val="3"/>
        </w:rPr>
        <w:t xml:space="preserve"> </w:t>
      </w:r>
      <w:r>
        <w:rPr>
          <w:spacing w:val="-5"/>
        </w:rPr>
        <w:t>t</w:t>
      </w:r>
      <w:r>
        <w:rPr>
          <w:w w:val="99"/>
        </w:rPr>
        <w:t>he</w:t>
      </w:r>
      <w:r>
        <w:rPr>
          <w:spacing w:val="4"/>
        </w:rPr>
        <w:t xml:space="preserve"> </w:t>
      </w:r>
      <w:r>
        <w:rPr>
          <w:spacing w:val="-4"/>
          <w:w w:val="99"/>
        </w:rPr>
        <w:t>b</w:t>
      </w:r>
      <w:r>
        <w:rPr>
          <w:spacing w:val="4"/>
          <w:w w:val="97"/>
        </w:rPr>
        <w:t>i</w:t>
      </w:r>
      <w:r>
        <w:rPr>
          <w:spacing w:val="-4"/>
          <w:w w:val="99"/>
        </w:rPr>
        <w:t>d</w:t>
      </w:r>
      <w:r>
        <w:rPr>
          <w:w w:val="99"/>
        </w:rPr>
        <w:t>di</w:t>
      </w:r>
      <w:r>
        <w:rPr>
          <w:spacing w:val="-5"/>
          <w:w w:val="99"/>
        </w:rPr>
        <w:t>n</w:t>
      </w:r>
      <w:r>
        <w:rPr>
          <w:w w:val="99"/>
        </w:rPr>
        <w:t>g</w:t>
      </w:r>
      <w:r>
        <w:t xml:space="preserve"> </w:t>
      </w:r>
      <w:r>
        <w:rPr>
          <w:w w:val="99"/>
        </w:rPr>
        <w:t>docu</w:t>
      </w:r>
      <w:r>
        <w:rPr>
          <w:spacing w:val="-8"/>
          <w:w w:val="99"/>
        </w:rPr>
        <w:t>m</w:t>
      </w:r>
      <w:r>
        <w:rPr>
          <w:w w:val="99"/>
        </w:rPr>
        <w:t>en</w:t>
      </w:r>
      <w:r>
        <w:t>ts.</w:t>
      </w:r>
    </w:p>
    <w:p w14:paraId="0F9BB918">
      <w:pPr>
        <w:pStyle w:val="7"/>
        <w:rPr>
          <w:sz w:val="20"/>
        </w:rPr>
      </w:pPr>
    </w:p>
    <w:p w14:paraId="7A963577">
      <w:pPr>
        <w:pStyle w:val="7"/>
        <w:rPr>
          <w:sz w:val="20"/>
        </w:rPr>
      </w:pPr>
    </w:p>
    <w:p w14:paraId="035F5493">
      <w:pPr>
        <w:pStyle w:val="7"/>
        <w:spacing w:before="1"/>
        <w:rPr>
          <w:sz w:val="26"/>
        </w:rPr>
      </w:pPr>
      <w:r>
        <w:pict>
          <v:rect id="_x0000_s1028" o:spid="_x0000_s1028" o:spt="1" style="position:absolute;left:0pt;margin-left:72pt;margin-top:16.75pt;height:0.6pt;width:144pt;mso-position-horizontal-relative:page;mso-wrap-distance-bottom:0pt;mso-wrap-distance-top:0pt;z-index:-251619328;mso-width-relative:page;mso-height-relative:page;" fillcolor="#000000" filled="t" stroked="f" coordsize="21600,21600">
            <v:path/>
            <v:fill on="t" focussize="0,0"/>
            <v:stroke on="f"/>
            <v:imagedata o:title=""/>
            <o:lock v:ext="edit"/>
            <w10:wrap type="topAndBottom"/>
          </v:rect>
        </w:pict>
      </w:r>
    </w:p>
    <w:p w14:paraId="57964845">
      <w:pPr>
        <w:spacing w:before="41" w:line="242" w:lineRule="auto"/>
        <w:ind w:left="220" w:right="562"/>
        <w:rPr>
          <w:sz w:val="18"/>
        </w:rPr>
      </w:pPr>
      <w:r>
        <w:rPr>
          <w:position w:val="6"/>
          <w:sz w:val="12"/>
        </w:rPr>
        <w:t xml:space="preserve">2 </w:t>
      </w:r>
      <w:r>
        <w:rPr>
          <w:sz w:val="18"/>
        </w:rPr>
        <w:t>In case a bidder is bidding for only some of the items mentioned in the list Technical Specifications, he is advised to</w:t>
      </w:r>
      <w:r>
        <w:rPr>
          <w:spacing w:val="-45"/>
          <w:sz w:val="18"/>
        </w:rPr>
        <w:t xml:space="preserve"> </w:t>
      </w:r>
      <w:r>
        <w:rPr>
          <w:sz w:val="18"/>
        </w:rPr>
        <w:t>take</w:t>
      </w:r>
      <w:r>
        <w:rPr>
          <w:spacing w:val="-6"/>
          <w:sz w:val="18"/>
        </w:rPr>
        <w:t xml:space="preserve"> </w:t>
      </w:r>
      <w:r>
        <w:rPr>
          <w:sz w:val="18"/>
        </w:rPr>
        <w:t>note</w:t>
      </w:r>
      <w:r>
        <w:rPr>
          <w:spacing w:val="-5"/>
          <w:sz w:val="18"/>
        </w:rPr>
        <w:t xml:space="preserve"> </w:t>
      </w:r>
      <w:r>
        <w:rPr>
          <w:sz w:val="18"/>
        </w:rPr>
        <w:t>of</w:t>
      </w:r>
      <w:r>
        <w:rPr>
          <w:spacing w:val="1"/>
          <w:sz w:val="18"/>
        </w:rPr>
        <w:t xml:space="preserve"> </w:t>
      </w:r>
      <w:r>
        <w:rPr>
          <w:sz w:val="18"/>
        </w:rPr>
        <w:t>ITB</w:t>
      </w:r>
      <w:r>
        <w:rPr>
          <w:spacing w:val="-2"/>
          <w:sz w:val="18"/>
        </w:rPr>
        <w:t xml:space="preserve"> </w:t>
      </w:r>
      <w:r>
        <w:rPr>
          <w:sz w:val="18"/>
        </w:rPr>
        <w:t>Clauses</w:t>
      </w:r>
      <w:r>
        <w:rPr>
          <w:spacing w:val="6"/>
          <w:sz w:val="18"/>
        </w:rPr>
        <w:t xml:space="preserve"> </w:t>
      </w:r>
      <w:r>
        <w:rPr>
          <w:sz w:val="18"/>
        </w:rPr>
        <w:t>7</w:t>
      </w:r>
      <w:r>
        <w:rPr>
          <w:spacing w:val="-1"/>
          <w:sz w:val="18"/>
        </w:rPr>
        <w:t xml:space="preserve"> </w:t>
      </w:r>
      <w:r>
        <w:rPr>
          <w:sz w:val="18"/>
        </w:rPr>
        <w:t>&amp;</w:t>
      </w:r>
      <w:r>
        <w:rPr>
          <w:spacing w:val="-2"/>
          <w:sz w:val="18"/>
        </w:rPr>
        <w:t xml:space="preserve"> </w:t>
      </w:r>
      <w:r>
        <w:rPr>
          <w:sz w:val="18"/>
        </w:rPr>
        <w:t>15.6</w:t>
      </w:r>
    </w:p>
    <w:p w14:paraId="23581977">
      <w:pPr>
        <w:spacing w:before="1"/>
        <w:ind w:left="220"/>
        <w:rPr>
          <w:sz w:val="18"/>
        </w:rPr>
      </w:pPr>
      <w:r>
        <w:rPr>
          <w:position w:val="6"/>
          <w:sz w:val="12"/>
        </w:rPr>
        <w:t>3</w:t>
      </w:r>
      <w:r>
        <w:rPr>
          <w:sz w:val="18"/>
        </w:rPr>
        <w:t>The</w:t>
      </w:r>
      <w:r>
        <w:rPr>
          <w:spacing w:val="-8"/>
          <w:sz w:val="18"/>
        </w:rPr>
        <w:t xml:space="preserve"> </w:t>
      </w:r>
      <w:r>
        <w:rPr>
          <w:sz w:val="18"/>
        </w:rPr>
        <w:t>Serial No.of</w:t>
      </w:r>
      <w:r>
        <w:rPr>
          <w:spacing w:val="-4"/>
          <w:sz w:val="18"/>
        </w:rPr>
        <w:t xml:space="preserve"> </w:t>
      </w:r>
      <w:r>
        <w:rPr>
          <w:sz w:val="18"/>
        </w:rPr>
        <w:t>the</w:t>
      </w:r>
      <w:r>
        <w:rPr>
          <w:spacing w:val="-8"/>
          <w:sz w:val="18"/>
        </w:rPr>
        <w:t xml:space="preserve"> </w:t>
      </w:r>
      <w:r>
        <w:rPr>
          <w:sz w:val="18"/>
        </w:rPr>
        <w:t>item as</w:t>
      </w:r>
      <w:r>
        <w:rPr>
          <w:spacing w:val="-12"/>
          <w:sz w:val="18"/>
        </w:rPr>
        <w:t xml:space="preserve"> </w:t>
      </w:r>
      <w:r>
        <w:rPr>
          <w:sz w:val="18"/>
        </w:rPr>
        <w:t>mentioned</w:t>
      </w:r>
      <w:r>
        <w:rPr>
          <w:spacing w:val="-2"/>
          <w:sz w:val="18"/>
        </w:rPr>
        <w:t xml:space="preserve"> </w:t>
      </w:r>
      <w:r>
        <w:rPr>
          <w:sz w:val="18"/>
        </w:rPr>
        <w:t>in</w:t>
      </w:r>
      <w:r>
        <w:rPr>
          <w:spacing w:val="-3"/>
          <w:sz w:val="18"/>
        </w:rPr>
        <w:t xml:space="preserve"> </w:t>
      </w:r>
      <w:r>
        <w:rPr>
          <w:sz w:val="18"/>
        </w:rPr>
        <w:t>the</w:t>
      </w:r>
      <w:r>
        <w:rPr>
          <w:spacing w:val="-3"/>
          <w:sz w:val="18"/>
        </w:rPr>
        <w:t xml:space="preserve"> </w:t>
      </w:r>
      <w:r>
        <w:rPr>
          <w:sz w:val="18"/>
        </w:rPr>
        <w:t>Technical Specifications.</w:t>
      </w:r>
    </w:p>
    <w:p w14:paraId="44FD21FA">
      <w:pPr>
        <w:spacing w:before="16"/>
        <w:ind w:left="220"/>
        <w:rPr>
          <w:sz w:val="18"/>
        </w:rPr>
      </w:pPr>
      <w:r>
        <w:rPr>
          <w:rFonts w:ascii="Times New Roman"/>
          <w:sz w:val="18"/>
          <w:vertAlign w:val="superscript"/>
        </w:rPr>
        <w:t>4</w:t>
      </w:r>
      <w:r>
        <w:rPr>
          <w:sz w:val="18"/>
        </w:rPr>
        <w:t>The</w:t>
      </w:r>
      <w:r>
        <w:rPr>
          <w:spacing w:val="-2"/>
          <w:sz w:val="18"/>
        </w:rPr>
        <w:t xml:space="preserve"> </w:t>
      </w:r>
      <w:r>
        <w:rPr>
          <w:sz w:val="18"/>
        </w:rPr>
        <w:t>Attachment</w:t>
      </w:r>
      <w:r>
        <w:rPr>
          <w:spacing w:val="-3"/>
          <w:sz w:val="18"/>
        </w:rPr>
        <w:t xml:space="preserve"> </w:t>
      </w:r>
      <w:r>
        <w:rPr>
          <w:sz w:val="18"/>
        </w:rPr>
        <w:t>must</w:t>
      </w:r>
      <w:r>
        <w:rPr>
          <w:spacing w:val="1"/>
          <w:sz w:val="18"/>
        </w:rPr>
        <w:t xml:space="preserve"> </w:t>
      </w:r>
      <w:r>
        <w:rPr>
          <w:sz w:val="18"/>
        </w:rPr>
        <w:t>be</w:t>
      </w:r>
      <w:r>
        <w:rPr>
          <w:spacing w:val="-12"/>
          <w:sz w:val="18"/>
        </w:rPr>
        <w:t xml:space="preserve"> </w:t>
      </w:r>
      <w:r>
        <w:rPr>
          <w:sz w:val="18"/>
        </w:rPr>
        <w:t>made</w:t>
      </w:r>
      <w:r>
        <w:rPr>
          <w:spacing w:val="-2"/>
          <w:sz w:val="18"/>
        </w:rPr>
        <w:t xml:space="preserve"> </w:t>
      </w:r>
      <w:r>
        <w:rPr>
          <w:sz w:val="18"/>
        </w:rPr>
        <w:t>with</w:t>
      </w:r>
      <w:r>
        <w:rPr>
          <w:spacing w:val="-2"/>
          <w:sz w:val="18"/>
        </w:rPr>
        <w:t xml:space="preserve"> </w:t>
      </w:r>
      <w:r>
        <w:rPr>
          <w:sz w:val="18"/>
        </w:rPr>
        <w:t>the</w:t>
      </w:r>
      <w:r>
        <w:rPr>
          <w:spacing w:val="-1"/>
          <w:sz w:val="18"/>
        </w:rPr>
        <w:t xml:space="preserve"> </w:t>
      </w:r>
      <w:r>
        <w:rPr>
          <w:sz w:val="18"/>
        </w:rPr>
        <w:t>Bid</w:t>
      </w:r>
      <w:r>
        <w:rPr>
          <w:spacing w:val="-2"/>
          <w:sz w:val="18"/>
        </w:rPr>
        <w:t xml:space="preserve"> </w:t>
      </w:r>
      <w:r>
        <w:rPr>
          <w:sz w:val="18"/>
        </w:rPr>
        <w:t>Cover</w:t>
      </w:r>
      <w:r>
        <w:rPr>
          <w:spacing w:val="5"/>
          <w:sz w:val="18"/>
        </w:rPr>
        <w:t xml:space="preserve"> </w:t>
      </w:r>
      <w:r>
        <w:rPr>
          <w:sz w:val="18"/>
        </w:rPr>
        <w:t>Sheet.</w:t>
      </w:r>
    </w:p>
    <w:p w14:paraId="6B3F8ECF">
      <w:pPr>
        <w:rPr>
          <w:sz w:val="18"/>
        </w:rPr>
        <w:sectPr>
          <w:pgSz w:w="12240" w:h="15840"/>
          <w:pgMar w:top="1320" w:right="940" w:bottom="1240" w:left="1220" w:header="720" w:footer="1050" w:gutter="0"/>
          <w:cols w:space="720" w:num="1"/>
        </w:sectPr>
      </w:pPr>
    </w:p>
    <w:p w14:paraId="3877EB17">
      <w:pPr>
        <w:spacing w:before="82"/>
        <w:ind w:left="220"/>
        <w:rPr>
          <w:rFonts w:ascii="Arial" w:hAnsi="Arial"/>
          <w:b/>
          <w:sz w:val="26"/>
        </w:rPr>
      </w:pPr>
      <w:r>
        <w:rPr>
          <w:rFonts w:ascii="Arial" w:hAnsi="Arial"/>
          <w:b/>
          <w:color w:val="7DD139"/>
          <w:w w:val="95"/>
          <w:sz w:val="26"/>
        </w:rPr>
        <w:t>⁯</w:t>
      </w:r>
    </w:p>
    <w:p w14:paraId="06B89EF3">
      <w:pPr>
        <w:spacing w:before="201"/>
        <w:ind w:left="220"/>
        <w:rPr>
          <w:rFonts w:ascii="Arial"/>
          <w:b/>
          <w:sz w:val="28"/>
        </w:rPr>
      </w:pPr>
      <w:r>
        <w:rPr>
          <w:rFonts w:ascii="Arial"/>
          <w:b/>
          <w:sz w:val="28"/>
        </w:rPr>
        <w:t>BID</w:t>
      </w:r>
      <w:r>
        <w:rPr>
          <w:rFonts w:ascii="Arial"/>
          <w:b/>
          <w:spacing w:val="-4"/>
          <w:sz w:val="28"/>
        </w:rPr>
        <w:t xml:space="preserve"> </w:t>
      </w:r>
      <w:r>
        <w:rPr>
          <w:rFonts w:ascii="Arial"/>
          <w:b/>
          <w:sz w:val="28"/>
        </w:rPr>
        <w:t>FORM</w:t>
      </w:r>
      <w:r>
        <w:rPr>
          <w:rFonts w:ascii="Arial"/>
          <w:b/>
          <w:spacing w:val="3"/>
          <w:sz w:val="28"/>
        </w:rPr>
        <w:t xml:space="preserve"> </w:t>
      </w:r>
      <w:r>
        <w:rPr>
          <w:rFonts w:ascii="Arial"/>
          <w:b/>
          <w:sz w:val="28"/>
        </w:rPr>
        <w:t>1</w:t>
      </w:r>
    </w:p>
    <w:p w14:paraId="735CBEF8">
      <w:pPr>
        <w:pStyle w:val="7"/>
        <w:spacing w:before="8"/>
        <w:rPr>
          <w:rFonts w:ascii="Arial"/>
          <w:b/>
          <w:sz w:val="28"/>
        </w:rPr>
      </w:pPr>
    </w:p>
    <w:p w14:paraId="1291D7A2">
      <w:pPr>
        <w:spacing w:before="1" w:line="275" w:lineRule="exact"/>
        <w:ind w:left="220"/>
        <w:rPr>
          <w:rFonts w:ascii="Arial"/>
          <w:i/>
          <w:sz w:val="24"/>
        </w:rPr>
      </w:pPr>
      <w:r>
        <w:rPr>
          <w:rFonts w:ascii="Arial"/>
          <w:i/>
          <w:sz w:val="24"/>
        </w:rPr>
        <w:t>Bid</w:t>
      </w:r>
      <w:r>
        <w:rPr>
          <w:rFonts w:ascii="Arial"/>
          <w:i/>
          <w:spacing w:val="-2"/>
          <w:sz w:val="24"/>
        </w:rPr>
        <w:t xml:space="preserve"> </w:t>
      </w:r>
      <w:r>
        <w:rPr>
          <w:rFonts w:ascii="Arial"/>
          <w:i/>
          <w:sz w:val="24"/>
        </w:rPr>
        <w:t>Ref</w:t>
      </w:r>
      <w:r>
        <w:rPr>
          <w:rFonts w:ascii="Arial"/>
          <w:i/>
          <w:spacing w:val="-1"/>
          <w:sz w:val="24"/>
        </w:rPr>
        <w:t xml:space="preserve"> </w:t>
      </w:r>
      <w:r>
        <w:rPr>
          <w:rFonts w:ascii="Arial"/>
          <w:i/>
          <w:sz w:val="24"/>
        </w:rPr>
        <w:t>No.</w:t>
      </w:r>
    </w:p>
    <w:p w14:paraId="1C750B68">
      <w:pPr>
        <w:spacing w:line="275" w:lineRule="exact"/>
        <w:ind w:left="220"/>
        <w:rPr>
          <w:rFonts w:ascii="Arial"/>
          <w:i/>
          <w:sz w:val="24"/>
        </w:rPr>
      </w:pPr>
      <w:r>
        <w:rPr>
          <w:rFonts w:ascii="Arial"/>
          <w:i/>
          <w:sz w:val="24"/>
        </w:rPr>
        <w:t>Date</w:t>
      </w:r>
      <w:r>
        <w:rPr>
          <w:rFonts w:ascii="Arial"/>
          <w:i/>
          <w:spacing w:val="-2"/>
          <w:sz w:val="24"/>
        </w:rPr>
        <w:t xml:space="preserve"> </w:t>
      </w:r>
      <w:r>
        <w:rPr>
          <w:rFonts w:ascii="Arial"/>
          <w:i/>
          <w:sz w:val="24"/>
        </w:rPr>
        <w:t>of</w:t>
      </w:r>
      <w:r>
        <w:rPr>
          <w:rFonts w:ascii="Arial"/>
          <w:i/>
          <w:spacing w:val="-7"/>
          <w:sz w:val="24"/>
        </w:rPr>
        <w:t xml:space="preserve"> </w:t>
      </w:r>
      <w:r>
        <w:rPr>
          <w:rFonts w:ascii="Arial"/>
          <w:i/>
          <w:sz w:val="24"/>
        </w:rPr>
        <w:t>the</w:t>
      </w:r>
      <w:r>
        <w:rPr>
          <w:rFonts w:ascii="Arial"/>
          <w:i/>
          <w:spacing w:val="-2"/>
          <w:sz w:val="24"/>
        </w:rPr>
        <w:t xml:space="preserve"> </w:t>
      </w:r>
      <w:r>
        <w:rPr>
          <w:rFonts w:ascii="Arial"/>
          <w:i/>
          <w:sz w:val="24"/>
        </w:rPr>
        <w:t>Opening</w:t>
      </w:r>
      <w:r>
        <w:rPr>
          <w:rFonts w:ascii="Arial"/>
          <w:i/>
          <w:spacing w:val="-1"/>
          <w:sz w:val="24"/>
        </w:rPr>
        <w:t xml:space="preserve"> </w:t>
      </w:r>
      <w:r>
        <w:rPr>
          <w:rFonts w:ascii="Arial"/>
          <w:i/>
          <w:sz w:val="24"/>
        </w:rPr>
        <w:t>of</w:t>
      </w:r>
      <w:r>
        <w:rPr>
          <w:rFonts w:ascii="Arial"/>
          <w:i/>
          <w:spacing w:val="-8"/>
          <w:sz w:val="24"/>
        </w:rPr>
        <w:t xml:space="preserve"> </w:t>
      </w:r>
      <w:r>
        <w:rPr>
          <w:rFonts w:ascii="Arial"/>
          <w:i/>
          <w:sz w:val="24"/>
        </w:rPr>
        <w:t>Bids</w:t>
      </w:r>
    </w:p>
    <w:p w14:paraId="146938B4">
      <w:pPr>
        <w:pStyle w:val="7"/>
        <w:rPr>
          <w:rFonts w:ascii="Arial"/>
          <w:i/>
          <w:sz w:val="30"/>
        </w:rPr>
      </w:pPr>
      <w:r>
        <w:br w:type="column"/>
      </w:r>
    </w:p>
    <w:p w14:paraId="23A5DF45">
      <w:pPr>
        <w:pStyle w:val="7"/>
        <w:rPr>
          <w:rFonts w:ascii="Arial"/>
          <w:i/>
          <w:sz w:val="30"/>
        </w:rPr>
      </w:pPr>
    </w:p>
    <w:p w14:paraId="7F9EDFF4">
      <w:pPr>
        <w:spacing w:before="214"/>
        <w:ind w:left="220"/>
        <w:rPr>
          <w:rFonts w:ascii="Arial"/>
          <w:b/>
          <w:sz w:val="28"/>
        </w:rPr>
      </w:pPr>
      <w:r>
        <w:rPr>
          <w:rFonts w:ascii="Arial"/>
          <w:b/>
          <w:sz w:val="28"/>
        </w:rPr>
        <w:t>Letter</w:t>
      </w:r>
      <w:r>
        <w:rPr>
          <w:rFonts w:ascii="Arial"/>
          <w:b/>
          <w:spacing w:val="-5"/>
          <w:sz w:val="28"/>
        </w:rPr>
        <w:t xml:space="preserve"> </w:t>
      </w:r>
      <w:r>
        <w:rPr>
          <w:rFonts w:ascii="Arial"/>
          <w:b/>
          <w:sz w:val="28"/>
        </w:rPr>
        <w:t>of</w:t>
      </w:r>
      <w:r>
        <w:rPr>
          <w:rFonts w:ascii="Arial"/>
          <w:b/>
          <w:spacing w:val="-12"/>
          <w:sz w:val="28"/>
        </w:rPr>
        <w:t xml:space="preserve"> </w:t>
      </w:r>
      <w:r>
        <w:rPr>
          <w:rFonts w:ascii="Arial"/>
          <w:b/>
          <w:sz w:val="28"/>
        </w:rPr>
        <w:t>Intention</w:t>
      </w:r>
    </w:p>
    <w:p w14:paraId="5C5E2DE1">
      <w:pPr>
        <w:rPr>
          <w:rFonts w:ascii="Arial"/>
          <w:sz w:val="28"/>
        </w:rPr>
        <w:sectPr>
          <w:pgSz w:w="12240" w:h="15840"/>
          <w:pgMar w:top="1320" w:right="940" w:bottom="1240" w:left="1220" w:header="720" w:footer="1050" w:gutter="0"/>
          <w:cols w:equalWidth="0" w:num="2">
            <w:col w:w="3199" w:space="383"/>
            <w:col w:w="6498"/>
          </w:cols>
        </w:sectPr>
      </w:pPr>
    </w:p>
    <w:p w14:paraId="71D5A092">
      <w:pPr>
        <w:pStyle w:val="7"/>
        <w:spacing w:before="11"/>
        <w:rPr>
          <w:rFonts w:ascii="Arial"/>
          <w:b/>
          <w:sz w:val="15"/>
        </w:rPr>
      </w:pPr>
    </w:p>
    <w:p w14:paraId="47ED42A0">
      <w:pPr>
        <w:spacing w:before="92" w:line="484" w:lineRule="auto"/>
        <w:ind w:left="220" w:right="4719"/>
        <w:rPr>
          <w:sz w:val="24"/>
        </w:rPr>
      </w:pPr>
      <w:r>
        <w:rPr>
          <w:rFonts w:ascii="Arial"/>
          <w:i/>
          <w:sz w:val="24"/>
        </w:rPr>
        <w:t>Name of</w:t>
      </w:r>
      <w:r>
        <w:rPr>
          <w:rFonts w:ascii="Arial"/>
          <w:i/>
          <w:spacing w:val="-5"/>
          <w:sz w:val="24"/>
        </w:rPr>
        <w:t xml:space="preserve"> </w:t>
      </w:r>
      <w:r>
        <w:rPr>
          <w:rFonts w:ascii="Arial"/>
          <w:i/>
          <w:sz w:val="24"/>
        </w:rPr>
        <w:t>the</w:t>
      </w:r>
      <w:r>
        <w:rPr>
          <w:rFonts w:ascii="Arial"/>
          <w:i/>
          <w:spacing w:val="-6"/>
          <w:sz w:val="24"/>
        </w:rPr>
        <w:t xml:space="preserve"> </w:t>
      </w:r>
      <w:r>
        <w:rPr>
          <w:rFonts w:ascii="Arial"/>
          <w:i/>
          <w:sz w:val="24"/>
        </w:rPr>
        <w:t>Contract:</w:t>
      </w:r>
      <w:r>
        <w:rPr>
          <w:rFonts w:ascii="Arial"/>
          <w:i/>
          <w:spacing w:val="-4"/>
          <w:sz w:val="24"/>
        </w:rPr>
        <w:t xml:space="preserve"> </w:t>
      </w:r>
      <w:r>
        <w:rPr>
          <w:rFonts w:ascii="Arial"/>
          <w:i/>
          <w:sz w:val="24"/>
        </w:rPr>
        <w:t>{</w:t>
      </w:r>
      <w:r>
        <w:rPr>
          <w:rFonts w:ascii="Arial"/>
          <w:i/>
          <w:spacing w:val="-4"/>
          <w:sz w:val="24"/>
        </w:rPr>
        <w:t xml:space="preserve"> </w:t>
      </w:r>
      <w:r>
        <w:rPr>
          <w:rFonts w:ascii="Arial"/>
          <w:i/>
          <w:sz w:val="24"/>
        </w:rPr>
        <w:t>Add</w:t>
      </w:r>
      <w:r>
        <w:rPr>
          <w:rFonts w:ascii="Arial"/>
          <w:i/>
          <w:spacing w:val="-1"/>
          <w:sz w:val="24"/>
        </w:rPr>
        <w:t xml:space="preserve"> </w:t>
      </w:r>
      <w:r>
        <w:rPr>
          <w:rFonts w:ascii="Arial"/>
          <w:i/>
          <w:sz w:val="24"/>
        </w:rPr>
        <w:t>name</w:t>
      </w:r>
      <w:r>
        <w:rPr>
          <w:rFonts w:ascii="Arial"/>
          <w:i/>
          <w:spacing w:val="-4"/>
          <w:sz w:val="24"/>
        </w:rPr>
        <w:t xml:space="preserve"> </w:t>
      </w:r>
      <w:r>
        <w:rPr>
          <w:rFonts w:ascii="Arial"/>
          <w:i/>
          <w:sz w:val="24"/>
        </w:rPr>
        <w:t>e.g.</w:t>
      </w:r>
      <w:r>
        <w:rPr>
          <w:rFonts w:ascii="Arial"/>
          <w:i/>
          <w:spacing w:val="-5"/>
          <w:sz w:val="24"/>
        </w:rPr>
        <w:t xml:space="preserve"> </w:t>
      </w:r>
      <w:r>
        <w:rPr>
          <w:rFonts w:ascii="Arial"/>
          <w:i/>
          <w:sz w:val="24"/>
        </w:rPr>
        <w:t>Printing }</w:t>
      </w:r>
      <w:r>
        <w:rPr>
          <w:rFonts w:ascii="Arial"/>
          <w:i/>
          <w:spacing w:val="-64"/>
          <w:sz w:val="24"/>
        </w:rPr>
        <w:t xml:space="preserve"> </w:t>
      </w:r>
      <w:r>
        <w:rPr>
          <w:sz w:val="24"/>
        </w:rPr>
        <w:t xml:space="preserve">To: </w:t>
      </w:r>
      <w:r>
        <w:rPr>
          <w:rFonts w:ascii="Arial"/>
          <w:i/>
          <w:sz w:val="24"/>
        </w:rPr>
        <w:t xml:space="preserve">[Name </w:t>
      </w:r>
      <w:r>
        <w:rPr>
          <w:rFonts w:ascii="Arial"/>
          <w:b/>
          <w:i/>
          <w:sz w:val="24"/>
        </w:rPr>
        <w:t>and address of Procuring Entity]</w:t>
      </w:r>
      <w:r>
        <w:rPr>
          <w:rFonts w:ascii="Arial"/>
          <w:b/>
          <w:i/>
          <w:spacing w:val="1"/>
          <w:sz w:val="24"/>
        </w:rPr>
        <w:t xml:space="preserve"> </w:t>
      </w:r>
      <w:r>
        <w:rPr>
          <w:sz w:val="24"/>
        </w:rPr>
        <w:t>Dear</w:t>
      </w:r>
      <w:r>
        <w:rPr>
          <w:spacing w:val="4"/>
          <w:sz w:val="24"/>
        </w:rPr>
        <w:t xml:space="preserve"> </w:t>
      </w:r>
      <w:r>
        <w:rPr>
          <w:sz w:val="24"/>
        </w:rPr>
        <w:t>Sir/Madam,</w:t>
      </w:r>
    </w:p>
    <w:p w14:paraId="2CE49F6B">
      <w:pPr>
        <w:pStyle w:val="7"/>
        <w:spacing w:before="113" w:line="242" w:lineRule="auto"/>
        <w:ind w:left="220" w:right="303"/>
        <w:jc w:val="both"/>
      </w:pPr>
      <w:r>
        <w:t>Having examined the bidding documents, including Addenda Nos.</w:t>
      </w:r>
      <w:r>
        <w:rPr>
          <w:rFonts w:ascii="Arial"/>
          <w:i/>
        </w:rPr>
        <w:t xml:space="preserve">[insert </w:t>
      </w:r>
      <w:r>
        <w:rPr>
          <w:rFonts w:ascii="Arial"/>
          <w:b/>
          <w:i/>
        </w:rPr>
        <w:t>numbers&amp; Date</w:t>
      </w:r>
      <w:r>
        <w:rPr>
          <w:rFonts w:ascii="Arial"/>
          <w:b/>
          <w:i/>
          <w:spacing w:val="1"/>
        </w:rPr>
        <w:t xml:space="preserve"> </w:t>
      </w:r>
      <w:r>
        <w:rPr>
          <w:rFonts w:ascii="Arial"/>
          <w:b/>
          <w:i/>
        </w:rPr>
        <w:t>of</w:t>
      </w:r>
      <w:r>
        <w:rPr>
          <w:rFonts w:ascii="Arial"/>
          <w:b/>
          <w:i/>
          <w:spacing w:val="1"/>
        </w:rPr>
        <w:t xml:space="preserve"> </w:t>
      </w:r>
      <w:r>
        <w:rPr>
          <w:rFonts w:ascii="Arial"/>
          <w:b/>
          <w:i/>
        </w:rPr>
        <w:t>individual</w:t>
      </w:r>
      <w:r>
        <w:rPr>
          <w:rFonts w:ascii="Arial"/>
          <w:b/>
          <w:i/>
          <w:spacing w:val="1"/>
        </w:rPr>
        <w:t xml:space="preserve"> </w:t>
      </w:r>
      <w:r>
        <w:rPr>
          <w:rFonts w:ascii="Arial"/>
          <w:b/>
          <w:i/>
        </w:rPr>
        <w:t>Addendum]</w:t>
      </w:r>
      <w:r>
        <w:t>,</w:t>
      </w:r>
      <w:r>
        <w:rPr>
          <w:spacing w:val="1"/>
        </w:rPr>
        <w:t xml:space="preserve"> </w:t>
      </w:r>
      <w:r>
        <w:t>the</w:t>
      </w:r>
      <w:r>
        <w:rPr>
          <w:spacing w:val="1"/>
        </w:rPr>
        <w:t xml:space="preserve"> </w:t>
      </w:r>
      <w:r>
        <w:t>receipt</w:t>
      </w:r>
      <w:r>
        <w:rPr>
          <w:spacing w:val="1"/>
        </w:rPr>
        <w:t xml:space="preserve"> </w:t>
      </w:r>
      <w:r>
        <w:t>of</w:t>
      </w:r>
      <w:r>
        <w:rPr>
          <w:spacing w:val="1"/>
        </w:rPr>
        <w:t xml:space="preserve"> </w:t>
      </w:r>
      <w:r>
        <w:t>which</w:t>
      </w:r>
      <w:r>
        <w:rPr>
          <w:spacing w:val="1"/>
        </w:rPr>
        <w:t xml:space="preserve"> </w:t>
      </w:r>
      <w:r>
        <w:t>is</w:t>
      </w:r>
      <w:r>
        <w:rPr>
          <w:spacing w:val="1"/>
        </w:rPr>
        <w:t xml:space="preserve"> </w:t>
      </w:r>
      <w:r>
        <w:t>hereby</w:t>
      </w:r>
      <w:r>
        <w:rPr>
          <w:spacing w:val="1"/>
        </w:rPr>
        <w:t xml:space="preserve"> </w:t>
      </w:r>
      <w:r>
        <w:t>acknowledged,</w:t>
      </w:r>
      <w:r>
        <w:rPr>
          <w:spacing w:val="1"/>
        </w:rPr>
        <w:t xml:space="preserve"> </w:t>
      </w:r>
      <w:r>
        <w:t>we,</w:t>
      </w:r>
      <w:r>
        <w:rPr>
          <w:spacing w:val="1"/>
        </w:rPr>
        <w:t xml:space="preserve"> </w:t>
      </w:r>
      <w:r>
        <w:t>the</w:t>
      </w:r>
      <w:r>
        <w:rPr>
          <w:spacing w:val="1"/>
        </w:rPr>
        <w:t xml:space="preserve"> </w:t>
      </w:r>
      <w:r>
        <w:t>undersigned, offer to supply and deliver the Goods under the above-named Contract</w:t>
      </w:r>
      <w:r>
        <w:rPr>
          <w:spacing w:val="63"/>
        </w:rPr>
        <w:t xml:space="preserve"> </w:t>
      </w:r>
      <w:r>
        <w:t>in</w:t>
      </w:r>
      <w:r>
        <w:rPr>
          <w:spacing w:val="1"/>
        </w:rPr>
        <w:t xml:space="preserve"> </w:t>
      </w:r>
      <w:r>
        <w:t>full</w:t>
      </w:r>
      <w:r>
        <w:rPr>
          <w:spacing w:val="63"/>
        </w:rPr>
        <w:t xml:space="preserve"> </w:t>
      </w:r>
      <w:r>
        <w:t>conformity with the said bidding documents and at the rates/unit prices described in</w:t>
      </w:r>
      <w:r>
        <w:rPr>
          <w:spacing w:val="1"/>
        </w:rPr>
        <w:t xml:space="preserve"> </w:t>
      </w:r>
      <w:r>
        <w:t>the</w:t>
      </w:r>
      <w:r>
        <w:rPr>
          <w:spacing w:val="1"/>
        </w:rPr>
        <w:t xml:space="preserve"> </w:t>
      </w:r>
      <w:r>
        <w:t>price schedule</w:t>
      </w:r>
      <w:r>
        <w:rPr>
          <w:spacing w:val="1"/>
        </w:rPr>
        <w:t xml:space="preserve"> </w:t>
      </w:r>
      <w:r>
        <w:t>or such</w:t>
      </w:r>
      <w:r>
        <w:rPr>
          <w:spacing w:val="1"/>
        </w:rPr>
        <w:t xml:space="preserve"> </w:t>
      </w:r>
      <w:r>
        <w:t>other sums</w:t>
      </w:r>
      <w:r>
        <w:rPr>
          <w:spacing w:val="1"/>
        </w:rPr>
        <w:t xml:space="preserve"> </w:t>
      </w:r>
      <w:r>
        <w:t>as</w:t>
      </w:r>
      <w:r>
        <w:rPr>
          <w:spacing w:val="1"/>
        </w:rPr>
        <w:t xml:space="preserve"> </w:t>
      </w:r>
      <w:r>
        <w:t>may</w:t>
      </w:r>
      <w:r>
        <w:rPr>
          <w:spacing w:val="1"/>
        </w:rPr>
        <w:t xml:space="preserve"> </w:t>
      </w:r>
      <w:r>
        <w:t>be</w:t>
      </w:r>
      <w:r>
        <w:rPr>
          <w:spacing w:val="1"/>
        </w:rPr>
        <w:t xml:space="preserve"> </w:t>
      </w:r>
      <w:r>
        <w:t>determined in</w:t>
      </w:r>
      <w:r>
        <w:rPr>
          <w:spacing w:val="1"/>
        </w:rPr>
        <w:t xml:space="preserve"> </w:t>
      </w:r>
      <w:r>
        <w:t>accordance</w:t>
      </w:r>
      <w:r>
        <w:rPr>
          <w:spacing w:val="1"/>
        </w:rPr>
        <w:t xml:space="preserve"> </w:t>
      </w:r>
      <w:r>
        <w:t>with</w:t>
      </w:r>
      <w:r>
        <w:rPr>
          <w:spacing w:val="63"/>
        </w:rPr>
        <w:t xml:space="preserve"> </w:t>
      </w:r>
      <w:r>
        <w:t>the</w:t>
      </w:r>
      <w:r>
        <w:rPr>
          <w:spacing w:val="-61"/>
        </w:rPr>
        <w:t xml:space="preserve"> </w:t>
      </w:r>
      <w:r>
        <w:t>terms and conditions of</w:t>
      </w:r>
      <w:r>
        <w:rPr>
          <w:spacing w:val="63"/>
        </w:rPr>
        <w:t xml:space="preserve"> </w:t>
      </w:r>
      <w:r>
        <w:t>the Contract. The above amounts are in accordance with the</w:t>
      </w:r>
      <w:r>
        <w:rPr>
          <w:spacing w:val="1"/>
        </w:rPr>
        <w:t xml:space="preserve"> </w:t>
      </w:r>
      <w:r>
        <w:t>Price</w:t>
      </w:r>
      <w:r>
        <w:rPr>
          <w:spacing w:val="4"/>
        </w:rPr>
        <w:t xml:space="preserve"> </w:t>
      </w:r>
      <w:r>
        <w:t>Schedules</w:t>
      </w:r>
      <w:r>
        <w:rPr>
          <w:spacing w:val="-1"/>
        </w:rPr>
        <w:t xml:space="preserve"> </w:t>
      </w:r>
      <w:r>
        <w:t>attached</w:t>
      </w:r>
      <w:r>
        <w:rPr>
          <w:spacing w:val="3"/>
        </w:rPr>
        <w:t xml:space="preserve"> </w:t>
      </w:r>
      <w:r>
        <w:t>herewith</w:t>
      </w:r>
      <w:r>
        <w:rPr>
          <w:spacing w:val="6"/>
        </w:rPr>
        <w:t xml:space="preserve"> </w:t>
      </w:r>
      <w:r>
        <w:t>and</w:t>
      </w:r>
      <w:r>
        <w:rPr>
          <w:spacing w:val="3"/>
        </w:rPr>
        <w:t xml:space="preserve"> </w:t>
      </w:r>
      <w:r>
        <w:t>are made</w:t>
      </w:r>
      <w:r>
        <w:rPr>
          <w:spacing w:val="-1"/>
        </w:rPr>
        <w:t xml:space="preserve"> </w:t>
      </w:r>
      <w:r>
        <w:t>part</w:t>
      </w:r>
      <w:r>
        <w:rPr>
          <w:spacing w:val="-1"/>
        </w:rPr>
        <w:t xml:space="preserve"> </w:t>
      </w:r>
      <w:r>
        <w:t>of</w:t>
      </w:r>
      <w:r>
        <w:rPr>
          <w:spacing w:val="3"/>
        </w:rPr>
        <w:t xml:space="preserve"> </w:t>
      </w:r>
      <w:r>
        <w:t>this</w:t>
      </w:r>
      <w:r>
        <w:rPr>
          <w:spacing w:val="1"/>
        </w:rPr>
        <w:t xml:space="preserve"> </w:t>
      </w:r>
      <w:r>
        <w:t>bid.</w:t>
      </w:r>
    </w:p>
    <w:p w14:paraId="65AE097B">
      <w:pPr>
        <w:pStyle w:val="7"/>
        <w:spacing w:before="125" w:line="247" w:lineRule="auto"/>
        <w:ind w:left="220" w:right="332"/>
        <w:jc w:val="both"/>
      </w:pPr>
      <w:r>
        <w:t>We undertake, if our bid is accepted, to deliver the Goods in accordance with the delivery</w:t>
      </w:r>
      <w:r>
        <w:rPr>
          <w:spacing w:val="1"/>
        </w:rPr>
        <w:t xml:space="preserve"> </w:t>
      </w:r>
      <w:r>
        <w:t>schedule</w:t>
      </w:r>
      <w:r>
        <w:rPr>
          <w:spacing w:val="4"/>
        </w:rPr>
        <w:t xml:space="preserve"> </w:t>
      </w:r>
      <w:r>
        <w:t>specified in</w:t>
      </w:r>
      <w:r>
        <w:rPr>
          <w:spacing w:val="2"/>
        </w:rPr>
        <w:t xml:space="preserve"> </w:t>
      </w:r>
      <w:r>
        <w:t>the</w:t>
      </w:r>
      <w:r>
        <w:rPr>
          <w:spacing w:val="5"/>
        </w:rPr>
        <w:t xml:space="preserve"> </w:t>
      </w:r>
      <w:r>
        <w:t>schedule</w:t>
      </w:r>
      <w:r>
        <w:rPr>
          <w:spacing w:val="2"/>
        </w:rPr>
        <w:t xml:space="preserve"> </w:t>
      </w:r>
      <w:r>
        <w:t>of</w:t>
      </w:r>
      <w:r>
        <w:rPr>
          <w:spacing w:val="-1"/>
        </w:rPr>
        <w:t xml:space="preserve"> </w:t>
      </w:r>
      <w:r>
        <w:t>requirements.</w:t>
      </w:r>
    </w:p>
    <w:p w14:paraId="513CDF8D">
      <w:pPr>
        <w:pStyle w:val="7"/>
        <w:spacing w:before="112" w:line="244" w:lineRule="auto"/>
        <w:ind w:left="220" w:right="317"/>
        <w:jc w:val="both"/>
      </w:pPr>
      <w:r>
        <w:t>If our bid is accepted, we undertake to provide a performance security/guaranty in the</w:t>
      </w:r>
      <w:r>
        <w:rPr>
          <w:spacing w:val="1"/>
        </w:rPr>
        <w:t xml:space="preserve"> </w:t>
      </w:r>
      <w:r>
        <w:t>form,</w:t>
      </w:r>
      <w:r>
        <w:rPr>
          <w:spacing w:val="2"/>
        </w:rPr>
        <w:t xml:space="preserve"> </w:t>
      </w:r>
      <w:r>
        <w:t>in</w:t>
      </w:r>
      <w:r>
        <w:rPr>
          <w:spacing w:val="3"/>
        </w:rPr>
        <w:t xml:space="preserve"> </w:t>
      </w:r>
      <w:r>
        <w:t>the</w:t>
      </w:r>
      <w:r>
        <w:rPr>
          <w:spacing w:val="-2"/>
        </w:rPr>
        <w:t xml:space="preserve"> </w:t>
      </w:r>
      <w:r>
        <w:t>amounts,</w:t>
      </w:r>
      <w:r>
        <w:rPr>
          <w:spacing w:val="2"/>
        </w:rPr>
        <w:t xml:space="preserve"> </w:t>
      </w:r>
      <w:r>
        <w:t>and</w:t>
      </w:r>
      <w:r>
        <w:rPr>
          <w:spacing w:val="4"/>
        </w:rPr>
        <w:t xml:space="preserve"> </w:t>
      </w:r>
      <w:r>
        <w:t>within</w:t>
      </w:r>
      <w:r>
        <w:rPr>
          <w:spacing w:val="-1"/>
        </w:rPr>
        <w:t xml:space="preserve"> </w:t>
      </w:r>
      <w:r>
        <w:t>the</w:t>
      </w:r>
      <w:r>
        <w:rPr>
          <w:spacing w:val="-2"/>
        </w:rPr>
        <w:t xml:space="preserve"> </w:t>
      </w:r>
      <w:r>
        <w:t>times</w:t>
      </w:r>
      <w:r>
        <w:rPr>
          <w:spacing w:val="1"/>
        </w:rPr>
        <w:t xml:space="preserve"> </w:t>
      </w:r>
      <w:r>
        <w:t>specified</w:t>
      </w:r>
      <w:r>
        <w:rPr>
          <w:spacing w:val="-6"/>
        </w:rPr>
        <w:t xml:space="preserve"> </w:t>
      </w:r>
      <w:r>
        <w:t>in</w:t>
      </w:r>
      <w:r>
        <w:rPr>
          <w:spacing w:val="3"/>
        </w:rPr>
        <w:t xml:space="preserve"> </w:t>
      </w:r>
      <w:r>
        <w:t>the</w:t>
      </w:r>
      <w:r>
        <w:rPr>
          <w:spacing w:val="3"/>
        </w:rPr>
        <w:t xml:space="preserve"> </w:t>
      </w:r>
      <w:r>
        <w:t>bidding documents.</w:t>
      </w:r>
    </w:p>
    <w:p w14:paraId="5986F931">
      <w:pPr>
        <w:pStyle w:val="7"/>
        <w:spacing w:before="123" w:line="242" w:lineRule="auto"/>
        <w:ind w:left="220" w:right="318"/>
        <w:jc w:val="both"/>
      </w:pPr>
      <w:r>
        <w:t>We agree to abide by this bid, for the Bid Validity Period specified in the Bid Data Sheet</w:t>
      </w:r>
      <w:r>
        <w:rPr>
          <w:spacing w:val="1"/>
        </w:rPr>
        <w:t xml:space="preserve"> </w:t>
      </w:r>
      <w:r>
        <w:t>and it shall remain binding upon us and may be accepted by you at any time before the</w:t>
      </w:r>
      <w:r>
        <w:rPr>
          <w:spacing w:val="1"/>
        </w:rPr>
        <w:t xml:space="preserve"> </w:t>
      </w:r>
      <w:r>
        <w:t>expiration of</w:t>
      </w:r>
      <w:r>
        <w:rPr>
          <w:spacing w:val="3"/>
        </w:rPr>
        <w:t xml:space="preserve"> </w:t>
      </w:r>
      <w:r>
        <w:t>that</w:t>
      </w:r>
      <w:r>
        <w:rPr>
          <w:spacing w:val="3"/>
        </w:rPr>
        <w:t xml:space="preserve"> </w:t>
      </w:r>
      <w:r>
        <w:t>period.</w:t>
      </w:r>
    </w:p>
    <w:p w14:paraId="6A59BED7">
      <w:pPr>
        <w:pStyle w:val="7"/>
        <w:spacing w:before="123" w:line="244" w:lineRule="auto"/>
        <w:ind w:left="220" w:right="320"/>
        <w:jc w:val="both"/>
      </w:pPr>
      <w:r>
        <w:t>Until the formal</w:t>
      </w:r>
      <w:r>
        <w:rPr>
          <w:spacing w:val="1"/>
        </w:rPr>
        <w:t xml:space="preserve"> </w:t>
      </w:r>
      <w:r>
        <w:t>final</w:t>
      </w:r>
      <w:r>
        <w:rPr>
          <w:spacing w:val="1"/>
        </w:rPr>
        <w:t xml:space="preserve"> </w:t>
      </w:r>
      <w:r>
        <w:t>Contract is prepared and executed between</w:t>
      </w:r>
      <w:r>
        <w:rPr>
          <w:spacing w:val="63"/>
        </w:rPr>
        <w:t xml:space="preserve"> </w:t>
      </w:r>
      <w:r>
        <w:t>us, this bid,</w:t>
      </w:r>
      <w:r>
        <w:rPr>
          <w:spacing w:val="64"/>
        </w:rPr>
        <w:t xml:space="preserve"> </w:t>
      </w:r>
      <w:r>
        <w:t>together</w:t>
      </w:r>
      <w:r>
        <w:rPr>
          <w:spacing w:val="1"/>
        </w:rPr>
        <w:t xml:space="preserve"> </w:t>
      </w:r>
      <w:r>
        <w:t>with your written acceptance of the bid and your notification of award, shall constitute a</w:t>
      </w:r>
      <w:r>
        <w:rPr>
          <w:spacing w:val="1"/>
        </w:rPr>
        <w:t xml:space="preserve"> </w:t>
      </w:r>
      <w:r>
        <w:t>binding</w:t>
      </w:r>
      <w:r>
        <w:rPr>
          <w:spacing w:val="5"/>
        </w:rPr>
        <w:t xml:space="preserve"> </w:t>
      </w:r>
      <w:r>
        <w:t>Contract between</w:t>
      </w:r>
      <w:r>
        <w:rPr>
          <w:spacing w:val="3"/>
        </w:rPr>
        <w:t xml:space="preserve"> </w:t>
      </w:r>
      <w:r>
        <w:t>us.</w:t>
      </w:r>
    </w:p>
    <w:p w14:paraId="3C626BA8">
      <w:pPr>
        <w:pStyle w:val="7"/>
        <w:spacing w:before="114"/>
        <w:ind w:left="220"/>
        <w:jc w:val="both"/>
      </w:pPr>
      <w:r>
        <w:t>We</w:t>
      </w:r>
      <w:r>
        <w:rPr>
          <w:spacing w:val="-11"/>
        </w:rPr>
        <w:t xml:space="preserve"> </w:t>
      </w:r>
      <w:r>
        <w:t>understand that</w:t>
      </w:r>
      <w:r>
        <w:rPr>
          <w:spacing w:val="-1"/>
        </w:rPr>
        <w:t xml:space="preserve"> </w:t>
      </w:r>
      <w:r>
        <w:t>you</w:t>
      </w:r>
      <w:r>
        <w:rPr>
          <w:spacing w:val="-2"/>
        </w:rPr>
        <w:t xml:space="preserve"> </w:t>
      </w:r>
      <w:r>
        <w:t>are</w:t>
      </w:r>
      <w:r>
        <w:rPr>
          <w:spacing w:val="-1"/>
        </w:rPr>
        <w:t xml:space="preserve"> </w:t>
      </w:r>
      <w:r>
        <w:t>not</w:t>
      </w:r>
      <w:r>
        <w:rPr>
          <w:spacing w:val="-2"/>
        </w:rPr>
        <w:t xml:space="preserve"> </w:t>
      </w:r>
      <w:r>
        <w:t>bound</w:t>
      </w:r>
      <w:r>
        <w:rPr>
          <w:spacing w:val="-1"/>
        </w:rPr>
        <w:t xml:space="preserve"> </w:t>
      </w:r>
      <w:r>
        <w:t>to</w:t>
      </w:r>
      <w:r>
        <w:rPr>
          <w:spacing w:val="-1"/>
        </w:rPr>
        <w:t xml:space="preserve"> </w:t>
      </w:r>
      <w:r>
        <w:t>accept</w:t>
      </w:r>
      <w:r>
        <w:rPr>
          <w:spacing w:val="2"/>
        </w:rPr>
        <w:t xml:space="preserve"> </w:t>
      </w:r>
      <w:r>
        <w:t>the</w:t>
      </w:r>
      <w:r>
        <w:rPr>
          <w:spacing w:val="-5"/>
        </w:rPr>
        <w:t xml:space="preserve"> </w:t>
      </w:r>
      <w:r>
        <w:t>lowest</w:t>
      </w:r>
      <w:r>
        <w:rPr>
          <w:spacing w:val="3"/>
        </w:rPr>
        <w:t xml:space="preserve"> </w:t>
      </w:r>
      <w:r>
        <w:t>or</w:t>
      </w:r>
      <w:r>
        <w:rPr>
          <w:spacing w:val="-1"/>
        </w:rPr>
        <w:t xml:space="preserve"> </w:t>
      </w:r>
      <w:r>
        <w:t>any</w:t>
      </w:r>
      <w:r>
        <w:rPr>
          <w:spacing w:val="-2"/>
        </w:rPr>
        <w:t xml:space="preserve"> </w:t>
      </w:r>
      <w:r>
        <w:t>bid</w:t>
      </w:r>
      <w:r>
        <w:rPr>
          <w:spacing w:val="-2"/>
        </w:rPr>
        <w:t xml:space="preserve"> </w:t>
      </w:r>
      <w:r>
        <w:t>you</w:t>
      </w:r>
      <w:r>
        <w:rPr>
          <w:spacing w:val="3"/>
        </w:rPr>
        <w:t xml:space="preserve"> </w:t>
      </w:r>
      <w:r>
        <w:t>may</w:t>
      </w:r>
      <w:r>
        <w:rPr>
          <w:spacing w:val="-2"/>
        </w:rPr>
        <w:t xml:space="preserve"> </w:t>
      </w:r>
      <w:r>
        <w:t>receive.</w:t>
      </w:r>
    </w:p>
    <w:p w14:paraId="5BAAADDC">
      <w:pPr>
        <w:pStyle w:val="7"/>
        <w:spacing w:before="128" w:line="244" w:lineRule="auto"/>
        <w:ind w:left="220" w:right="311"/>
        <w:jc w:val="both"/>
      </w:pPr>
      <w:r>
        <w:t>We undertake that, in competing for (and, if the award is made to us, in executing) the</w:t>
      </w:r>
      <w:r>
        <w:rPr>
          <w:spacing w:val="1"/>
        </w:rPr>
        <w:t xml:space="preserve"> </w:t>
      </w:r>
      <w:r>
        <w:t>above contract, we will strictly observe the laws against fraud and corruption in force in</w:t>
      </w:r>
      <w:r>
        <w:rPr>
          <w:spacing w:val="1"/>
        </w:rPr>
        <w:t xml:space="preserve"> </w:t>
      </w:r>
      <w:r>
        <w:t>Pakistan.</w:t>
      </w:r>
    </w:p>
    <w:p w14:paraId="18AA4332">
      <w:pPr>
        <w:pStyle w:val="7"/>
        <w:spacing w:before="114" w:line="244" w:lineRule="auto"/>
        <w:ind w:left="220" w:right="332"/>
        <w:jc w:val="both"/>
      </w:pPr>
      <w:r>
        <w:t>We confirm that we comply with the eligibility requirements as per ITB clauses 18 &amp;19 of</w:t>
      </w:r>
      <w:r>
        <w:rPr>
          <w:spacing w:val="1"/>
        </w:rPr>
        <w:t xml:space="preserve"> </w:t>
      </w:r>
      <w:r>
        <w:t>the</w:t>
      </w:r>
      <w:r>
        <w:rPr>
          <w:spacing w:val="-2"/>
        </w:rPr>
        <w:t xml:space="preserve"> </w:t>
      </w:r>
      <w:r>
        <w:t>bidding documents.</w:t>
      </w:r>
    </w:p>
    <w:p w14:paraId="56AB17B9">
      <w:pPr>
        <w:pStyle w:val="7"/>
        <w:spacing w:before="11"/>
        <w:rPr>
          <w:sz w:val="15"/>
        </w:rPr>
      </w:pPr>
    </w:p>
    <w:p w14:paraId="01DDAF6C">
      <w:pPr>
        <w:spacing w:before="92"/>
        <w:ind w:left="220"/>
        <w:rPr>
          <w:rFonts w:ascii="Arial"/>
          <w:i/>
          <w:sz w:val="24"/>
        </w:rPr>
      </w:pPr>
      <w:r>
        <w:rPr>
          <w:sz w:val="24"/>
        </w:rPr>
        <w:t>Dated</w:t>
      </w:r>
      <w:r>
        <w:rPr>
          <w:spacing w:val="-3"/>
          <w:sz w:val="24"/>
        </w:rPr>
        <w:t xml:space="preserve"> </w:t>
      </w:r>
      <w:r>
        <w:rPr>
          <w:sz w:val="24"/>
        </w:rPr>
        <w:t>thi</w:t>
      </w:r>
      <w:r>
        <w:rPr>
          <w:rFonts w:ascii="Arial"/>
          <w:i/>
          <w:sz w:val="24"/>
        </w:rPr>
        <w:t>s</w:t>
      </w:r>
      <w:r>
        <w:rPr>
          <w:rFonts w:ascii="Arial"/>
          <w:i/>
          <w:spacing w:val="-3"/>
          <w:sz w:val="24"/>
        </w:rPr>
        <w:t xml:space="preserve"> </w:t>
      </w:r>
      <w:r>
        <w:rPr>
          <w:rFonts w:ascii="Arial"/>
          <w:i/>
          <w:color w:val="FF0000"/>
          <w:sz w:val="24"/>
        </w:rPr>
        <w:t>[insert:</w:t>
      </w:r>
      <w:r>
        <w:rPr>
          <w:rFonts w:ascii="Arial"/>
          <w:i/>
          <w:color w:val="FF0000"/>
          <w:spacing w:val="-5"/>
          <w:sz w:val="24"/>
        </w:rPr>
        <w:t xml:space="preserve"> </w:t>
      </w:r>
      <w:r>
        <w:rPr>
          <w:rFonts w:ascii="Arial"/>
          <w:i/>
          <w:color w:val="FF0000"/>
          <w:sz w:val="24"/>
        </w:rPr>
        <w:t>number</w:t>
      </w:r>
      <w:r>
        <w:rPr>
          <w:rFonts w:ascii="Arial"/>
          <w:b/>
          <w:i/>
          <w:color w:val="FF0000"/>
          <w:sz w:val="24"/>
        </w:rPr>
        <w:t>]</w:t>
      </w:r>
      <w:r>
        <w:rPr>
          <w:rFonts w:ascii="Arial"/>
          <w:b/>
          <w:i/>
          <w:color w:val="FF0000"/>
          <w:spacing w:val="-6"/>
          <w:sz w:val="24"/>
        </w:rPr>
        <w:t xml:space="preserve"> </w:t>
      </w:r>
      <w:r>
        <w:rPr>
          <w:sz w:val="24"/>
        </w:rPr>
        <w:t>day</w:t>
      </w:r>
      <w:r>
        <w:rPr>
          <w:spacing w:val="-4"/>
          <w:sz w:val="24"/>
        </w:rPr>
        <w:t xml:space="preserve"> </w:t>
      </w:r>
      <w:r>
        <w:rPr>
          <w:sz w:val="24"/>
        </w:rPr>
        <w:t>of</w:t>
      </w:r>
      <w:r>
        <w:rPr>
          <w:spacing w:val="1"/>
          <w:sz w:val="24"/>
        </w:rPr>
        <w:t xml:space="preserve"> </w:t>
      </w:r>
      <w:r>
        <w:rPr>
          <w:rFonts w:ascii="Arial"/>
          <w:i/>
          <w:color w:val="FF0000"/>
          <w:sz w:val="24"/>
        </w:rPr>
        <w:t>[insert:</w:t>
      </w:r>
      <w:r>
        <w:rPr>
          <w:rFonts w:ascii="Arial"/>
          <w:i/>
          <w:color w:val="FF0000"/>
          <w:spacing w:val="-1"/>
          <w:sz w:val="24"/>
        </w:rPr>
        <w:t xml:space="preserve"> </w:t>
      </w:r>
      <w:r>
        <w:rPr>
          <w:rFonts w:ascii="Arial"/>
          <w:i/>
          <w:color w:val="FF0000"/>
          <w:sz w:val="24"/>
        </w:rPr>
        <w:t>month</w:t>
      </w:r>
      <w:r>
        <w:rPr>
          <w:rFonts w:ascii="Arial"/>
          <w:b/>
          <w:i/>
          <w:color w:val="FF0000"/>
          <w:sz w:val="24"/>
        </w:rPr>
        <w:t>]</w:t>
      </w:r>
      <w:r>
        <w:rPr>
          <w:sz w:val="24"/>
        </w:rPr>
        <w:t xml:space="preserve">, </w:t>
      </w:r>
      <w:r>
        <w:rPr>
          <w:rFonts w:ascii="Arial"/>
          <w:i/>
          <w:color w:val="FF0000"/>
          <w:sz w:val="24"/>
        </w:rPr>
        <w:t>[insert:</w:t>
      </w:r>
      <w:r>
        <w:rPr>
          <w:rFonts w:ascii="Arial"/>
          <w:i/>
          <w:color w:val="FF0000"/>
          <w:spacing w:val="-1"/>
          <w:sz w:val="24"/>
        </w:rPr>
        <w:t xml:space="preserve"> </w:t>
      </w:r>
      <w:r>
        <w:rPr>
          <w:rFonts w:ascii="Arial"/>
          <w:i/>
          <w:color w:val="FF0000"/>
          <w:sz w:val="24"/>
        </w:rPr>
        <w:t>year].</w:t>
      </w:r>
    </w:p>
    <w:p w14:paraId="5196434D">
      <w:pPr>
        <w:pStyle w:val="7"/>
        <w:spacing w:before="2"/>
        <w:ind w:right="308"/>
        <w:jc w:val="right"/>
      </w:pPr>
      <w:r>
        <w:t>Signed:</w:t>
      </w:r>
    </w:p>
    <w:p w14:paraId="6800B7DC">
      <w:pPr>
        <w:spacing w:before="3" w:line="275" w:lineRule="exact"/>
        <w:ind w:left="5281"/>
        <w:rPr>
          <w:rFonts w:ascii="Arial"/>
          <w:b/>
          <w:i/>
          <w:sz w:val="24"/>
        </w:rPr>
      </w:pPr>
      <w:r>
        <w:rPr>
          <w:sz w:val="24"/>
        </w:rPr>
        <w:t>In</w:t>
      </w:r>
      <w:r>
        <w:rPr>
          <w:spacing w:val="2"/>
          <w:sz w:val="24"/>
        </w:rPr>
        <w:t xml:space="preserve"> </w:t>
      </w:r>
      <w:r>
        <w:rPr>
          <w:sz w:val="24"/>
        </w:rPr>
        <w:t>the</w:t>
      </w:r>
      <w:r>
        <w:rPr>
          <w:spacing w:val="-2"/>
          <w:sz w:val="24"/>
        </w:rPr>
        <w:t xml:space="preserve"> </w:t>
      </w:r>
      <w:r>
        <w:rPr>
          <w:sz w:val="24"/>
        </w:rPr>
        <w:t>capacity</w:t>
      </w:r>
      <w:r>
        <w:rPr>
          <w:spacing w:val="-6"/>
          <w:sz w:val="24"/>
        </w:rPr>
        <w:t xml:space="preserve"> </w:t>
      </w:r>
      <w:r>
        <w:rPr>
          <w:sz w:val="24"/>
        </w:rPr>
        <w:t>of</w:t>
      </w:r>
      <w:r>
        <w:rPr>
          <w:spacing w:val="7"/>
          <w:sz w:val="24"/>
        </w:rPr>
        <w:t xml:space="preserve"> </w:t>
      </w:r>
      <w:r>
        <w:rPr>
          <w:rFonts w:ascii="Arial"/>
          <w:i/>
          <w:sz w:val="24"/>
        </w:rPr>
        <w:t>[insert:</w:t>
      </w:r>
      <w:r>
        <w:rPr>
          <w:rFonts w:ascii="Arial"/>
          <w:i/>
          <w:spacing w:val="-4"/>
          <w:sz w:val="24"/>
        </w:rPr>
        <w:t xml:space="preserve"> </w:t>
      </w:r>
      <w:r>
        <w:rPr>
          <w:rFonts w:ascii="Arial"/>
          <w:b/>
          <w:i/>
          <w:sz w:val="24"/>
        </w:rPr>
        <w:t>title</w:t>
      </w:r>
      <w:r>
        <w:rPr>
          <w:rFonts w:ascii="Arial"/>
          <w:b/>
          <w:i/>
          <w:spacing w:val="-1"/>
          <w:sz w:val="24"/>
        </w:rPr>
        <w:t xml:space="preserve"> </w:t>
      </w:r>
      <w:r>
        <w:rPr>
          <w:rFonts w:ascii="Arial"/>
          <w:b/>
          <w:i/>
          <w:sz w:val="24"/>
        </w:rPr>
        <w:t>or</w:t>
      </w:r>
      <w:r>
        <w:rPr>
          <w:rFonts w:ascii="Arial"/>
          <w:b/>
          <w:i/>
          <w:spacing w:val="-8"/>
          <w:sz w:val="24"/>
        </w:rPr>
        <w:t xml:space="preserve"> </w:t>
      </w:r>
      <w:r>
        <w:rPr>
          <w:rFonts w:ascii="Arial"/>
          <w:b/>
          <w:i/>
          <w:sz w:val="24"/>
        </w:rPr>
        <w:t>position]</w:t>
      </w:r>
    </w:p>
    <w:p w14:paraId="7654C28B">
      <w:pPr>
        <w:spacing w:line="275" w:lineRule="exact"/>
        <w:ind w:left="1675"/>
        <w:rPr>
          <w:rFonts w:ascii="Arial"/>
          <w:b/>
          <w:i/>
          <w:sz w:val="24"/>
        </w:rPr>
      </w:pPr>
      <w:r>
        <w:rPr>
          <w:sz w:val="24"/>
        </w:rPr>
        <w:t>Duly</w:t>
      </w:r>
      <w:r>
        <w:rPr>
          <w:spacing w:val="-3"/>
          <w:sz w:val="24"/>
        </w:rPr>
        <w:t xml:space="preserve"> </w:t>
      </w:r>
      <w:r>
        <w:rPr>
          <w:sz w:val="24"/>
        </w:rPr>
        <w:t>authorized</w:t>
      </w:r>
      <w:r>
        <w:rPr>
          <w:spacing w:val="-2"/>
          <w:sz w:val="24"/>
        </w:rPr>
        <w:t xml:space="preserve"> </w:t>
      </w:r>
      <w:r>
        <w:rPr>
          <w:sz w:val="24"/>
        </w:rPr>
        <w:t>to</w:t>
      </w:r>
      <w:r>
        <w:rPr>
          <w:spacing w:val="2"/>
          <w:sz w:val="24"/>
        </w:rPr>
        <w:t xml:space="preserve"> </w:t>
      </w:r>
      <w:r>
        <w:rPr>
          <w:sz w:val="24"/>
        </w:rPr>
        <w:t>sign</w:t>
      </w:r>
      <w:r>
        <w:rPr>
          <w:spacing w:val="-2"/>
          <w:sz w:val="24"/>
        </w:rPr>
        <w:t xml:space="preserve"> </w:t>
      </w:r>
      <w:r>
        <w:rPr>
          <w:sz w:val="24"/>
        </w:rPr>
        <w:t>this</w:t>
      </w:r>
      <w:r>
        <w:rPr>
          <w:spacing w:val="2"/>
          <w:sz w:val="24"/>
        </w:rPr>
        <w:t xml:space="preserve"> </w:t>
      </w:r>
      <w:r>
        <w:rPr>
          <w:sz w:val="24"/>
        </w:rPr>
        <w:t>bid</w:t>
      </w:r>
      <w:r>
        <w:rPr>
          <w:spacing w:val="-7"/>
          <w:sz w:val="24"/>
        </w:rPr>
        <w:t xml:space="preserve"> </w:t>
      </w:r>
      <w:r>
        <w:rPr>
          <w:sz w:val="24"/>
        </w:rPr>
        <w:t>for</w:t>
      </w:r>
      <w:r>
        <w:rPr>
          <w:spacing w:val="-2"/>
          <w:sz w:val="24"/>
        </w:rPr>
        <w:t xml:space="preserve"> </w:t>
      </w:r>
      <w:r>
        <w:rPr>
          <w:sz w:val="24"/>
        </w:rPr>
        <w:t>and</w:t>
      </w:r>
      <w:r>
        <w:rPr>
          <w:spacing w:val="-3"/>
          <w:sz w:val="24"/>
        </w:rPr>
        <w:t xml:space="preserve"> </w:t>
      </w:r>
      <w:r>
        <w:rPr>
          <w:sz w:val="24"/>
        </w:rPr>
        <w:t>on</w:t>
      </w:r>
      <w:r>
        <w:rPr>
          <w:spacing w:val="-2"/>
          <w:sz w:val="24"/>
        </w:rPr>
        <w:t xml:space="preserve"> </w:t>
      </w:r>
      <w:r>
        <w:rPr>
          <w:sz w:val="24"/>
        </w:rPr>
        <w:t>behalf</w:t>
      </w:r>
      <w:r>
        <w:rPr>
          <w:spacing w:val="-2"/>
          <w:sz w:val="24"/>
        </w:rPr>
        <w:t xml:space="preserve"> </w:t>
      </w:r>
      <w:r>
        <w:rPr>
          <w:sz w:val="24"/>
        </w:rPr>
        <w:t>of</w:t>
      </w:r>
      <w:r>
        <w:rPr>
          <w:spacing w:val="6"/>
          <w:sz w:val="24"/>
        </w:rPr>
        <w:t xml:space="preserve"> </w:t>
      </w:r>
      <w:r>
        <w:rPr>
          <w:rFonts w:ascii="Arial"/>
          <w:i/>
          <w:sz w:val="24"/>
        </w:rPr>
        <w:t xml:space="preserve">[insert: </w:t>
      </w:r>
      <w:r>
        <w:rPr>
          <w:rFonts w:ascii="Arial"/>
          <w:b/>
          <w:i/>
          <w:sz w:val="24"/>
        </w:rPr>
        <w:t>name</w:t>
      </w:r>
      <w:r>
        <w:rPr>
          <w:rFonts w:ascii="Arial"/>
          <w:b/>
          <w:i/>
          <w:spacing w:val="-2"/>
          <w:sz w:val="24"/>
        </w:rPr>
        <w:t xml:space="preserve"> </w:t>
      </w:r>
      <w:r>
        <w:rPr>
          <w:rFonts w:ascii="Arial"/>
          <w:b/>
          <w:i/>
          <w:sz w:val="24"/>
        </w:rPr>
        <w:t>of</w:t>
      </w:r>
      <w:r>
        <w:rPr>
          <w:rFonts w:ascii="Arial"/>
          <w:b/>
          <w:i/>
          <w:spacing w:val="-4"/>
          <w:sz w:val="24"/>
        </w:rPr>
        <w:t xml:space="preserve"> </w:t>
      </w:r>
      <w:r>
        <w:rPr>
          <w:rFonts w:ascii="Arial"/>
          <w:b/>
          <w:i/>
          <w:sz w:val="24"/>
        </w:rPr>
        <w:t>Bidder]</w:t>
      </w:r>
    </w:p>
    <w:p w14:paraId="30A1F1FF">
      <w:pPr>
        <w:spacing w:line="275" w:lineRule="exact"/>
        <w:rPr>
          <w:rFonts w:ascii="Arial"/>
          <w:sz w:val="24"/>
        </w:rPr>
        <w:sectPr>
          <w:type w:val="continuous"/>
          <w:pgSz w:w="12240" w:h="15840"/>
          <w:pgMar w:top="1340" w:right="940" w:bottom="1240" w:left="1220" w:header="720" w:footer="720" w:gutter="0"/>
          <w:cols w:space="720" w:num="1"/>
        </w:sectPr>
      </w:pPr>
    </w:p>
    <w:p w14:paraId="34403450">
      <w:pPr>
        <w:spacing w:before="83"/>
        <w:ind w:left="220"/>
        <w:rPr>
          <w:rFonts w:ascii="Arial"/>
          <w:b/>
          <w:sz w:val="28"/>
        </w:rPr>
      </w:pPr>
      <w:r>
        <w:rPr>
          <w:rFonts w:ascii="Arial"/>
          <w:b/>
          <w:sz w:val="28"/>
        </w:rPr>
        <w:t>BID</w:t>
      </w:r>
      <w:r>
        <w:rPr>
          <w:rFonts w:ascii="Arial"/>
          <w:b/>
          <w:spacing w:val="-4"/>
          <w:sz w:val="28"/>
        </w:rPr>
        <w:t xml:space="preserve"> </w:t>
      </w:r>
      <w:r>
        <w:rPr>
          <w:rFonts w:ascii="Arial"/>
          <w:b/>
          <w:sz w:val="28"/>
        </w:rPr>
        <w:t>FORM</w:t>
      </w:r>
      <w:r>
        <w:rPr>
          <w:rFonts w:ascii="Arial"/>
          <w:b/>
          <w:spacing w:val="3"/>
          <w:sz w:val="28"/>
        </w:rPr>
        <w:t xml:space="preserve"> </w:t>
      </w:r>
      <w:r>
        <w:rPr>
          <w:rFonts w:ascii="Arial"/>
          <w:b/>
          <w:sz w:val="28"/>
        </w:rPr>
        <w:t>2</w:t>
      </w:r>
    </w:p>
    <w:p w14:paraId="40090A10">
      <w:pPr>
        <w:pStyle w:val="7"/>
        <w:spacing w:before="2"/>
        <w:rPr>
          <w:rFonts w:ascii="Arial"/>
          <w:b/>
          <w:sz w:val="35"/>
        </w:rPr>
      </w:pPr>
    </w:p>
    <w:p w14:paraId="1C442724">
      <w:pPr>
        <w:ind w:left="220"/>
      </w:pPr>
      <w:r>
        <w:t>I/We,</w:t>
      </w:r>
      <w:r>
        <w:rPr>
          <w:spacing w:val="-4"/>
        </w:rPr>
        <w:t xml:space="preserve"> </w:t>
      </w:r>
      <w:r>
        <w:t>the</w:t>
      </w:r>
      <w:r>
        <w:rPr>
          <w:spacing w:val="-3"/>
        </w:rPr>
        <w:t xml:space="preserve"> </w:t>
      </w:r>
      <w:r>
        <w:t>undersigned</w:t>
      </w:r>
      <w:r>
        <w:rPr>
          <w:spacing w:val="-2"/>
        </w:rPr>
        <w:t xml:space="preserve"> </w:t>
      </w:r>
      <w:r>
        <w:t>solemnly</w:t>
      </w:r>
      <w:r>
        <w:rPr>
          <w:spacing w:val="-4"/>
        </w:rPr>
        <w:t xml:space="preserve"> </w:t>
      </w:r>
      <w:r>
        <w:t>state</w:t>
      </w:r>
      <w:r>
        <w:rPr>
          <w:spacing w:val="-4"/>
        </w:rPr>
        <w:t xml:space="preserve"> </w:t>
      </w:r>
      <w:r>
        <w:t>that:</w:t>
      </w:r>
    </w:p>
    <w:p w14:paraId="0B07D5D1">
      <w:pPr>
        <w:pStyle w:val="7"/>
        <w:spacing w:before="7"/>
        <w:rPr>
          <w:sz w:val="35"/>
        </w:rPr>
      </w:pPr>
      <w:r>
        <w:br w:type="column"/>
      </w:r>
    </w:p>
    <w:p w14:paraId="5B603E4D">
      <w:pPr>
        <w:ind w:left="4"/>
        <w:rPr>
          <w:rFonts w:ascii="Arial"/>
          <w:b/>
          <w:sz w:val="24"/>
        </w:rPr>
      </w:pPr>
      <w:r>
        <w:rPr>
          <w:rFonts w:ascii="Arial"/>
          <w:b/>
          <w:sz w:val="24"/>
        </w:rPr>
        <w:t>AFFIDAVIT</w:t>
      </w:r>
    </w:p>
    <w:p w14:paraId="6E60F2F8">
      <w:pPr>
        <w:rPr>
          <w:rFonts w:ascii="Arial"/>
          <w:sz w:val="24"/>
        </w:rPr>
        <w:sectPr>
          <w:pgSz w:w="12240" w:h="15840"/>
          <w:pgMar w:top="1320" w:right="940" w:bottom="1240" w:left="1220" w:header="720" w:footer="1050" w:gutter="0"/>
          <w:cols w:equalWidth="0" w:num="2">
            <w:col w:w="4320" w:space="40"/>
            <w:col w:w="5720"/>
          </w:cols>
        </w:sectPr>
      </w:pPr>
    </w:p>
    <w:p w14:paraId="41BA9C15">
      <w:pPr>
        <w:pStyle w:val="7"/>
        <w:spacing w:before="4"/>
        <w:rPr>
          <w:rFonts w:ascii="Arial"/>
          <w:b/>
          <w:sz w:val="13"/>
        </w:rPr>
      </w:pPr>
    </w:p>
    <w:p w14:paraId="5F56B4F9">
      <w:pPr>
        <w:pStyle w:val="10"/>
        <w:numPr>
          <w:ilvl w:val="0"/>
          <w:numId w:val="39"/>
        </w:numPr>
        <w:tabs>
          <w:tab w:val="left" w:pos="941"/>
        </w:tabs>
        <w:spacing w:before="98"/>
      </w:pPr>
      <w:r>
        <w:t>We</w:t>
      </w:r>
      <w:r>
        <w:rPr>
          <w:spacing w:val="-11"/>
        </w:rPr>
        <w:t xml:space="preserve"> </w:t>
      </w:r>
      <w:r>
        <w:t>have</w:t>
      </w:r>
      <w:r>
        <w:rPr>
          <w:spacing w:val="-1"/>
        </w:rPr>
        <w:t xml:space="preserve"> </w:t>
      </w:r>
      <w:r>
        <w:t>read the</w:t>
      </w:r>
      <w:r>
        <w:rPr>
          <w:spacing w:val="-2"/>
        </w:rPr>
        <w:t xml:space="preserve"> </w:t>
      </w:r>
      <w:r>
        <w:t>contents</w:t>
      </w:r>
      <w:r>
        <w:rPr>
          <w:spacing w:val="-3"/>
        </w:rPr>
        <w:t xml:space="preserve"> </w:t>
      </w:r>
      <w:r>
        <w:t>of</w:t>
      </w:r>
      <w:r>
        <w:rPr>
          <w:spacing w:val="4"/>
        </w:rPr>
        <w:t xml:space="preserve"> </w:t>
      </w:r>
      <w:r>
        <w:t>the</w:t>
      </w:r>
      <w:r>
        <w:rPr>
          <w:spacing w:val="-1"/>
        </w:rPr>
        <w:t xml:space="preserve"> </w:t>
      </w:r>
      <w:r>
        <w:t>Bidding</w:t>
      </w:r>
      <w:r>
        <w:rPr>
          <w:spacing w:val="-2"/>
        </w:rPr>
        <w:t xml:space="preserve"> </w:t>
      </w:r>
      <w:r>
        <w:t>Document</w:t>
      </w:r>
      <w:r>
        <w:rPr>
          <w:spacing w:val="1"/>
        </w:rPr>
        <w:t xml:space="preserve"> </w:t>
      </w:r>
      <w:r>
        <w:t>and</w:t>
      </w:r>
      <w:r>
        <w:rPr>
          <w:spacing w:val="-1"/>
        </w:rPr>
        <w:t xml:space="preserve"> </w:t>
      </w:r>
      <w:r>
        <w:t>have</w:t>
      </w:r>
      <w:r>
        <w:rPr>
          <w:spacing w:val="-6"/>
        </w:rPr>
        <w:t xml:space="preserve"> </w:t>
      </w:r>
      <w:r>
        <w:t>fully</w:t>
      </w:r>
      <w:r>
        <w:rPr>
          <w:spacing w:val="-2"/>
        </w:rPr>
        <w:t xml:space="preserve"> </w:t>
      </w:r>
      <w:r>
        <w:t>understood it.</w:t>
      </w:r>
    </w:p>
    <w:p w14:paraId="64043663">
      <w:pPr>
        <w:pStyle w:val="7"/>
        <w:spacing w:before="5"/>
        <w:rPr>
          <w:sz w:val="22"/>
        </w:rPr>
      </w:pPr>
    </w:p>
    <w:p w14:paraId="0FFC713A">
      <w:pPr>
        <w:pStyle w:val="10"/>
        <w:numPr>
          <w:ilvl w:val="0"/>
          <w:numId w:val="39"/>
        </w:numPr>
        <w:tabs>
          <w:tab w:val="left" w:pos="941"/>
        </w:tabs>
        <w:spacing w:before="1" w:line="364" w:lineRule="auto"/>
        <w:ind w:right="353"/>
      </w:pPr>
      <w:r>
        <w:t>The Bid being submitted by the undersigned complies with the requirements enunciated in</w:t>
      </w:r>
      <w:r>
        <w:rPr>
          <w:spacing w:val="-56"/>
        </w:rPr>
        <w:t xml:space="preserve"> </w:t>
      </w:r>
      <w:r>
        <w:t>the bidding documents.</w:t>
      </w:r>
    </w:p>
    <w:p w14:paraId="6C938D6B">
      <w:pPr>
        <w:pStyle w:val="10"/>
        <w:numPr>
          <w:ilvl w:val="0"/>
          <w:numId w:val="39"/>
        </w:numPr>
        <w:tabs>
          <w:tab w:val="left" w:pos="941"/>
        </w:tabs>
        <w:spacing w:before="121" w:line="364" w:lineRule="auto"/>
        <w:ind w:right="342"/>
      </w:pPr>
      <w:r>
        <w:t>The</w:t>
      </w:r>
      <w:r>
        <w:rPr>
          <w:spacing w:val="31"/>
        </w:rPr>
        <w:t xml:space="preserve"> </w:t>
      </w:r>
      <w:r>
        <w:t>Goods</w:t>
      </w:r>
      <w:r>
        <w:rPr>
          <w:spacing w:val="36"/>
        </w:rPr>
        <w:t xml:space="preserve"> </w:t>
      </w:r>
      <w:r>
        <w:t>that</w:t>
      </w:r>
      <w:r>
        <w:rPr>
          <w:spacing w:val="35"/>
        </w:rPr>
        <w:t xml:space="preserve"> </w:t>
      </w:r>
      <w:r>
        <w:t>we</w:t>
      </w:r>
      <w:r>
        <w:rPr>
          <w:spacing w:val="32"/>
        </w:rPr>
        <w:t xml:space="preserve"> </w:t>
      </w:r>
      <w:r>
        <w:t>propose</w:t>
      </w:r>
      <w:r>
        <w:rPr>
          <w:spacing w:val="38"/>
        </w:rPr>
        <w:t xml:space="preserve"> </w:t>
      </w:r>
      <w:r>
        <w:t>to</w:t>
      </w:r>
      <w:r>
        <w:rPr>
          <w:spacing w:val="36"/>
        </w:rPr>
        <w:t xml:space="preserve"> </w:t>
      </w:r>
      <w:r>
        <w:t>supply</w:t>
      </w:r>
      <w:r>
        <w:rPr>
          <w:spacing w:val="31"/>
        </w:rPr>
        <w:t xml:space="preserve"> </w:t>
      </w:r>
      <w:r>
        <w:t>under</w:t>
      </w:r>
      <w:r>
        <w:rPr>
          <w:spacing w:val="34"/>
        </w:rPr>
        <w:t xml:space="preserve"> </w:t>
      </w:r>
      <w:r>
        <w:t>this</w:t>
      </w:r>
      <w:r>
        <w:rPr>
          <w:spacing w:val="39"/>
        </w:rPr>
        <w:t xml:space="preserve"> </w:t>
      </w:r>
      <w:r>
        <w:t>contract</w:t>
      </w:r>
      <w:r>
        <w:rPr>
          <w:spacing w:val="36"/>
        </w:rPr>
        <w:t xml:space="preserve"> </w:t>
      </w:r>
      <w:r>
        <w:t>are</w:t>
      </w:r>
      <w:r>
        <w:rPr>
          <w:spacing w:val="32"/>
        </w:rPr>
        <w:t xml:space="preserve"> </w:t>
      </w:r>
      <w:r>
        <w:t>eligible</w:t>
      </w:r>
      <w:r>
        <w:rPr>
          <w:spacing w:val="33"/>
        </w:rPr>
        <w:t xml:space="preserve"> </w:t>
      </w:r>
      <w:r>
        <w:t>goods</w:t>
      </w:r>
      <w:r>
        <w:rPr>
          <w:spacing w:val="36"/>
        </w:rPr>
        <w:t xml:space="preserve"> </w:t>
      </w:r>
      <w:r>
        <w:t>within</w:t>
      </w:r>
      <w:r>
        <w:rPr>
          <w:spacing w:val="32"/>
        </w:rPr>
        <w:t xml:space="preserve"> </w:t>
      </w:r>
      <w:r>
        <w:t>the</w:t>
      </w:r>
      <w:r>
        <w:rPr>
          <w:spacing w:val="-55"/>
        </w:rPr>
        <w:t xml:space="preserve"> </w:t>
      </w:r>
      <w:r>
        <w:t>meaning</w:t>
      </w:r>
      <w:r>
        <w:rPr>
          <w:spacing w:val="1"/>
        </w:rPr>
        <w:t xml:space="preserve"> </w:t>
      </w:r>
      <w:r>
        <w:t>of</w:t>
      </w:r>
      <w:r>
        <w:rPr>
          <w:spacing w:val="10"/>
        </w:rPr>
        <w:t xml:space="preserve"> </w:t>
      </w:r>
      <w:r>
        <w:t>Clause</w:t>
      </w:r>
      <w:r>
        <w:rPr>
          <w:spacing w:val="5"/>
        </w:rPr>
        <w:t xml:space="preserve"> </w:t>
      </w:r>
      <w:r>
        <w:t>18</w:t>
      </w:r>
      <w:r>
        <w:rPr>
          <w:spacing w:val="2"/>
        </w:rPr>
        <w:t xml:space="preserve"> </w:t>
      </w:r>
      <w:r>
        <w:t>of</w:t>
      </w:r>
      <w:r>
        <w:rPr>
          <w:spacing w:val="4"/>
        </w:rPr>
        <w:t xml:space="preserve"> </w:t>
      </w:r>
      <w:r>
        <w:t>the</w:t>
      </w:r>
      <w:r>
        <w:rPr>
          <w:spacing w:val="1"/>
        </w:rPr>
        <w:t xml:space="preserve"> </w:t>
      </w:r>
      <w:r>
        <w:t>ITB.</w:t>
      </w:r>
    </w:p>
    <w:p w14:paraId="13476EFB">
      <w:pPr>
        <w:pStyle w:val="10"/>
        <w:numPr>
          <w:ilvl w:val="0"/>
          <w:numId w:val="39"/>
        </w:numPr>
        <w:tabs>
          <w:tab w:val="left" w:pos="941"/>
        </w:tabs>
        <w:spacing w:before="122" w:line="364" w:lineRule="auto"/>
        <w:ind w:right="349"/>
      </w:pPr>
      <w:r>
        <w:t>The</w:t>
      </w:r>
      <w:r>
        <w:rPr>
          <w:spacing w:val="16"/>
        </w:rPr>
        <w:t xml:space="preserve"> </w:t>
      </w:r>
      <w:r>
        <w:t>undersigned</w:t>
      </w:r>
      <w:r>
        <w:rPr>
          <w:spacing w:val="19"/>
        </w:rPr>
        <w:t xml:space="preserve"> </w:t>
      </w:r>
      <w:r>
        <w:t>are</w:t>
      </w:r>
      <w:r>
        <w:rPr>
          <w:spacing w:val="17"/>
        </w:rPr>
        <w:t xml:space="preserve"> </w:t>
      </w:r>
      <w:r>
        <w:t>also</w:t>
      </w:r>
      <w:r>
        <w:rPr>
          <w:spacing w:val="17"/>
        </w:rPr>
        <w:t xml:space="preserve"> </w:t>
      </w:r>
      <w:r>
        <w:t>eligible</w:t>
      </w:r>
      <w:r>
        <w:rPr>
          <w:spacing w:val="18"/>
        </w:rPr>
        <w:t xml:space="preserve"> </w:t>
      </w:r>
      <w:r>
        <w:t>Bidders</w:t>
      </w:r>
      <w:r>
        <w:rPr>
          <w:spacing w:val="16"/>
        </w:rPr>
        <w:t xml:space="preserve"> </w:t>
      </w:r>
      <w:r>
        <w:t>within</w:t>
      </w:r>
      <w:r>
        <w:rPr>
          <w:spacing w:val="18"/>
        </w:rPr>
        <w:t xml:space="preserve"> </w:t>
      </w:r>
      <w:r>
        <w:t>the</w:t>
      </w:r>
      <w:r>
        <w:rPr>
          <w:spacing w:val="18"/>
        </w:rPr>
        <w:t xml:space="preserve"> </w:t>
      </w:r>
      <w:r>
        <w:t>meaning</w:t>
      </w:r>
      <w:r>
        <w:rPr>
          <w:spacing w:val="22"/>
        </w:rPr>
        <w:t xml:space="preserve"> </w:t>
      </w:r>
      <w:r>
        <w:t>of</w:t>
      </w:r>
      <w:r>
        <w:rPr>
          <w:spacing w:val="26"/>
        </w:rPr>
        <w:t xml:space="preserve"> </w:t>
      </w:r>
      <w:r>
        <w:t>Clause</w:t>
      </w:r>
      <w:r>
        <w:rPr>
          <w:spacing w:val="18"/>
        </w:rPr>
        <w:t xml:space="preserve"> </w:t>
      </w:r>
      <w:r>
        <w:t>19</w:t>
      </w:r>
      <w:r>
        <w:rPr>
          <w:spacing w:val="16"/>
        </w:rPr>
        <w:t xml:space="preserve"> </w:t>
      </w:r>
      <w:r>
        <w:t>of</w:t>
      </w:r>
      <w:r>
        <w:rPr>
          <w:spacing w:val="21"/>
        </w:rPr>
        <w:t xml:space="preserve"> </w:t>
      </w:r>
      <w:r>
        <w:t>the</w:t>
      </w:r>
      <w:r>
        <w:rPr>
          <w:spacing w:val="17"/>
        </w:rPr>
        <w:t xml:space="preserve"> </w:t>
      </w:r>
      <w:r>
        <w:t>ITB</w:t>
      </w:r>
      <w:r>
        <w:rPr>
          <w:spacing w:val="20"/>
        </w:rPr>
        <w:t xml:space="preserve"> </w:t>
      </w:r>
      <w:r>
        <w:t>of</w:t>
      </w:r>
      <w:r>
        <w:rPr>
          <w:spacing w:val="-55"/>
        </w:rPr>
        <w:t xml:space="preserve"> </w:t>
      </w:r>
      <w:r>
        <w:t>the Standard</w:t>
      </w:r>
      <w:r>
        <w:rPr>
          <w:spacing w:val="2"/>
        </w:rPr>
        <w:t xml:space="preserve"> </w:t>
      </w:r>
      <w:r>
        <w:t>Bidding</w:t>
      </w:r>
      <w:r>
        <w:rPr>
          <w:spacing w:val="6"/>
        </w:rPr>
        <w:t xml:space="preserve"> </w:t>
      </w:r>
      <w:r>
        <w:t>Documents.</w:t>
      </w:r>
    </w:p>
    <w:p w14:paraId="76981C6E">
      <w:pPr>
        <w:pStyle w:val="10"/>
        <w:numPr>
          <w:ilvl w:val="0"/>
          <w:numId w:val="39"/>
        </w:numPr>
        <w:tabs>
          <w:tab w:val="left" w:pos="941"/>
        </w:tabs>
        <w:spacing w:before="122" w:line="364" w:lineRule="auto"/>
        <w:ind w:right="338"/>
      </w:pPr>
      <w:r>
        <w:t>The</w:t>
      </w:r>
      <w:r>
        <w:rPr>
          <w:spacing w:val="17"/>
        </w:rPr>
        <w:t xml:space="preserve"> </w:t>
      </w:r>
      <w:r>
        <w:t>undersigned</w:t>
      </w:r>
      <w:r>
        <w:rPr>
          <w:spacing w:val="20"/>
        </w:rPr>
        <w:t xml:space="preserve"> </w:t>
      </w:r>
      <w:r>
        <w:t>are</w:t>
      </w:r>
      <w:r>
        <w:rPr>
          <w:spacing w:val="22"/>
        </w:rPr>
        <w:t xml:space="preserve"> </w:t>
      </w:r>
      <w:r>
        <w:t>solvent</w:t>
      </w:r>
      <w:r>
        <w:rPr>
          <w:spacing w:val="18"/>
        </w:rPr>
        <w:t xml:space="preserve"> </w:t>
      </w:r>
      <w:r>
        <w:t>and</w:t>
      </w:r>
      <w:r>
        <w:rPr>
          <w:spacing w:val="27"/>
        </w:rPr>
        <w:t xml:space="preserve"> </w:t>
      </w:r>
      <w:r>
        <w:t>competent</w:t>
      </w:r>
      <w:r>
        <w:rPr>
          <w:spacing w:val="18"/>
        </w:rPr>
        <w:t xml:space="preserve"> </w:t>
      </w:r>
      <w:r>
        <w:t>to</w:t>
      </w:r>
      <w:r>
        <w:rPr>
          <w:spacing w:val="18"/>
        </w:rPr>
        <w:t xml:space="preserve"> </w:t>
      </w:r>
      <w:r>
        <w:t>undertake</w:t>
      </w:r>
      <w:r>
        <w:rPr>
          <w:spacing w:val="23"/>
        </w:rPr>
        <w:t xml:space="preserve"> </w:t>
      </w:r>
      <w:r>
        <w:t>the</w:t>
      </w:r>
      <w:r>
        <w:rPr>
          <w:spacing w:val="18"/>
        </w:rPr>
        <w:t xml:space="preserve"> </w:t>
      </w:r>
      <w:r>
        <w:t>subject</w:t>
      </w:r>
      <w:r>
        <w:rPr>
          <w:spacing w:val="22"/>
        </w:rPr>
        <w:t xml:space="preserve"> </w:t>
      </w:r>
      <w:r>
        <w:t>contract</w:t>
      </w:r>
      <w:r>
        <w:rPr>
          <w:spacing w:val="23"/>
        </w:rPr>
        <w:t xml:space="preserve"> </w:t>
      </w:r>
      <w:r>
        <w:t>under</w:t>
      </w:r>
      <w:r>
        <w:rPr>
          <w:spacing w:val="19"/>
        </w:rPr>
        <w:t xml:space="preserve"> </w:t>
      </w:r>
      <w:r>
        <w:t>the</w:t>
      </w:r>
      <w:r>
        <w:rPr>
          <w:spacing w:val="-55"/>
        </w:rPr>
        <w:t xml:space="preserve"> </w:t>
      </w:r>
      <w:r>
        <w:t>Laws</w:t>
      </w:r>
      <w:r>
        <w:rPr>
          <w:spacing w:val="-2"/>
        </w:rPr>
        <w:t xml:space="preserve"> </w:t>
      </w:r>
      <w:r>
        <w:t>of</w:t>
      </w:r>
      <w:r>
        <w:rPr>
          <w:spacing w:val="4"/>
        </w:rPr>
        <w:t xml:space="preserve"> </w:t>
      </w:r>
      <w:r>
        <w:t>Pakistan.</w:t>
      </w:r>
    </w:p>
    <w:p w14:paraId="77DFADE9">
      <w:pPr>
        <w:pStyle w:val="10"/>
        <w:numPr>
          <w:ilvl w:val="0"/>
          <w:numId w:val="39"/>
        </w:numPr>
        <w:tabs>
          <w:tab w:val="left" w:pos="941"/>
        </w:tabs>
        <w:spacing w:before="117" w:line="369" w:lineRule="auto"/>
        <w:ind w:right="341"/>
      </w:pPr>
      <w:r>
        <w:t>The</w:t>
      </w:r>
      <w:r>
        <w:rPr>
          <w:spacing w:val="3"/>
        </w:rPr>
        <w:t xml:space="preserve"> </w:t>
      </w:r>
      <w:r>
        <w:t>undersigned</w:t>
      </w:r>
      <w:r>
        <w:rPr>
          <w:spacing w:val="4"/>
        </w:rPr>
        <w:t xml:space="preserve"> </w:t>
      </w:r>
      <w:r>
        <w:t>have</w:t>
      </w:r>
      <w:r>
        <w:rPr>
          <w:spacing w:val="4"/>
        </w:rPr>
        <w:t xml:space="preserve"> </w:t>
      </w:r>
      <w:r>
        <w:t>not</w:t>
      </w:r>
      <w:r>
        <w:rPr>
          <w:spacing w:val="7"/>
        </w:rPr>
        <w:t xml:space="preserve"> </w:t>
      </w:r>
      <w:r>
        <w:t>paid</w:t>
      </w:r>
      <w:r>
        <w:rPr>
          <w:spacing w:val="4"/>
        </w:rPr>
        <w:t xml:space="preserve"> </w:t>
      </w:r>
      <w:r>
        <w:t>nor</w:t>
      </w:r>
      <w:r>
        <w:rPr>
          <w:spacing w:val="4"/>
        </w:rPr>
        <w:t xml:space="preserve"> </w:t>
      </w:r>
      <w:r>
        <w:t>have</w:t>
      </w:r>
      <w:r>
        <w:rPr>
          <w:spacing w:val="4"/>
        </w:rPr>
        <w:t xml:space="preserve"> </w:t>
      </w:r>
      <w:r>
        <w:t>agreed</w:t>
      </w:r>
      <w:r>
        <w:rPr>
          <w:spacing w:val="8"/>
        </w:rPr>
        <w:t xml:space="preserve"> </w:t>
      </w:r>
      <w:r>
        <w:t>to</w:t>
      </w:r>
      <w:r>
        <w:rPr>
          <w:spacing w:val="8"/>
        </w:rPr>
        <w:t xml:space="preserve"> </w:t>
      </w:r>
      <w:r>
        <w:t>pay,</w:t>
      </w:r>
      <w:r>
        <w:rPr>
          <w:spacing w:val="8"/>
        </w:rPr>
        <w:t xml:space="preserve"> </w:t>
      </w:r>
      <w:r>
        <w:t>any</w:t>
      </w:r>
      <w:r>
        <w:rPr>
          <w:spacing w:val="6"/>
        </w:rPr>
        <w:t xml:space="preserve"> </w:t>
      </w:r>
      <w:r>
        <w:t>Commissions</w:t>
      </w:r>
      <w:r>
        <w:rPr>
          <w:spacing w:val="3"/>
        </w:rPr>
        <w:t xml:space="preserve"> </w:t>
      </w:r>
      <w:r>
        <w:t>or</w:t>
      </w:r>
      <w:r>
        <w:rPr>
          <w:spacing w:val="4"/>
        </w:rPr>
        <w:t xml:space="preserve"> </w:t>
      </w:r>
      <w:r>
        <w:t>Gratuities</w:t>
      </w:r>
      <w:r>
        <w:rPr>
          <w:spacing w:val="6"/>
        </w:rPr>
        <w:t xml:space="preserve"> </w:t>
      </w:r>
      <w:r>
        <w:t>to</w:t>
      </w:r>
      <w:r>
        <w:rPr>
          <w:spacing w:val="-55"/>
        </w:rPr>
        <w:t xml:space="preserve"> </w:t>
      </w:r>
      <w:r>
        <w:t>any</w:t>
      </w:r>
      <w:r>
        <w:rPr>
          <w:spacing w:val="-7"/>
        </w:rPr>
        <w:t xml:space="preserve"> </w:t>
      </w:r>
      <w:r>
        <w:t>official</w:t>
      </w:r>
      <w:r>
        <w:rPr>
          <w:spacing w:val="-1"/>
        </w:rPr>
        <w:t xml:space="preserve"> </w:t>
      </w:r>
      <w:r>
        <w:t>or</w:t>
      </w:r>
      <w:r>
        <w:rPr>
          <w:spacing w:val="2"/>
        </w:rPr>
        <w:t xml:space="preserve"> </w:t>
      </w:r>
      <w:r>
        <w:t>agent related</w:t>
      </w:r>
      <w:r>
        <w:rPr>
          <w:spacing w:val="4"/>
        </w:rPr>
        <w:t xml:space="preserve"> </w:t>
      </w:r>
      <w:r>
        <w:t>to</w:t>
      </w:r>
      <w:r>
        <w:rPr>
          <w:spacing w:val="2"/>
        </w:rPr>
        <w:t xml:space="preserve"> </w:t>
      </w:r>
      <w:r>
        <w:t>this</w:t>
      </w:r>
      <w:r>
        <w:rPr>
          <w:spacing w:val="-1"/>
        </w:rPr>
        <w:t xml:space="preserve"> </w:t>
      </w:r>
      <w:r>
        <w:t>bid or</w:t>
      </w:r>
      <w:r>
        <w:rPr>
          <w:spacing w:val="2"/>
        </w:rPr>
        <w:t xml:space="preserve"> </w:t>
      </w:r>
      <w:r>
        <w:t>award</w:t>
      </w:r>
      <w:r>
        <w:rPr>
          <w:spacing w:val="1"/>
        </w:rPr>
        <w:t xml:space="preserve"> </w:t>
      </w:r>
      <w:r>
        <w:t>or</w:t>
      </w:r>
      <w:r>
        <w:rPr>
          <w:spacing w:val="-3"/>
        </w:rPr>
        <w:t xml:space="preserve"> </w:t>
      </w:r>
      <w:r>
        <w:t>contract.</w:t>
      </w:r>
    </w:p>
    <w:p w14:paraId="7D71F1A6">
      <w:pPr>
        <w:pStyle w:val="10"/>
        <w:numPr>
          <w:ilvl w:val="0"/>
          <w:numId w:val="39"/>
        </w:numPr>
        <w:tabs>
          <w:tab w:val="left" w:pos="941"/>
        </w:tabs>
        <w:spacing w:before="116" w:line="364" w:lineRule="auto"/>
        <w:ind w:right="340"/>
      </w:pPr>
      <w:r>
        <w:t>The</w:t>
      </w:r>
      <w:r>
        <w:rPr>
          <w:spacing w:val="42"/>
        </w:rPr>
        <w:t xml:space="preserve"> </w:t>
      </w:r>
      <w:r>
        <w:t>undersigned</w:t>
      </w:r>
      <w:r>
        <w:rPr>
          <w:spacing w:val="43"/>
        </w:rPr>
        <w:t xml:space="preserve"> </w:t>
      </w:r>
      <w:r>
        <w:t>are</w:t>
      </w:r>
      <w:r>
        <w:rPr>
          <w:spacing w:val="42"/>
        </w:rPr>
        <w:t xml:space="preserve"> </w:t>
      </w:r>
      <w:r>
        <w:t>not</w:t>
      </w:r>
      <w:r>
        <w:rPr>
          <w:spacing w:val="41"/>
        </w:rPr>
        <w:t xml:space="preserve"> </w:t>
      </w:r>
      <w:r>
        <w:t>blacklisted</w:t>
      </w:r>
      <w:r>
        <w:rPr>
          <w:spacing w:val="43"/>
        </w:rPr>
        <w:t xml:space="preserve"> </w:t>
      </w:r>
      <w:r>
        <w:t>or</w:t>
      </w:r>
      <w:r>
        <w:rPr>
          <w:spacing w:val="38"/>
        </w:rPr>
        <w:t xml:space="preserve"> </w:t>
      </w:r>
      <w:r>
        <w:t>facing</w:t>
      </w:r>
      <w:r>
        <w:rPr>
          <w:spacing w:val="42"/>
        </w:rPr>
        <w:t xml:space="preserve"> </w:t>
      </w:r>
      <w:r>
        <w:t>debarment</w:t>
      </w:r>
      <w:r>
        <w:rPr>
          <w:spacing w:val="38"/>
        </w:rPr>
        <w:t xml:space="preserve"> </w:t>
      </w:r>
      <w:r>
        <w:t>from</w:t>
      </w:r>
      <w:r>
        <w:rPr>
          <w:spacing w:val="44"/>
        </w:rPr>
        <w:t xml:space="preserve"> </w:t>
      </w:r>
      <w:r>
        <w:t>any</w:t>
      </w:r>
      <w:r>
        <w:rPr>
          <w:spacing w:val="40"/>
        </w:rPr>
        <w:t xml:space="preserve"> </w:t>
      </w:r>
      <w:r>
        <w:t>Government,</w:t>
      </w:r>
      <w:r>
        <w:rPr>
          <w:spacing w:val="42"/>
        </w:rPr>
        <w:t xml:space="preserve"> </w:t>
      </w:r>
      <w:r>
        <w:t>or</w:t>
      </w:r>
      <w:r>
        <w:rPr>
          <w:spacing w:val="43"/>
        </w:rPr>
        <w:t xml:space="preserve"> </w:t>
      </w:r>
      <w:r>
        <w:t>its</w:t>
      </w:r>
      <w:r>
        <w:rPr>
          <w:spacing w:val="-55"/>
        </w:rPr>
        <w:t xml:space="preserve"> </w:t>
      </w:r>
      <w:r>
        <w:t>organization</w:t>
      </w:r>
      <w:r>
        <w:rPr>
          <w:spacing w:val="2"/>
        </w:rPr>
        <w:t xml:space="preserve"> </w:t>
      </w:r>
      <w:r>
        <w:t>or</w:t>
      </w:r>
      <w:r>
        <w:rPr>
          <w:spacing w:val="2"/>
        </w:rPr>
        <w:t xml:space="preserve"> </w:t>
      </w:r>
      <w:r>
        <w:t>project.</w:t>
      </w:r>
    </w:p>
    <w:p w14:paraId="78950141">
      <w:pPr>
        <w:pStyle w:val="10"/>
        <w:numPr>
          <w:ilvl w:val="0"/>
          <w:numId w:val="39"/>
        </w:numPr>
        <w:tabs>
          <w:tab w:val="left" w:pos="941"/>
        </w:tabs>
        <w:spacing w:before="122"/>
      </w:pPr>
      <w:r>
        <w:t>The</w:t>
      </w:r>
      <w:r>
        <w:rPr>
          <w:spacing w:val="-3"/>
        </w:rPr>
        <w:t xml:space="preserve"> </w:t>
      </w:r>
      <w:r>
        <w:t>undersigned</w:t>
      </w:r>
      <w:r>
        <w:rPr>
          <w:spacing w:val="-2"/>
        </w:rPr>
        <w:t xml:space="preserve"> </w:t>
      </w:r>
      <w:r>
        <w:t>has</w:t>
      </w:r>
      <w:r>
        <w:rPr>
          <w:spacing w:val="-4"/>
        </w:rPr>
        <w:t xml:space="preserve"> </w:t>
      </w:r>
      <w:r>
        <w:t>no</w:t>
      </w:r>
      <w:r>
        <w:rPr>
          <w:spacing w:val="-6"/>
        </w:rPr>
        <w:t xml:space="preserve"> </w:t>
      </w:r>
      <w:r>
        <w:t>dispute</w:t>
      </w:r>
      <w:r>
        <w:rPr>
          <w:spacing w:val="-2"/>
        </w:rPr>
        <w:t xml:space="preserve"> </w:t>
      </w:r>
      <w:r>
        <w:t>anywhere</w:t>
      </w:r>
      <w:r>
        <w:rPr>
          <w:spacing w:val="-2"/>
        </w:rPr>
        <w:t xml:space="preserve"> </w:t>
      </w:r>
      <w:r>
        <w:t>in</w:t>
      </w:r>
      <w:r>
        <w:rPr>
          <w:spacing w:val="-2"/>
        </w:rPr>
        <w:t xml:space="preserve"> </w:t>
      </w:r>
      <w:r>
        <w:t>the</w:t>
      </w:r>
      <w:r>
        <w:rPr>
          <w:spacing w:val="-7"/>
        </w:rPr>
        <w:t xml:space="preserve"> </w:t>
      </w:r>
      <w:r>
        <w:t>province</w:t>
      </w:r>
      <w:r>
        <w:rPr>
          <w:spacing w:val="3"/>
        </w:rPr>
        <w:t xml:space="preserve"> </w:t>
      </w:r>
      <w:r>
        <w:t>regarding</w:t>
      </w:r>
      <w:r>
        <w:rPr>
          <w:spacing w:val="3"/>
        </w:rPr>
        <w:t xml:space="preserve"> </w:t>
      </w:r>
      <w:r>
        <w:t>supplies.</w:t>
      </w:r>
    </w:p>
    <w:p w14:paraId="32810514">
      <w:pPr>
        <w:pStyle w:val="7"/>
        <w:spacing w:before="1"/>
        <w:rPr>
          <w:sz w:val="22"/>
        </w:rPr>
      </w:pPr>
    </w:p>
    <w:p w14:paraId="2F7933F2">
      <w:pPr>
        <w:ind w:left="220"/>
      </w:pPr>
      <w:r>
        <w:t>We</w:t>
      </w:r>
      <w:r>
        <w:rPr>
          <w:spacing w:val="-11"/>
        </w:rPr>
        <w:t xml:space="preserve"> </w:t>
      </w:r>
      <w:r>
        <w:t>affirm</w:t>
      </w:r>
      <w:r>
        <w:rPr>
          <w:spacing w:val="1"/>
        </w:rPr>
        <w:t xml:space="preserve"> </w:t>
      </w:r>
      <w:r>
        <w:t>that</w:t>
      </w:r>
      <w:r>
        <w:rPr>
          <w:spacing w:val="-7"/>
        </w:rPr>
        <w:t xml:space="preserve"> </w:t>
      </w:r>
      <w:r>
        <w:t>the</w:t>
      </w:r>
      <w:r>
        <w:rPr>
          <w:spacing w:val="4"/>
        </w:rPr>
        <w:t xml:space="preserve"> </w:t>
      </w:r>
      <w:r>
        <w:t>contents</w:t>
      </w:r>
      <w:r>
        <w:rPr>
          <w:spacing w:val="-2"/>
        </w:rPr>
        <w:t xml:space="preserve"> </w:t>
      </w:r>
      <w:r>
        <w:t>of</w:t>
      </w:r>
      <w:r>
        <w:rPr>
          <w:spacing w:val="2"/>
        </w:rPr>
        <w:t xml:space="preserve"> </w:t>
      </w:r>
      <w:r>
        <w:t>this</w:t>
      </w:r>
      <w:r>
        <w:rPr>
          <w:spacing w:val="-3"/>
        </w:rPr>
        <w:t xml:space="preserve"> </w:t>
      </w:r>
      <w:r>
        <w:t>affidavit</w:t>
      </w:r>
      <w:r>
        <w:rPr>
          <w:spacing w:val="-1"/>
        </w:rPr>
        <w:t xml:space="preserve"> </w:t>
      </w:r>
      <w:r>
        <w:t>are</w:t>
      </w:r>
      <w:r>
        <w:rPr>
          <w:spacing w:val="-1"/>
        </w:rPr>
        <w:t xml:space="preserve"> </w:t>
      </w:r>
      <w:r>
        <w:t>correct</w:t>
      </w:r>
      <w:r>
        <w:rPr>
          <w:spacing w:val="-2"/>
        </w:rPr>
        <w:t xml:space="preserve"> </w:t>
      </w:r>
      <w:r>
        <w:t>to</w:t>
      </w:r>
      <w:r>
        <w:rPr>
          <w:spacing w:val="-1"/>
        </w:rPr>
        <w:t xml:space="preserve"> </w:t>
      </w:r>
      <w:r>
        <w:t>the</w:t>
      </w:r>
      <w:r>
        <w:rPr>
          <w:spacing w:val="-1"/>
        </w:rPr>
        <w:t xml:space="preserve"> </w:t>
      </w:r>
      <w:r>
        <w:t>best</w:t>
      </w:r>
      <w:r>
        <w:rPr>
          <w:spacing w:val="-6"/>
        </w:rPr>
        <w:t xml:space="preserve"> </w:t>
      </w:r>
      <w:r>
        <w:t>of</w:t>
      </w:r>
      <w:r>
        <w:rPr>
          <w:spacing w:val="1"/>
        </w:rPr>
        <w:t xml:space="preserve"> </w:t>
      </w:r>
      <w:r>
        <w:t>our</w:t>
      </w:r>
      <w:r>
        <w:rPr>
          <w:spacing w:val="-4"/>
        </w:rPr>
        <w:t xml:space="preserve"> </w:t>
      </w:r>
      <w:r>
        <w:t>knowledge and</w:t>
      </w:r>
      <w:r>
        <w:rPr>
          <w:spacing w:val="-5"/>
        </w:rPr>
        <w:t xml:space="preserve"> </w:t>
      </w:r>
      <w:r>
        <w:t>belief.</w:t>
      </w:r>
    </w:p>
    <w:p w14:paraId="6C9B126B">
      <w:pPr>
        <w:pStyle w:val="7"/>
      </w:pPr>
    </w:p>
    <w:p w14:paraId="27BBA76C">
      <w:pPr>
        <w:pStyle w:val="7"/>
        <w:spacing w:before="7"/>
        <w:rPr>
          <w:sz w:val="20"/>
        </w:rPr>
      </w:pPr>
    </w:p>
    <w:p w14:paraId="387DAF49">
      <w:pPr>
        <w:ind w:left="220"/>
      </w:pPr>
      <w:r>
        <w:t>Signed</w:t>
      </w:r>
    </w:p>
    <w:p w14:paraId="0A3607F2">
      <w:pPr>
        <w:pStyle w:val="7"/>
        <w:spacing w:before="9"/>
        <w:rPr>
          <w:sz w:val="21"/>
        </w:rPr>
      </w:pPr>
    </w:p>
    <w:p w14:paraId="6E27C567">
      <w:pPr>
        <w:ind w:left="220" w:right="562"/>
        <w:rPr>
          <w:rFonts w:ascii="Arial"/>
          <w:b/>
        </w:rPr>
      </w:pPr>
      <w:r>
        <w:t>Note:</w:t>
      </w:r>
      <w:r>
        <w:rPr>
          <w:spacing w:val="-6"/>
        </w:rPr>
        <w:t xml:space="preserve"> </w:t>
      </w:r>
      <w:r>
        <w:rPr>
          <w:rFonts w:ascii="Arial"/>
          <w:b/>
        </w:rPr>
        <w:t>The</w:t>
      </w:r>
      <w:r>
        <w:rPr>
          <w:rFonts w:ascii="Arial"/>
          <w:b/>
          <w:spacing w:val="-3"/>
        </w:rPr>
        <w:t xml:space="preserve"> </w:t>
      </w:r>
      <w:r>
        <w:rPr>
          <w:rFonts w:ascii="Arial"/>
          <w:b/>
        </w:rPr>
        <w:t>affidavit</w:t>
      </w:r>
      <w:r>
        <w:rPr>
          <w:rFonts w:ascii="Arial"/>
          <w:b/>
          <w:spacing w:val="-2"/>
        </w:rPr>
        <w:t xml:space="preserve"> </w:t>
      </w:r>
      <w:r>
        <w:rPr>
          <w:rFonts w:ascii="Arial"/>
          <w:b/>
        </w:rPr>
        <w:t>must</w:t>
      </w:r>
      <w:r>
        <w:rPr>
          <w:rFonts w:ascii="Arial"/>
          <w:b/>
          <w:spacing w:val="-2"/>
        </w:rPr>
        <w:t xml:space="preserve"> </w:t>
      </w:r>
      <w:r>
        <w:rPr>
          <w:rFonts w:ascii="Arial"/>
          <w:b/>
        </w:rPr>
        <w:t>be</w:t>
      </w:r>
      <w:r>
        <w:rPr>
          <w:rFonts w:ascii="Arial"/>
          <w:b/>
          <w:spacing w:val="-3"/>
        </w:rPr>
        <w:t xml:space="preserve"> </w:t>
      </w:r>
      <w:r>
        <w:rPr>
          <w:rFonts w:ascii="Arial"/>
          <w:b/>
        </w:rPr>
        <w:t>on</w:t>
      </w:r>
      <w:r>
        <w:rPr>
          <w:rFonts w:ascii="Arial"/>
          <w:b/>
          <w:spacing w:val="-2"/>
        </w:rPr>
        <w:t xml:space="preserve"> </w:t>
      </w:r>
      <w:r>
        <w:rPr>
          <w:rFonts w:ascii="Arial"/>
          <w:b/>
        </w:rPr>
        <w:t>judicial</w:t>
      </w:r>
      <w:r>
        <w:rPr>
          <w:rFonts w:ascii="Arial"/>
          <w:b/>
          <w:spacing w:val="-2"/>
        </w:rPr>
        <w:t xml:space="preserve"> </w:t>
      </w:r>
      <w:r>
        <w:rPr>
          <w:rFonts w:ascii="Arial"/>
          <w:b/>
        </w:rPr>
        <w:t>stamp</w:t>
      </w:r>
      <w:r>
        <w:rPr>
          <w:rFonts w:ascii="Arial"/>
          <w:b/>
          <w:spacing w:val="-1"/>
        </w:rPr>
        <w:t xml:space="preserve"> </w:t>
      </w:r>
      <w:r>
        <w:rPr>
          <w:rFonts w:ascii="Arial"/>
          <w:b/>
        </w:rPr>
        <w:t>paper by</w:t>
      </w:r>
      <w:r>
        <w:rPr>
          <w:rFonts w:ascii="Arial"/>
          <w:b/>
          <w:spacing w:val="-12"/>
        </w:rPr>
        <w:t xml:space="preserve"> </w:t>
      </w:r>
      <w:r>
        <w:rPr>
          <w:rFonts w:ascii="Arial"/>
          <w:b/>
        </w:rPr>
        <w:t>the Executive</w:t>
      </w:r>
      <w:r>
        <w:rPr>
          <w:rFonts w:ascii="Arial"/>
          <w:b/>
          <w:spacing w:val="-1"/>
        </w:rPr>
        <w:t xml:space="preserve"> </w:t>
      </w:r>
      <w:r>
        <w:rPr>
          <w:rFonts w:ascii="Arial"/>
          <w:b/>
        </w:rPr>
        <w:t>of</w:t>
      </w:r>
      <w:r>
        <w:rPr>
          <w:rFonts w:ascii="Arial"/>
          <w:b/>
          <w:spacing w:val="-2"/>
        </w:rPr>
        <w:t xml:space="preserve"> </w:t>
      </w:r>
      <w:r>
        <w:rPr>
          <w:rFonts w:ascii="Arial"/>
          <w:b/>
        </w:rPr>
        <w:t>the</w:t>
      </w:r>
      <w:r>
        <w:rPr>
          <w:rFonts w:ascii="Arial"/>
          <w:b/>
          <w:spacing w:val="-4"/>
        </w:rPr>
        <w:t xml:space="preserve"> </w:t>
      </w:r>
      <w:r>
        <w:rPr>
          <w:rFonts w:ascii="Arial"/>
          <w:b/>
        </w:rPr>
        <w:t>Firm</w:t>
      </w:r>
      <w:r>
        <w:rPr>
          <w:rFonts w:ascii="Arial"/>
          <w:b/>
          <w:spacing w:val="-4"/>
        </w:rPr>
        <w:t xml:space="preserve"> </w:t>
      </w:r>
      <w:r>
        <w:rPr>
          <w:rFonts w:ascii="Arial"/>
          <w:b/>
        </w:rPr>
        <w:t>&amp;</w:t>
      </w:r>
      <w:r>
        <w:rPr>
          <w:rFonts w:ascii="Arial"/>
          <w:b/>
          <w:spacing w:val="-58"/>
        </w:rPr>
        <w:t xml:space="preserve"> </w:t>
      </w:r>
      <w:r>
        <w:rPr>
          <w:rFonts w:ascii="Arial"/>
          <w:b/>
        </w:rPr>
        <w:t>attested</w:t>
      </w:r>
      <w:r>
        <w:rPr>
          <w:rFonts w:ascii="Arial"/>
          <w:b/>
          <w:spacing w:val="-4"/>
        </w:rPr>
        <w:t xml:space="preserve"> </w:t>
      </w:r>
      <w:r>
        <w:rPr>
          <w:rFonts w:ascii="Arial"/>
          <w:b/>
        </w:rPr>
        <w:t>by</w:t>
      </w:r>
      <w:r>
        <w:rPr>
          <w:rFonts w:ascii="Arial"/>
          <w:b/>
          <w:spacing w:val="-7"/>
        </w:rPr>
        <w:t xml:space="preserve"> </w:t>
      </w:r>
      <w:r>
        <w:rPr>
          <w:rFonts w:ascii="Arial"/>
          <w:b/>
        </w:rPr>
        <w:t>Oath</w:t>
      </w:r>
      <w:r>
        <w:rPr>
          <w:rFonts w:ascii="Arial"/>
          <w:b/>
          <w:spacing w:val="1"/>
        </w:rPr>
        <w:t xml:space="preserve"> </w:t>
      </w:r>
      <w:r>
        <w:rPr>
          <w:rFonts w:ascii="Arial"/>
          <w:b/>
        </w:rPr>
        <w:t>Commissioner.</w:t>
      </w:r>
    </w:p>
    <w:p w14:paraId="2848071E">
      <w:pPr>
        <w:rPr>
          <w:rFonts w:ascii="Arial"/>
        </w:rPr>
        <w:sectPr>
          <w:type w:val="continuous"/>
          <w:pgSz w:w="12240" w:h="15840"/>
          <w:pgMar w:top="1340" w:right="940" w:bottom="1240" w:left="1220" w:header="720" w:footer="720" w:gutter="0"/>
          <w:cols w:space="720" w:num="1"/>
        </w:sectPr>
      </w:pPr>
    </w:p>
    <w:p w14:paraId="202CAD2B">
      <w:pPr>
        <w:spacing w:before="92"/>
        <w:ind w:left="220"/>
        <w:rPr>
          <w:sz w:val="28"/>
        </w:rPr>
      </w:pPr>
      <w:r>
        <w:rPr>
          <w:sz w:val="28"/>
        </w:rPr>
        <w:t>BID</w:t>
      </w:r>
      <w:r>
        <w:rPr>
          <w:spacing w:val="1"/>
          <w:sz w:val="28"/>
        </w:rPr>
        <w:t xml:space="preserve"> </w:t>
      </w:r>
      <w:r>
        <w:rPr>
          <w:sz w:val="28"/>
        </w:rPr>
        <w:t>FORM</w:t>
      </w:r>
      <w:r>
        <w:rPr>
          <w:spacing w:val="-5"/>
          <w:sz w:val="28"/>
        </w:rPr>
        <w:t xml:space="preserve"> </w:t>
      </w:r>
      <w:r>
        <w:rPr>
          <w:sz w:val="28"/>
        </w:rPr>
        <w:t>3(A)</w:t>
      </w:r>
    </w:p>
    <w:p w14:paraId="5902C8A3">
      <w:pPr>
        <w:pStyle w:val="7"/>
        <w:spacing w:before="10"/>
      </w:pPr>
    </w:p>
    <w:p w14:paraId="1490F838">
      <w:pPr>
        <w:pStyle w:val="7"/>
        <w:spacing w:line="242" w:lineRule="auto"/>
        <w:ind w:left="220" w:right="7897"/>
      </w:pPr>
      <w:r>
        <w:t>Name</w:t>
      </w:r>
      <w:r>
        <w:rPr>
          <w:spacing w:val="2"/>
        </w:rPr>
        <w:t xml:space="preserve"> </w:t>
      </w:r>
      <w:r>
        <w:t>of</w:t>
      </w:r>
      <w:r>
        <w:rPr>
          <w:spacing w:val="3"/>
        </w:rPr>
        <w:t xml:space="preserve"> </w:t>
      </w:r>
      <w:r>
        <w:t>the</w:t>
      </w:r>
      <w:r>
        <w:rPr>
          <w:spacing w:val="3"/>
        </w:rPr>
        <w:t xml:space="preserve"> </w:t>
      </w:r>
      <w:r>
        <w:t>Firm</w:t>
      </w:r>
      <w:r>
        <w:rPr>
          <w:spacing w:val="1"/>
        </w:rPr>
        <w:t xml:space="preserve"> </w:t>
      </w:r>
      <w:r>
        <w:t>Bid</w:t>
      </w:r>
      <w:r>
        <w:rPr>
          <w:spacing w:val="-9"/>
        </w:rPr>
        <w:t xml:space="preserve"> </w:t>
      </w:r>
      <w:r>
        <w:t>Reference</w:t>
      </w:r>
      <w:r>
        <w:rPr>
          <w:spacing w:val="-7"/>
        </w:rPr>
        <w:t xml:space="preserve"> </w:t>
      </w:r>
      <w:r>
        <w:t>No:</w:t>
      </w:r>
    </w:p>
    <w:p w14:paraId="3A13D468">
      <w:pPr>
        <w:pStyle w:val="7"/>
        <w:spacing w:before="6"/>
      </w:pPr>
    </w:p>
    <w:p w14:paraId="13AF1C73">
      <w:pPr>
        <w:pStyle w:val="7"/>
        <w:ind w:left="220"/>
      </w:pPr>
      <w:r>
        <w:t>Date</w:t>
      </w:r>
      <w:r>
        <w:rPr>
          <w:spacing w:val="4"/>
        </w:rPr>
        <w:t xml:space="preserve"> </w:t>
      </w:r>
      <w:r>
        <w:t>of</w:t>
      </w:r>
      <w:r>
        <w:rPr>
          <w:spacing w:val="-1"/>
        </w:rPr>
        <w:t xml:space="preserve"> </w:t>
      </w:r>
      <w:r>
        <w:t>opening</w:t>
      </w:r>
      <w:r>
        <w:rPr>
          <w:spacing w:val="1"/>
        </w:rPr>
        <w:t xml:space="preserve"> </w:t>
      </w:r>
      <w:r>
        <w:t>of</w:t>
      </w:r>
      <w:r>
        <w:rPr>
          <w:spacing w:val="-1"/>
        </w:rPr>
        <w:t xml:space="preserve"> </w:t>
      </w:r>
      <w:r>
        <w:t>Bid</w:t>
      </w:r>
    </w:p>
    <w:p w14:paraId="6A1EB96A">
      <w:pPr>
        <w:pStyle w:val="7"/>
        <w:spacing w:before="8"/>
      </w:pPr>
    </w:p>
    <w:p w14:paraId="7B973B38">
      <w:pPr>
        <w:pStyle w:val="7"/>
        <w:spacing w:before="1" w:after="7"/>
        <w:ind w:left="220"/>
      </w:pPr>
      <w:r>
        <w:t>Documentary</w:t>
      </w:r>
      <w:r>
        <w:rPr>
          <w:spacing w:val="-4"/>
        </w:rPr>
        <w:t xml:space="preserve"> </w:t>
      </w:r>
      <w:r>
        <w:t>Evidence:</w:t>
      </w:r>
      <w:r>
        <w:rPr>
          <w:spacing w:val="1"/>
        </w:rPr>
        <w:t xml:space="preserve"> </w:t>
      </w:r>
      <w:r>
        <w:t>Eligibility</w:t>
      </w:r>
      <w:r>
        <w:rPr>
          <w:spacing w:val="-4"/>
        </w:rPr>
        <w:t xml:space="preserve"> </w:t>
      </w:r>
      <w:r>
        <w:t>of the</w:t>
      </w:r>
      <w:r>
        <w:rPr>
          <w:spacing w:val="-4"/>
        </w:rPr>
        <w:t xml:space="preserve"> </w:t>
      </w:r>
      <w:r>
        <w:t>Bidders</w:t>
      </w:r>
      <w:r>
        <w:rPr>
          <w:spacing w:val="1"/>
        </w:rPr>
        <w:t xml:space="preserve"> </w:t>
      </w:r>
      <w:r>
        <w:t>and</w:t>
      </w:r>
      <w:r>
        <w:rPr>
          <w:spacing w:val="-9"/>
        </w:rPr>
        <w:t xml:space="preserve"> </w:t>
      </w:r>
      <w:r>
        <w:t>Goods</w:t>
      </w:r>
    </w:p>
    <w:tbl>
      <w:tblPr>
        <w:tblStyle w:val="6"/>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0"/>
        <w:gridCol w:w="1786"/>
        <w:gridCol w:w="2160"/>
        <w:gridCol w:w="2992"/>
      </w:tblGrid>
      <w:tr w14:paraId="3A39D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2900" w:type="dxa"/>
          </w:tcPr>
          <w:p w14:paraId="5542051E">
            <w:pPr>
              <w:pStyle w:val="11"/>
              <w:spacing w:line="244" w:lineRule="auto"/>
              <w:ind w:left="110" w:right="121"/>
            </w:pPr>
            <w:r>
              <w:t>Required</w:t>
            </w:r>
            <w:r>
              <w:rPr>
                <w:spacing w:val="1"/>
              </w:rPr>
              <w:t xml:space="preserve"> </w:t>
            </w:r>
            <w:r>
              <w:t>Documentation</w:t>
            </w:r>
            <w:r>
              <w:rPr>
                <w:spacing w:val="1"/>
              </w:rPr>
              <w:t xml:space="preserve"> </w:t>
            </w:r>
            <w:r>
              <w:t>(</w:t>
            </w:r>
            <w:r>
              <w:rPr>
                <w:rFonts w:ascii="Arial"/>
                <w:i/>
                <w:sz w:val="20"/>
              </w:rPr>
              <w:t>To</w:t>
            </w:r>
            <w:r>
              <w:rPr>
                <w:rFonts w:ascii="Arial"/>
                <w:i/>
                <w:spacing w:val="-6"/>
                <w:sz w:val="20"/>
              </w:rPr>
              <w:t xml:space="preserve"> </w:t>
            </w:r>
            <w:r>
              <w:rPr>
                <w:rFonts w:ascii="Arial"/>
                <w:i/>
                <w:sz w:val="20"/>
              </w:rPr>
              <w:t>Be</w:t>
            </w:r>
            <w:r>
              <w:rPr>
                <w:rFonts w:ascii="Arial"/>
                <w:i/>
                <w:spacing w:val="-4"/>
                <w:sz w:val="20"/>
              </w:rPr>
              <w:t xml:space="preserve"> </w:t>
            </w:r>
            <w:r>
              <w:rPr>
                <w:rFonts w:ascii="Arial"/>
                <w:i/>
                <w:sz w:val="20"/>
              </w:rPr>
              <w:t>Filled</w:t>
            </w:r>
            <w:r>
              <w:rPr>
                <w:rFonts w:ascii="Arial"/>
                <w:i/>
                <w:spacing w:val="-1"/>
                <w:sz w:val="20"/>
              </w:rPr>
              <w:t xml:space="preserve"> </w:t>
            </w:r>
            <w:r>
              <w:rPr>
                <w:rFonts w:ascii="Arial"/>
                <w:i/>
                <w:sz w:val="20"/>
              </w:rPr>
              <w:t>by</w:t>
            </w:r>
            <w:r>
              <w:rPr>
                <w:rFonts w:ascii="Arial"/>
                <w:i/>
                <w:spacing w:val="-3"/>
                <w:sz w:val="20"/>
              </w:rPr>
              <w:t xml:space="preserve"> </w:t>
            </w:r>
            <w:r>
              <w:rPr>
                <w:rFonts w:ascii="Arial"/>
                <w:i/>
                <w:sz w:val="20"/>
              </w:rPr>
              <w:t>the Procuring</w:t>
            </w:r>
            <w:r>
              <w:rPr>
                <w:rFonts w:ascii="Arial"/>
                <w:i/>
                <w:spacing w:val="-53"/>
                <w:sz w:val="20"/>
              </w:rPr>
              <w:t xml:space="preserve"> </w:t>
            </w:r>
            <w:r>
              <w:rPr>
                <w:rFonts w:ascii="Arial"/>
                <w:i/>
                <w:sz w:val="20"/>
              </w:rPr>
              <w:t>Entity</w:t>
            </w:r>
            <w:r>
              <w:t>)</w:t>
            </w:r>
          </w:p>
        </w:tc>
        <w:tc>
          <w:tcPr>
            <w:tcW w:w="1786" w:type="dxa"/>
          </w:tcPr>
          <w:p w14:paraId="7AF7D372">
            <w:pPr>
              <w:pStyle w:val="11"/>
              <w:spacing w:line="237" w:lineRule="auto"/>
              <w:ind w:left="110" w:right="370"/>
              <w:rPr>
                <w:rFonts w:ascii="Arial"/>
                <w:i/>
                <w:sz w:val="20"/>
              </w:rPr>
            </w:pPr>
            <w:r>
              <w:t>Checklist</w:t>
            </w:r>
            <w:r>
              <w:rPr>
                <w:vertAlign w:val="superscript"/>
              </w:rPr>
              <w:t>5</w:t>
            </w:r>
            <w:r>
              <w:rPr>
                <w:spacing w:val="1"/>
              </w:rPr>
              <w:t xml:space="preserve"> </w:t>
            </w:r>
            <w:r>
              <w:rPr>
                <w:rFonts w:ascii="Arial"/>
                <w:i/>
                <w:spacing w:val="-1"/>
                <w:sz w:val="20"/>
              </w:rPr>
              <w:t>(To</w:t>
            </w:r>
            <w:r>
              <w:rPr>
                <w:rFonts w:ascii="Arial"/>
                <w:i/>
                <w:spacing w:val="-11"/>
                <w:sz w:val="20"/>
              </w:rPr>
              <w:t xml:space="preserve"> </w:t>
            </w:r>
            <w:r>
              <w:rPr>
                <w:rFonts w:ascii="Arial"/>
                <w:i/>
                <w:spacing w:val="-1"/>
                <w:sz w:val="20"/>
              </w:rPr>
              <w:t>be</w:t>
            </w:r>
            <w:r>
              <w:rPr>
                <w:rFonts w:ascii="Arial"/>
                <w:i/>
                <w:spacing w:val="-11"/>
                <w:sz w:val="20"/>
              </w:rPr>
              <w:t xml:space="preserve"> </w:t>
            </w:r>
            <w:r>
              <w:rPr>
                <w:rFonts w:ascii="Arial"/>
                <w:i/>
                <w:spacing w:val="-1"/>
                <w:sz w:val="20"/>
              </w:rPr>
              <w:t>initialed</w:t>
            </w:r>
            <w:r>
              <w:rPr>
                <w:rFonts w:ascii="Arial"/>
                <w:i/>
                <w:spacing w:val="-52"/>
                <w:sz w:val="20"/>
              </w:rPr>
              <w:t xml:space="preserve"> </w:t>
            </w:r>
            <w:r>
              <w:rPr>
                <w:rFonts w:ascii="Arial"/>
                <w:i/>
                <w:sz w:val="20"/>
              </w:rPr>
              <w:t>by the</w:t>
            </w:r>
            <w:r>
              <w:rPr>
                <w:rFonts w:ascii="Arial"/>
                <w:i/>
                <w:spacing w:val="-1"/>
                <w:sz w:val="20"/>
              </w:rPr>
              <w:t xml:space="preserve"> </w:t>
            </w:r>
            <w:r>
              <w:rPr>
                <w:rFonts w:ascii="Arial"/>
                <w:i/>
                <w:sz w:val="20"/>
              </w:rPr>
              <w:t>Bidder</w:t>
            </w:r>
          </w:p>
          <w:p w14:paraId="51447A1C">
            <w:pPr>
              <w:pStyle w:val="11"/>
              <w:spacing w:before="9" w:line="220" w:lineRule="exact"/>
              <w:ind w:left="110" w:right="519"/>
              <w:rPr>
                <w:rFonts w:ascii="Arial"/>
                <w:i/>
                <w:sz w:val="20"/>
              </w:rPr>
            </w:pPr>
            <w:r>
              <w:rPr>
                <w:rFonts w:ascii="Arial"/>
                <w:i/>
                <w:spacing w:val="-1"/>
                <w:sz w:val="20"/>
              </w:rPr>
              <w:t xml:space="preserve">against </w:t>
            </w:r>
            <w:r>
              <w:rPr>
                <w:rFonts w:ascii="Arial"/>
                <w:i/>
                <w:sz w:val="20"/>
              </w:rPr>
              <w:t>each</w:t>
            </w:r>
            <w:r>
              <w:rPr>
                <w:rFonts w:ascii="Arial"/>
                <w:i/>
                <w:spacing w:val="-53"/>
                <w:sz w:val="20"/>
              </w:rPr>
              <w:t xml:space="preserve"> </w:t>
            </w:r>
            <w:r>
              <w:rPr>
                <w:rFonts w:ascii="Arial"/>
                <w:i/>
                <w:sz w:val="20"/>
              </w:rPr>
              <w:t>document)</w:t>
            </w:r>
          </w:p>
        </w:tc>
        <w:tc>
          <w:tcPr>
            <w:tcW w:w="2160" w:type="dxa"/>
          </w:tcPr>
          <w:p w14:paraId="572C16FC">
            <w:pPr>
              <w:pStyle w:val="11"/>
              <w:ind w:left="115" w:right="181"/>
              <w:rPr>
                <w:rFonts w:ascii="Arial"/>
                <w:i/>
                <w:sz w:val="20"/>
              </w:rPr>
            </w:pPr>
            <w:r>
              <w:t>Relevant Page</w:t>
            </w:r>
            <w:r>
              <w:rPr>
                <w:spacing w:val="1"/>
              </w:rPr>
              <w:t xml:space="preserve"> </w:t>
            </w:r>
            <w:r>
              <w:t>Number</w:t>
            </w:r>
            <w:r>
              <w:rPr>
                <w:vertAlign w:val="superscript"/>
              </w:rPr>
              <w:t>6</w:t>
            </w:r>
            <w:r>
              <w:t xml:space="preserve"> in the Bid</w:t>
            </w:r>
            <w:r>
              <w:rPr>
                <w:spacing w:val="-56"/>
              </w:rPr>
              <w:t xml:space="preserve"> </w:t>
            </w:r>
            <w:r>
              <w:rPr>
                <w:rFonts w:ascii="Arial"/>
                <w:i/>
                <w:sz w:val="20"/>
              </w:rPr>
              <w:t>(To be filled by the</w:t>
            </w:r>
            <w:r>
              <w:rPr>
                <w:rFonts w:ascii="Arial"/>
                <w:i/>
                <w:spacing w:val="1"/>
                <w:sz w:val="20"/>
              </w:rPr>
              <w:t xml:space="preserve"> </w:t>
            </w:r>
            <w:r>
              <w:rPr>
                <w:rFonts w:ascii="Arial"/>
                <w:i/>
                <w:sz w:val="20"/>
              </w:rPr>
              <w:t>Bidder)</w:t>
            </w:r>
          </w:p>
        </w:tc>
        <w:tc>
          <w:tcPr>
            <w:tcW w:w="2992" w:type="dxa"/>
          </w:tcPr>
          <w:p w14:paraId="156352C4">
            <w:pPr>
              <w:pStyle w:val="11"/>
              <w:spacing w:line="246" w:lineRule="exact"/>
              <w:ind w:left="116"/>
            </w:pPr>
            <w:r>
              <w:t>Supporting</w:t>
            </w:r>
            <w:r>
              <w:rPr>
                <w:spacing w:val="-1"/>
              </w:rPr>
              <w:t xml:space="preserve"> </w:t>
            </w:r>
            <w:r>
              <w:t>Documents</w:t>
            </w:r>
            <w:r>
              <w:rPr>
                <w:vertAlign w:val="superscript"/>
              </w:rPr>
              <w:t>7</w:t>
            </w:r>
          </w:p>
          <w:p w14:paraId="22D08670">
            <w:pPr>
              <w:pStyle w:val="11"/>
              <w:ind w:left="116" w:right="168"/>
              <w:rPr>
                <w:rFonts w:ascii="Arial"/>
                <w:i/>
                <w:sz w:val="20"/>
              </w:rPr>
            </w:pPr>
            <w:r>
              <w:rPr>
                <w:rFonts w:ascii="Arial"/>
                <w:i/>
                <w:sz w:val="20"/>
              </w:rPr>
              <w:t>(To</w:t>
            </w:r>
            <w:r>
              <w:rPr>
                <w:rFonts w:ascii="Arial"/>
                <w:i/>
                <w:spacing w:val="-4"/>
                <w:sz w:val="20"/>
              </w:rPr>
              <w:t xml:space="preserve"> </w:t>
            </w:r>
            <w:r>
              <w:rPr>
                <w:rFonts w:ascii="Arial"/>
                <w:i/>
                <w:sz w:val="20"/>
              </w:rPr>
              <w:t>be</w:t>
            </w:r>
            <w:r>
              <w:rPr>
                <w:rFonts w:ascii="Arial"/>
                <w:i/>
                <w:spacing w:val="-5"/>
                <w:sz w:val="20"/>
              </w:rPr>
              <w:t xml:space="preserve"> </w:t>
            </w:r>
            <w:r>
              <w:rPr>
                <w:rFonts w:ascii="Arial"/>
                <w:i/>
                <w:sz w:val="20"/>
              </w:rPr>
              <w:t>filled by</w:t>
            </w:r>
            <w:r>
              <w:rPr>
                <w:rFonts w:ascii="Arial"/>
                <w:i/>
                <w:spacing w:val="2"/>
                <w:sz w:val="20"/>
              </w:rPr>
              <w:t xml:space="preserve"> </w:t>
            </w:r>
            <w:r>
              <w:rPr>
                <w:rFonts w:ascii="Arial"/>
                <w:i/>
                <w:sz w:val="20"/>
              </w:rPr>
              <w:t>the</w:t>
            </w:r>
            <w:r>
              <w:rPr>
                <w:rFonts w:ascii="Arial"/>
                <w:i/>
                <w:spacing w:val="-3"/>
                <w:sz w:val="20"/>
              </w:rPr>
              <w:t xml:space="preserve"> </w:t>
            </w:r>
            <w:r>
              <w:rPr>
                <w:rFonts w:ascii="Arial"/>
                <w:i/>
                <w:sz w:val="20"/>
              </w:rPr>
              <w:t>Bidder</w:t>
            </w:r>
            <w:r>
              <w:rPr>
                <w:rFonts w:ascii="Arial"/>
                <w:i/>
                <w:spacing w:val="-3"/>
                <w:sz w:val="20"/>
              </w:rPr>
              <w:t xml:space="preserve"> </w:t>
            </w:r>
            <w:r>
              <w:rPr>
                <w:rFonts w:ascii="Arial"/>
                <w:i/>
                <w:sz w:val="20"/>
              </w:rPr>
              <w:t>with</w:t>
            </w:r>
            <w:r>
              <w:rPr>
                <w:rFonts w:ascii="Arial"/>
                <w:i/>
                <w:spacing w:val="-53"/>
                <w:sz w:val="20"/>
              </w:rPr>
              <w:t xml:space="preserve"> </w:t>
            </w:r>
            <w:r>
              <w:rPr>
                <w:rFonts w:ascii="Arial"/>
                <w:i/>
                <w:sz w:val="20"/>
              </w:rPr>
              <w:t>name</w:t>
            </w:r>
            <w:r>
              <w:rPr>
                <w:rFonts w:ascii="Arial"/>
                <w:i/>
                <w:spacing w:val="-2"/>
                <w:sz w:val="20"/>
              </w:rPr>
              <w:t xml:space="preserve"> </w:t>
            </w:r>
            <w:r>
              <w:rPr>
                <w:rFonts w:ascii="Arial"/>
                <w:i/>
                <w:sz w:val="20"/>
              </w:rPr>
              <w:t>of</w:t>
            </w:r>
            <w:r>
              <w:rPr>
                <w:rFonts w:ascii="Arial"/>
                <w:i/>
                <w:spacing w:val="2"/>
                <w:sz w:val="20"/>
              </w:rPr>
              <w:t xml:space="preserve"> </w:t>
            </w:r>
            <w:r>
              <w:rPr>
                <w:rFonts w:ascii="Arial"/>
                <w:i/>
                <w:sz w:val="20"/>
              </w:rPr>
              <w:t>the</w:t>
            </w:r>
            <w:r>
              <w:rPr>
                <w:rFonts w:ascii="Arial"/>
                <w:i/>
                <w:spacing w:val="-2"/>
                <w:sz w:val="20"/>
              </w:rPr>
              <w:t xml:space="preserve"> </w:t>
            </w:r>
            <w:r>
              <w:rPr>
                <w:rFonts w:ascii="Arial"/>
                <w:i/>
                <w:sz w:val="20"/>
              </w:rPr>
              <w:t>documents that</w:t>
            </w:r>
          </w:p>
          <w:p w14:paraId="00880475">
            <w:pPr>
              <w:pStyle w:val="11"/>
              <w:spacing w:before="5" w:line="220" w:lineRule="exact"/>
              <w:ind w:left="116" w:right="578"/>
              <w:rPr>
                <w:rFonts w:ascii="Arial"/>
                <w:i/>
                <w:sz w:val="20"/>
              </w:rPr>
            </w:pPr>
            <w:r>
              <w:rPr>
                <w:rFonts w:ascii="Arial"/>
                <w:i/>
                <w:sz w:val="20"/>
              </w:rPr>
              <w:t>are submitted to meet the</w:t>
            </w:r>
            <w:r>
              <w:rPr>
                <w:rFonts w:ascii="Arial"/>
                <w:i/>
                <w:spacing w:val="-53"/>
                <w:sz w:val="20"/>
              </w:rPr>
              <w:t xml:space="preserve"> </w:t>
            </w:r>
            <w:r>
              <w:rPr>
                <w:rFonts w:ascii="Arial"/>
                <w:i/>
                <w:sz w:val="20"/>
              </w:rPr>
              <w:t>requirement)</w:t>
            </w:r>
          </w:p>
        </w:tc>
      </w:tr>
      <w:tr w14:paraId="4B11F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900" w:type="dxa"/>
          </w:tcPr>
          <w:p w14:paraId="0573ADF5">
            <w:pPr>
              <w:pStyle w:val="11"/>
              <w:spacing w:line="234" w:lineRule="exact"/>
              <w:ind w:left="945"/>
              <w:rPr>
                <w:rFonts w:ascii="Arial"/>
                <w:b/>
              </w:rPr>
            </w:pPr>
            <w:r>
              <w:rPr>
                <w:rFonts w:ascii="Arial"/>
                <w:b/>
              </w:rPr>
              <w:t>Column:1</w:t>
            </w:r>
          </w:p>
        </w:tc>
        <w:tc>
          <w:tcPr>
            <w:tcW w:w="1786" w:type="dxa"/>
          </w:tcPr>
          <w:p w14:paraId="0EF6176C">
            <w:pPr>
              <w:pStyle w:val="11"/>
              <w:spacing w:line="234" w:lineRule="exact"/>
              <w:ind w:left="389"/>
              <w:rPr>
                <w:rFonts w:ascii="Arial"/>
                <w:b/>
              </w:rPr>
            </w:pPr>
            <w:r>
              <w:rPr>
                <w:rFonts w:ascii="Arial"/>
                <w:b/>
              </w:rPr>
              <w:t>Column:2</w:t>
            </w:r>
          </w:p>
        </w:tc>
        <w:tc>
          <w:tcPr>
            <w:tcW w:w="2160" w:type="dxa"/>
          </w:tcPr>
          <w:p w14:paraId="7518273D">
            <w:pPr>
              <w:pStyle w:val="11"/>
              <w:spacing w:line="234" w:lineRule="exact"/>
              <w:ind w:left="581"/>
              <w:rPr>
                <w:rFonts w:ascii="Arial"/>
                <w:b/>
              </w:rPr>
            </w:pPr>
            <w:r>
              <w:rPr>
                <w:rFonts w:ascii="Arial"/>
                <w:b/>
              </w:rPr>
              <w:t>Column:3</w:t>
            </w:r>
          </w:p>
        </w:tc>
        <w:tc>
          <w:tcPr>
            <w:tcW w:w="2992" w:type="dxa"/>
          </w:tcPr>
          <w:p w14:paraId="0397E412">
            <w:pPr>
              <w:pStyle w:val="11"/>
              <w:spacing w:line="234" w:lineRule="exact"/>
              <w:ind w:left="999"/>
              <w:rPr>
                <w:rFonts w:ascii="Arial"/>
                <w:b/>
              </w:rPr>
            </w:pPr>
            <w:r>
              <w:rPr>
                <w:rFonts w:ascii="Arial"/>
                <w:b/>
              </w:rPr>
              <w:t>Column:4</w:t>
            </w:r>
          </w:p>
        </w:tc>
      </w:tr>
      <w:tr w14:paraId="3701D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900" w:type="dxa"/>
          </w:tcPr>
          <w:p w14:paraId="740EC931">
            <w:pPr>
              <w:pStyle w:val="11"/>
              <w:spacing w:before="84" w:line="250" w:lineRule="atLeast"/>
              <w:ind w:left="110" w:right="571"/>
            </w:pPr>
            <w:r>
              <w:t>(i)</w:t>
            </w:r>
            <w:r>
              <w:rPr>
                <w:spacing w:val="-8"/>
              </w:rPr>
              <w:t xml:space="preserve"> </w:t>
            </w:r>
            <w:r>
              <w:t>Valid</w:t>
            </w:r>
            <w:r>
              <w:rPr>
                <w:spacing w:val="-4"/>
              </w:rPr>
              <w:t xml:space="preserve"> </w:t>
            </w:r>
            <w:r>
              <w:t>Manufacturing</w:t>
            </w:r>
            <w:r>
              <w:rPr>
                <w:spacing w:val="-56"/>
              </w:rPr>
              <w:t xml:space="preserve"> </w:t>
            </w:r>
            <w:r>
              <w:t>License</w:t>
            </w:r>
          </w:p>
        </w:tc>
        <w:tc>
          <w:tcPr>
            <w:tcW w:w="1786" w:type="dxa"/>
          </w:tcPr>
          <w:p w14:paraId="34685069">
            <w:pPr>
              <w:pStyle w:val="11"/>
              <w:rPr>
                <w:rFonts w:ascii="Times New Roman"/>
                <w:sz w:val="20"/>
              </w:rPr>
            </w:pPr>
          </w:p>
        </w:tc>
        <w:tc>
          <w:tcPr>
            <w:tcW w:w="2160" w:type="dxa"/>
          </w:tcPr>
          <w:p w14:paraId="2289FA04">
            <w:pPr>
              <w:pStyle w:val="11"/>
              <w:rPr>
                <w:rFonts w:ascii="Times New Roman"/>
                <w:sz w:val="20"/>
              </w:rPr>
            </w:pPr>
          </w:p>
        </w:tc>
        <w:tc>
          <w:tcPr>
            <w:tcW w:w="2992" w:type="dxa"/>
          </w:tcPr>
          <w:p w14:paraId="08D5B06C">
            <w:pPr>
              <w:pStyle w:val="11"/>
              <w:rPr>
                <w:rFonts w:ascii="Times New Roman"/>
                <w:sz w:val="20"/>
              </w:rPr>
            </w:pPr>
          </w:p>
        </w:tc>
      </w:tr>
      <w:tr w14:paraId="34F90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900" w:type="dxa"/>
          </w:tcPr>
          <w:p w14:paraId="3852F7FC">
            <w:pPr>
              <w:pStyle w:val="11"/>
              <w:spacing w:before="66"/>
              <w:ind w:left="110" w:right="546"/>
            </w:pPr>
            <w:r>
              <w:t>Valid</w:t>
            </w:r>
            <w:r>
              <w:rPr>
                <w:spacing w:val="-5"/>
              </w:rPr>
              <w:t xml:space="preserve"> </w:t>
            </w:r>
            <w:r>
              <w:t>Registration(s)</w:t>
            </w:r>
            <w:r>
              <w:rPr>
                <w:spacing w:val="-7"/>
              </w:rPr>
              <w:t xml:space="preserve"> </w:t>
            </w:r>
            <w:r>
              <w:t>of</w:t>
            </w:r>
            <w:r>
              <w:rPr>
                <w:spacing w:val="-56"/>
              </w:rPr>
              <w:t xml:space="preserve"> </w:t>
            </w:r>
            <w:r>
              <w:t>quoted</w:t>
            </w:r>
            <w:r>
              <w:rPr>
                <w:spacing w:val="6"/>
              </w:rPr>
              <w:t xml:space="preserve"> </w:t>
            </w:r>
            <w:r>
              <w:t>items</w:t>
            </w:r>
          </w:p>
        </w:tc>
        <w:tc>
          <w:tcPr>
            <w:tcW w:w="1786" w:type="dxa"/>
          </w:tcPr>
          <w:p w14:paraId="199843D2">
            <w:pPr>
              <w:pStyle w:val="11"/>
              <w:rPr>
                <w:rFonts w:ascii="Times New Roman"/>
                <w:sz w:val="20"/>
              </w:rPr>
            </w:pPr>
          </w:p>
        </w:tc>
        <w:tc>
          <w:tcPr>
            <w:tcW w:w="2160" w:type="dxa"/>
          </w:tcPr>
          <w:p w14:paraId="0F589A76">
            <w:pPr>
              <w:pStyle w:val="11"/>
              <w:rPr>
                <w:rFonts w:ascii="Times New Roman"/>
                <w:sz w:val="20"/>
              </w:rPr>
            </w:pPr>
          </w:p>
        </w:tc>
        <w:tc>
          <w:tcPr>
            <w:tcW w:w="2992" w:type="dxa"/>
          </w:tcPr>
          <w:p w14:paraId="76EB8A42">
            <w:pPr>
              <w:pStyle w:val="11"/>
              <w:rPr>
                <w:rFonts w:ascii="Times New Roman"/>
                <w:sz w:val="20"/>
              </w:rPr>
            </w:pPr>
          </w:p>
        </w:tc>
      </w:tr>
      <w:tr w14:paraId="5E457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900" w:type="dxa"/>
          </w:tcPr>
          <w:p w14:paraId="26045C2D">
            <w:pPr>
              <w:pStyle w:val="11"/>
              <w:spacing w:before="3" w:line="244" w:lineRule="auto"/>
              <w:ind w:left="110" w:right="768"/>
            </w:pPr>
            <w:r>
              <w:t>Valid Import License</w:t>
            </w:r>
            <w:r>
              <w:rPr>
                <w:spacing w:val="-56"/>
              </w:rPr>
              <w:t xml:space="preserve"> </w:t>
            </w:r>
            <w:r>
              <w:t>(where</w:t>
            </w:r>
            <w:r>
              <w:rPr>
                <w:spacing w:val="-1"/>
              </w:rPr>
              <w:t xml:space="preserve"> </w:t>
            </w:r>
            <w:r>
              <w:t>applicable)</w:t>
            </w:r>
          </w:p>
        </w:tc>
        <w:tc>
          <w:tcPr>
            <w:tcW w:w="1786" w:type="dxa"/>
          </w:tcPr>
          <w:p w14:paraId="7B73DCAE">
            <w:pPr>
              <w:pStyle w:val="11"/>
              <w:rPr>
                <w:rFonts w:ascii="Times New Roman"/>
                <w:sz w:val="20"/>
              </w:rPr>
            </w:pPr>
          </w:p>
        </w:tc>
        <w:tc>
          <w:tcPr>
            <w:tcW w:w="2160" w:type="dxa"/>
          </w:tcPr>
          <w:p w14:paraId="66481C41">
            <w:pPr>
              <w:pStyle w:val="11"/>
              <w:rPr>
                <w:rFonts w:ascii="Times New Roman"/>
                <w:sz w:val="20"/>
              </w:rPr>
            </w:pPr>
          </w:p>
        </w:tc>
        <w:tc>
          <w:tcPr>
            <w:tcW w:w="2992" w:type="dxa"/>
          </w:tcPr>
          <w:p w14:paraId="4E72D8F2">
            <w:pPr>
              <w:pStyle w:val="11"/>
              <w:rPr>
                <w:rFonts w:ascii="Times New Roman"/>
                <w:sz w:val="20"/>
              </w:rPr>
            </w:pPr>
          </w:p>
        </w:tc>
      </w:tr>
      <w:tr w14:paraId="381D0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900" w:type="dxa"/>
          </w:tcPr>
          <w:p w14:paraId="36DCEAC2">
            <w:pPr>
              <w:pStyle w:val="11"/>
              <w:spacing w:before="3" w:line="242" w:lineRule="auto"/>
              <w:ind w:left="110" w:right="143"/>
            </w:pPr>
            <w:r>
              <w:t>(ii) Letter of Manufacturer's</w:t>
            </w:r>
            <w:r>
              <w:rPr>
                <w:spacing w:val="-56"/>
              </w:rPr>
              <w:t xml:space="preserve"> </w:t>
            </w:r>
            <w:r>
              <w:t>authorization</w:t>
            </w:r>
            <w:r>
              <w:rPr>
                <w:spacing w:val="3"/>
              </w:rPr>
              <w:t xml:space="preserve"> </w:t>
            </w:r>
            <w:r>
              <w:t>as</w:t>
            </w:r>
            <w:r>
              <w:rPr>
                <w:spacing w:val="-3"/>
              </w:rPr>
              <w:t xml:space="preserve"> </w:t>
            </w:r>
            <w:r>
              <w:t>sole</w:t>
            </w:r>
            <w:r>
              <w:rPr>
                <w:spacing w:val="1"/>
              </w:rPr>
              <w:t xml:space="preserve"> </w:t>
            </w:r>
            <w:r>
              <w:t>distributor</w:t>
            </w:r>
          </w:p>
        </w:tc>
        <w:tc>
          <w:tcPr>
            <w:tcW w:w="1786" w:type="dxa"/>
          </w:tcPr>
          <w:p w14:paraId="4326236C">
            <w:pPr>
              <w:pStyle w:val="11"/>
              <w:rPr>
                <w:rFonts w:ascii="Times New Roman"/>
                <w:sz w:val="20"/>
              </w:rPr>
            </w:pPr>
          </w:p>
        </w:tc>
        <w:tc>
          <w:tcPr>
            <w:tcW w:w="2160" w:type="dxa"/>
          </w:tcPr>
          <w:p w14:paraId="43FA4E20">
            <w:pPr>
              <w:pStyle w:val="11"/>
              <w:rPr>
                <w:rFonts w:ascii="Times New Roman"/>
                <w:sz w:val="20"/>
              </w:rPr>
            </w:pPr>
          </w:p>
        </w:tc>
        <w:tc>
          <w:tcPr>
            <w:tcW w:w="2992" w:type="dxa"/>
          </w:tcPr>
          <w:p w14:paraId="44E63FCD">
            <w:pPr>
              <w:pStyle w:val="11"/>
              <w:rPr>
                <w:rFonts w:ascii="Times New Roman"/>
                <w:sz w:val="20"/>
              </w:rPr>
            </w:pPr>
          </w:p>
        </w:tc>
      </w:tr>
      <w:tr w14:paraId="195C8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900" w:type="dxa"/>
          </w:tcPr>
          <w:p w14:paraId="6499B2B9">
            <w:pPr>
              <w:pStyle w:val="11"/>
              <w:spacing w:line="248" w:lineRule="exact"/>
              <w:ind w:left="110"/>
            </w:pPr>
            <w:r>
              <w:t>Partnership</w:t>
            </w:r>
            <w:r>
              <w:rPr>
                <w:spacing w:val="1"/>
              </w:rPr>
              <w:t xml:space="preserve"> </w:t>
            </w:r>
            <w:r>
              <w:t>Deed</w:t>
            </w:r>
            <w:r>
              <w:rPr>
                <w:spacing w:val="-4"/>
              </w:rPr>
              <w:t xml:space="preserve"> </w:t>
            </w:r>
            <w:r>
              <w:t>(where</w:t>
            </w:r>
          </w:p>
          <w:p w14:paraId="5389C083">
            <w:pPr>
              <w:pStyle w:val="11"/>
              <w:spacing w:before="5" w:line="245" w:lineRule="exact"/>
              <w:ind w:left="110"/>
            </w:pPr>
            <w:r>
              <w:t>applicable)</w:t>
            </w:r>
          </w:p>
        </w:tc>
        <w:tc>
          <w:tcPr>
            <w:tcW w:w="1786" w:type="dxa"/>
          </w:tcPr>
          <w:p w14:paraId="545FA3D1">
            <w:pPr>
              <w:pStyle w:val="11"/>
              <w:rPr>
                <w:rFonts w:ascii="Times New Roman"/>
                <w:sz w:val="20"/>
              </w:rPr>
            </w:pPr>
          </w:p>
        </w:tc>
        <w:tc>
          <w:tcPr>
            <w:tcW w:w="2160" w:type="dxa"/>
          </w:tcPr>
          <w:p w14:paraId="2EE09D64">
            <w:pPr>
              <w:pStyle w:val="11"/>
              <w:rPr>
                <w:rFonts w:ascii="Times New Roman"/>
                <w:sz w:val="20"/>
              </w:rPr>
            </w:pPr>
          </w:p>
        </w:tc>
        <w:tc>
          <w:tcPr>
            <w:tcW w:w="2992" w:type="dxa"/>
          </w:tcPr>
          <w:p w14:paraId="2570D02E">
            <w:pPr>
              <w:pStyle w:val="11"/>
              <w:rPr>
                <w:rFonts w:ascii="Times New Roman"/>
                <w:sz w:val="20"/>
              </w:rPr>
            </w:pPr>
          </w:p>
        </w:tc>
      </w:tr>
      <w:tr w14:paraId="27F87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00" w:type="dxa"/>
          </w:tcPr>
          <w:p w14:paraId="0EADFE1A">
            <w:pPr>
              <w:pStyle w:val="11"/>
              <w:spacing w:before="3"/>
              <w:ind w:left="110"/>
            </w:pPr>
            <w:r>
              <w:t>NTN</w:t>
            </w:r>
            <w:r>
              <w:rPr>
                <w:spacing w:val="-1"/>
              </w:rPr>
              <w:t xml:space="preserve"> </w:t>
            </w:r>
            <w:r>
              <w:t>Certificate</w:t>
            </w:r>
          </w:p>
        </w:tc>
        <w:tc>
          <w:tcPr>
            <w:tcW w:w="1786" w:type="dxa"/>
          </w:tcPr>
          <w:p w14:paraId="49076D76">
            <w:pPr>
              <w:pStyle w:val="11"/>
              <w:rPr>
                <w:rFonts w:ascii="Times New Roman"/>
                <w:sz w:val="20"/>
              </w:rPr>
            </w:pPr>
          </w:p>
        </w:tc>
        <w:tc>
          <w:tcPr>
            <w:tcW w:w="2160" w:type="dxa"/>
          </w:tcPr>
          <w:p w14:paraId="6AB2A044">
            <w:pPr>
              <w:pStyle w:val="11"/>
              <w:rPr>
                <w:rFonts w:ascii="Times New Roman"/>
                <w:sz w:val="20"/>
              </w:rPr>
            </w:pPr>
          </w:p>
        </w:tc>
        <w:tc>
          <w:tcPr>
            <w:tcW w:w="2992" w:type="dxa"/>
          </w:tcPr>
          <w:p w14:paraId="40F885A8">
            <w:pPr>
              <w:pStyle w:val="11"/>
              <w:rPr>
                <w:rFonts w:ascii="Times New Roman"/>
                <w:sz w:val="20"/>
              </w:rPr>
            </w:pPr>
          </w:p>
        </w:tc>
      </w:tr>
      <w:tr w14:paraId="2963A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00" w:type="dxa"/>
          </w:tcPr>
          <w:p w14:paraId="6E0C4A13">
            <w:pPr>
              <w:pStyle w:val="11"/>
              <w:spacing w:before="3"/>
              <w:ind w:left="110"/>
            </w:pPr>
            <w:r>
              <w:t>GST</w:t>
            </w:r>
            <w:r>
              <w:rPr>
                <w:spacing w:val="-1"/>
              </w:rPr>
              <w:t xml:space="preserve"> </w:t>
            </w:r>
            <w:r>
              <w:t>Certificate</w:t>
            </w:r>
          </w:p>
        </w:tc>
        <w:tc>
          <w:tcPr>
            <w:tcW w:w="1786" w:type="dxa"/>
          </w:tcPr>
          <w:p w14:paraId="3DEADB3E">
            <w:pPr>
              <w:pStyle w:val="11"/>
              <w:rPr>
                <w:rFonts w:ascii="Times New Roman"/>
                <w:sz w:val="20"/>
              </w:rPr>
            </w:pPr>
          </w:p>
        </w:tc>
        <w:tc>
          <w:tcPr>
            <w:tcW w:w="2160" w:type="dxa"/>
          </w:tcPr>
          <w:p w14:paraId="791079ED">
            <w:pPr>
              <w:pStyle w:val="11"/>
              <w:rPr>
                <w:rFonts w:ascii="Times New Roman"/>
                <w:sz w:val="20"/>
              </w:rPr>
            </w:pPr>
          </w:p>
        </w:tc>
        <w:tc>
          <w:tcPr>
            <w:tcW w:w="2992" w:type="dxa"/>
          </w:tcPr>
          <w:p w14:paraId="3EE9EED8">
            <w:pPr>
              <w:pStyle w:val="11"/>
              <w:rPr>
                <w:rFonts w:ascii="Times New Roman"/>
                <w:sz w:val="20"/>
              </w:rPr>
            </w:pPr>
          </w:p>
        </w:tc>
      </w:tr>
      <w:tr w14:paraId="4E8A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00" w:type="dxa"/>
            <w:tcBorders>
              <w:bottom w:val="single" w:color="000000" w:sz="6" w:space="0"/>
            </w:tcBorders>
          </w:tcPr>
          <w:p w14:paraId="1C6B8833">
            <w:pPr>
              <w:pStyle w:val="11"/>
              <w:spacing w:before="3"/>
              <w:ind w:left="110"/>
            </w:pPr>
            <w:r>
              <w:t>Letter</w:t>
            </w:r>
            <w:r>
              <w:rPr>
                <w:spacing w:val="-4"/>
              </w:rPr>
              <w:t xml:space="preserve"> </w:t>
            </w:r>
            <w:r>
              <w:t>of</w:t>
            </w:r>
            <w:r>
              <w:rPr>
                <w:spacing w:val="1"/>
              </w:rPr>
              <w:t xml:space="preserve"> </w:t>
            </w:r>
            <w:r>
              <w:t>Intention</w:t>
            </w:r>
          </w:p>
        </w:tc>
        <w:tc>
          <w:tcPr>
            <w:tcW w:w="1786" w:type="dxa"/>
            <w:tcBorders>
              <w:bottom w:val="single" w:color="000000" w:sz="6" w:space="0"/>
            </w:tcBorders>
          </w:tcPr>
          <w:p w14:paraId="44E1BF1A">
            <w:pPr>
              <w:pStyle w:val="11"/>
              <w:rPr>
                <w:rFonts w:ascii="Times New Roman"/>
                <w:sz w:val="20"/>
              </w:rPr>
            </w:pPr>
          </w:p>
        </w:tc>
        <w:tc>
          <w:tcPr>
            <w:tcW w:w="2160" w:type="dxa"/>
            <w:tcBorders>
              <w:bottom w:val="single" w:color="000000" w:sz="6" w:space="0"/>
            </w:tcBorders>
          </w:tcPr>
          <w:p w14:paraId="18A337C0">
            <w:pPr>
              <w:pStyle w:val="11"/>
              <w:rPr>
                <w:rFonts w:ascii="Times New Roman"/>
                <w:sz w:val="20"/>
              </w:rPr>
            </w:pPr>
          </w:p>
        </w:tc>
        <w:tc>
          <w:tcPr>
            <w:tcW w:w="2992" w:type="dxa"/>
            <w:tcBorders>
              <w:bottom w:val="single" w:color="000000" w:sz="6" w:space="0"/>
            </w:tcBorders>
          </w:tcPr>
          <w:p w14:paraId="2456344F">
            <w:pPr>
              <w:pStyle w:val="11"/>
              <w:rPr>
                <w:rFonts w:ascii="Times New Roman"/>
                <w:sz w:val="20"/>
              </w:rPr>
            </w:pPr>
          </w:p>
        </w:tc>
      </w:tr>
      <w:tr w14:paraId="5EED5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00" w:type="dxa"/>
            <w:tcBorders>
              <w:top w:val="single" w:color="000000" w:sz="6" w:space="0"/>
            </w:tcBorders>
          </w:tcPr>
          <w:p w14:paraId="29CE01C4">
            <w:pPr>
              <w:pStyle w:val="11"/>
              <w:spacing w:before="10" w:line="245" w:lineRule="exact"/>
              <w:ind w:left="172"/>
            </w:pPr>
            <w:r>
              <w:t>Affidavit</w:t>
            </w:r>
          </w:p>
        </w:tc>
        <w:tc>
          <w:tcPr>
            <w:tcW w:w="1786" w:type="dxa"/>
            <w:tcBorders>
              <w:top w:val="single" w:color="000000" w:sz="6" w:space="0"/>
            </w:tcBorders>
          </w:tcPr>
          <w:p w14:paraId="6C6DDA34">
            <w:pPr>
              <w:pStyle w:val="11"/>
              <w:rPr>
                <w:rFonts w:ascii="Times New Roman"/>
                <w:sz w:val="20"/>
              </w:rPr>
            </w:pPr>
          </w:p>
        </w:tc>
        <w:tc>
          <w:tcPr>
            <w:tcW w:w="2160" w:type="dxa"/>
            <w:tcBorders>
              <w:top w:val="single" w:color="000000" w:sz="6" w:space="0"/>
            </w:tcBorders>
          </w:tcPr>
          <w:p w14:paraId="3917C8DB">
            <w:pPr>
              <w:pStyle w:val="11"/>
              <w:rPr>
                <w:rFonts w:ascii="Times New Roman"/>
                <w:sz w:val="20"/>
              </w:rPr>
            </w:pPr>
          </w:p>
        </w:tc>
        <w:tc>
          <w:tcPr>
            <w:tcW w:w="2992" w:type="dxa"/>
            <w:tcBorders>
              <w:top w:val="single" w:color="000000" w:sz="6" w:space="0"/>
            </w:tcBorders>
          </w:tcPr>
          <w:p w14:paraId="290A71E0">
            <w:pPr>
              <w:pStyle w:val="11"/>
              <w:rPr>
                <w:rFonts w:ascii="Times New Roman"/>
                <w:sz w:val="20"/>
              </w:rPr>
            </w:pPr>
          </w:p>
        </w:tc>
      </w:tr>
      <w:tr w14:paraId="1833D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900" w:type="dxa"/>
          </w:tcPr>
          <w:p w14:paraId="160F3AA7">
            <w:pPr>
              <w:pStyle w:val="11"/>
              <w:spacing w:before="3"/>
              <w:ind w:left="110" w:right="721"/>
            </w:pPr>
            <w:r>
              <w:t>One year experience</w:t>
            </w:r>
            <w:r>
              <w:rPr>
                <w:spacing w:val="-56"/>
              </w:rPr>
              <w:t xml:space="preserve"> </w:t>
            </w:r>
            <w:r>
              <w:t>evidence</w:t>
            </w:r>
          </w:p>
        </w:tc>
        <w:tc>
          <w:tcPr>
            <w:tcW w:w="1786" w:type="dxa"/>
          </w:tcPr>
          <w:p w14:paraId="553B28E8">
            <w:pPr>
              <w:pStyle w:val="11"/>
              <w:rPr>
                <w:rFonts w:ascii="Times New Roman"/>
                <w:sz w:val="20"/>
              </w:rPr>
            </w:pPr>
          </w:p>
        </w:tc>
        <w:tc>
          <w:tcPr>
            <w:tcW w:w="2160" w:type="dxa"/>
          </w:tcPr>
          <w:p w14:paraId="1D4C7E3D">
            <w:pPr>
              <w:pStyle w:val="11"/>
              <w:rPr>
                <w:rFonts w:ascii="Times New Roman"/>
                <w:sz w:val="20"/>
              </w:rPr>
            </w:pPr>
          </w:p>
        </w:tc>
        <w:tc>
          <w:tcPr>
            <w:tcW w:w="2992" w:type="dxa"/>
          </w:tcPr>
          <w:p w14:paraId="4E0A76FF">
            <w:pPr>
              <w:pStyle w:val="11"/>
              <w:rPr>
                <w:rFonts w:ascii="Times New Roman"/>
                <w:sz w:val="20"/>
              </w:rPr>
            </w:pPr>
          </w:p>
        </w:tc>
      </w:tr>
      <w:tr w14:paraId="37DA5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900" w:type="dxa"/>
          </w:tcPr>
          <w:p w14:paraId="0E23222B">
            <w:pPr>
              <w:pStyle w:val="11"/>
              <w:spacing w:before="3" w:line="242" w:lineRule="auto"/>
              <w:ind w:left="110" w:right="818"/>
            </w:pPr>
            <w:r>
              <w:t>Original Receipt of</w:t>
            </w:r>
            <w:r>
              <w:rPr>
                <w:spacing w:val="1"/>
              </w:rPr>
              <w:t xml:space="preserve"> </w:t>
            </w:r>
            <w:r>
              <w:t>purchase of Bidding</w:t>
            </w:r>
            <w:r>
              <w:rPr>
                <w:spacing w:val="-56"/>
              </w:rPr>
              <w:t xml:space="preserve"> </w:t>
            </w:r>
            <w:r>
              <w:t>Documents</w:t>
            </w:r>
          </w:p>
        </w:tc>
        <w:tc>
          <w:tcPr>
            <w:tcW w:w="1786" w:type="dxa"/>
          </w:tcPr>
          <w:p w14:paraId="636D02B9">
            <w:pPr>
              <w:pStyle w:val="11"/>
              <w:rPr>
                <w:rFonts w:ascii="Times New Roman"/>
                <w:sz w:val="20"/>
              </w:rPr>
            </w:pPr>
          </w:p>
        </w:tc>
        <w:tc>
          <w:tcPr>
            <w:tcW w:w="2160" w:type="dxa"/>
          </w:tcPr>
          <w:p w14:paraId="6FE5DE73">
            <w:pPr>
              <w:pStyle w:val="11"/>
              <w:rPr>
                <w:rFonts w:ascii="Times New Roman"/>
                <w:sz w:val="20"/>
              </w:rPr>
            </w:pPr>
          </w:p>
        </w:tc>
        <w:tc>
          <w:tcPr>
            <w:tcW w:w="2992" w:type="dxa"/>
          </w:tcPr>
          <w:p w14:paraId="1AC9799D">
            <w:pPr>
              <w:pStyle w:val="11"/>
              <w:rPr>
                <w:rFonts w:ascii="Times New Roman"/>
                <w:sz w:val="20"/>
              </w:rPr>
            </w:pPr>
          </w:p>
        </w:tc>
      </w:tr>
      <w:tr w14:paraId="2C5A0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2900" w:type="dxa"/>
          </w:tcPr>
          <w:p w14:paraId="3B295C07">
            <w:pPr>
              <w:pStyle w:val="11"/>
              <w:spacing w:before="3" w:line="242" w:lineRule="auto"/>
              <w:ind w:left="110" w:right="167"/>
            </w:pPr>
            <w:r>
              <w:t>(iii)</w:t>
            </w:r>
            <w:r>
              <w:rPr>
                <w:spacing w:val="-9"/>
              </w:rPr>
              <w:t xml:space="preserve"> </w:t>
            </w:r>
            <w:r>
              <w:t>Letter</w:t>
            </w:r>
            <w:r>
              <w:rPr>
                <w:spacing w:val="-11"/>
              </w:rPr>
              <w:t xml:space="preserve"> </w:t>
            </w:r>
            <w:r>
              <w:t>of</w:t>
            </w:r>
            <w:r>
              <w:rPr>
                <w:spacing w:val="-1"/>
              </w:rPr>
              <w:t xml:space="preserve"> </w:t>
            </w:r>
            <w:r>
              <w:t>Manufacturing</w:t>
            </w:r>
            <w:r>
              <w:rPr>
                <w:spacing w:val="-56"/>
              </w:rPr>
              <w:t xml:space="preserve"> </w:t>
            </w:r>
            <w:r>
              <w:t>authorization</w:t>
            </w:r>
            <w:r>
              <w:rPr>
                <w:spacing w:val="2"/>
              </w:rPr>
              <w:t xml:space="preserve"> </w:t>
            </w:r>
            <w:r>
              <w:t>as</w:t>
            </w:r>
            <w:r>
              <w:rPr>
                <w:spacing w:val="2"/>
              </w:rPr>
              <w:t xml:space="preserve"> </w:t>
            </w:r>
            <w:r>
              <w:t>an</w:t>
            </w:r>
            <w:r>
              <w:rPr>
                <w:spacing w:val="1"/>
              </w:rPr>
              <w:t xml:space="preserve"> </w:t>
            </w:r>
            <w:r>
              <w:t>authorized</w:t>
            </w:r>
            <w:r>
              <w:rPr>
                <w:spacing w:val="1"/>
              </w:rPr>
              <w:t xml:space="preserve"> </w:t>
            </w:r>
            <w:r>
              <w:t>dealer</w:t>
            </w:r>
          </w:p>
        </w:tc>
        <w:tc>
          <w:tcPr>
            <w:tcW w:w="1786" w:type="dxa"/>
          </w:tcPr>
          <w:p w14:paraId="3CD898FF">
            <w:pPr>
              <w:pStyle w:val="11"/>
              <w:rPr>
                <w:rFonts w:ascii="Times New Roman"/>
                <w:sz w:val="20"/>
              </w:rPr>
            </w:pPr>
          </w:p>
        </w:tc>
        <w:tc>
          <w:tcPr>
            <w:tcW w:w="2160" w:type="dxa"/>
          </w:tcPr>
          <w:p w14:paraId="3C398BFB">
            <w:pPr>
              <w:pStyle w:val="11"/>
              <w:rPr>
                <w:rFonts w:ascii="Times New Roman"/>
                <w:sz w:val="20"/>
              </w:rPr>
            </w:pPr>
          </w:p>
        </w:tc>
        <w:tc>
          <w:tcPr>
            <w:tcW w:w="2992" w:type="dxa"/>
          </w:tcPr>
          <w:p w14:paraId="558E5A07">
            <w:pPr>
              <w:pStyle w:val="11"/>
              <w:rPr>
                <w:rFonts w:ascii="Times New Roman"/>
                <w:sz w:val="20"/>
              </w:rPr>
            </w:pPr>
          </w:p>
        </w:tc>
      </w:tr>
      <w:tr w14:paraId="44CC3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2900" w:type="dxa"/>
          </w:tcPr>
          <w:p w14:paraId="45E773C8">
            <w:pPr>
              <w:pStyle w:val="11"/>
              <w:spacing w:before="3" w:line="242" w:lineRule="auto"/>
              <w:ind w:left="110" w:right="136"/>
            </w:pPr>
            <w:r>
              <w:t>(iv) Letter of Manufacturing</w:t>
            </w:r>
            <w:r>
              <w:rPr>
                <w:spacing w:val="-56"/>
              </w:rPr>
              <w:t xml:space="preserve"> </w:t>
            </w:r>
            <w:r>
              <w:t>authorization</w:t>
            </w:r>
            <w:r>
              <w:rPr>
                <w:spacing w:val="2"/>
              </w:rPr>
              <w:t xml:space="preserve"> </w:t>
            </w:r>
            <w:r>
              <w:t>as</w:t>
            </w:r>
            <w:r>
              <w:rPr>
                <w:spacing w:val="2"/>
              </w:rPr>
              <w:t xml:space="preserve"> </w:t>
            </w:r>
            <w:r>
              <w:t>an</w:t>
            </w:r>
            <w:r>
              <w:rPr>
                <w:spacing w:val="1"/>
              </w:rPr>
              <w:t xml:space="preserve"> </w:t>
            </w:r>
            <w:r>
              <w:t>authorized</w:t>
            </w:r>
            <w:r>
              <w:rPr>
                <w:spacing w:val="1"/>
              </w:rPr>
              <w:t xml:space="preserve"> </w:t>
            </w:r>
            <w:r>
              <w:t>Partner</w:t>
            </w:r>
          </w:p>
        </w:tc>
        <w:tc>
          <w:tcPr>
            <w:tcW w:w="1786" w:type="dxa"/>
          </w:tcPr>
          <w:p w14:paraId="68354ECC">
            <w:pPr>
              <w:pStyle w:val="11"/>
              <w:rPr>
                <w:rFonts w:ascii="Times New Roman"/>
                <w:sz w:val="20"/>
              </w:rPr>
            </w:pPr>
          </w:p>
        </w:tc>
        <w:tc>
          <w:tcPr>
            <w:tcW w:w="2160" w:type="dxa"/>
          </w:tcPr>
          <w:p w14:paraId="599E59C5">
            <w:pPr>
              <w:pStyle w:val="11"/>
              <w:rPr>
                <w:rFonts w:ascii="Times New Roman"/>
                <w:sz w:val="20"/>
              </w:rPr>
            </w:pPr>
          </w:p>
        </w:tc>
        <w:tc>
          <w:tcPr>
            <w:tcW w:w="2992" w:type="dxa"/>
          </w:tcPr>
          <w:p w14:paraId="562892E7">
            <w:pPr>
              <w:pStyle w:val="11"/>
              <w:rPr>
                <w:rFonts w:ascii="Times New Roman"/>
                <w:sz w:val="20"/>
              </w:rPr>
            </w:pPr>
          </w:p>
        </w:tc>
      </w:tr>
    </w:tbl>
    <w:p w14:paraId="03D7DD50">
      <w:pPr>
        <w:pStyle w:val="7"/>
        <w:rPr>
          <w:sz w:val="20"/>
        </w:rPr>
      </w:pPr>
    </w:p>
    <w:p w14:paraId="2CFF35B5">
      <w:pPr>
        <w:pStyle w:val="7"/>
        <w:rPr>
          <w:sz w:val="20"/>
        </w:rPr>
      </w:pPr>
    </w:p>
    <w:p w14:paraId="2F6F2990">
      <w:pPr>
        <w:pStyle w:val="7"/>
        <w:spacing w:before="3"/>
        <w:rPr>
          <w:sz w:val="23"/>
        </w:rPr>
      </w:pPr>
      <w:r>
        <w:pict>
          <v:rect id="_x0000_s1027" o:spid="_x0000_s1027" o:spt="1" style="position:absolute;left:0pt;margin-left:72pt;margin-top:15.1pt;height:0.6pt;width:144pt;mso-position-horizontal-relative:page;mso-wrap-distance-bottom:0pt;mso-wrap-distance-top:0pt;z-index:-251618304;mso-width-relative:page;mso-height-relative:page;" fillcolor="#000000" filled="t" stroked="f" coordsize="21600,21600">
            <v:path/>
            <v:fill on="t" focussize="0,0"/>
            <v:stroke on="f"/>
            <v:imagedata o:title=""/>
            <o:lock v:ext="edit"/>
            <w10:wrap type="topAndBottom"/>
          </v:rect>
        </w:pict>
      </w:r>
    </w:p>
    <w:p w14:paraId="7CDC1630">
      <w:pPr>
        <w:spacing w:before="41" w:line="242" w:lineRule="auto"/>
        <w:ind w:left="220" w:right="562"/>
        <w:rPr>
          <w:sz w:val="18"/>
        </w:rPr>
      </w:pPr>
      <w:r>
        <w:rPr>
          <w:position w:val="6"/>
          <w:sz w:val="12"/>
        </w:rPr>
        <w:t xml:space="preserve">5 </w:t>
      </w:r>
      <w:r>
        <w:rPr>
          <w:sz w:val="18"/>
        </w:rPr>
        <w:t>Bidders should only initial against those requirements that they are attaching with the form 3(a). In case they do not</w:t>
      </w:r>
      <w:r>
        <w:rPr>
          <w:spacing w:val="-45"/>
          <w:sz w:val="18"/>
        </w:rPr>
        <w:t xml:space="preserve"> </w:t>
      </w:r>
      <w:r>
        <w:rPr>
          <w:sz w:val="18"/>
        </w:rPr>
        <w:t>have</w:t>
      </w:r>
      <w:r>
        <w:rPr>
          <w:spacing w:val="-2"/>
          <w:sz w:val="18"/>
        </w:rPr>
        <w:t xml:space="preserve"> </w:t>
      </w:r>
      <w:r>
        <w:rPr>
          <w:sz w:val="18"/>
        </w:rPr>
        <w:t>any document</w:t>
      </w:r>
      <w:r>
        <w:rPr>
          <w:spacing w:val="-3"/>
          <w:sz w:val="18"/>
        </w:rPr>
        <w:t xml:space="preserve"> </w:t>
      </w:r>
      <w:r>
        <w:rPr>
          <w:sz w:val="18"/>
        </w:rPr>
        <w:t>to</w:t>
      </w:r>
      <w:r>
        <w:rPr>
          <w:spacing w:val="-1"/>
          <w:sz w:val="18"/>
        </w:rPr>
        <w:t xml:space="preserve"> </w:t>
      </w:r>
      <w:r>
        <w:rPr>
          <w:sz w:val="18"/>
        </w:rPr>
        <w:t>attach</w:t>
      </w:r>
      <w:r>
        <w:rPr>
          <w:spacing w:val="1"/>
          <w:sz w:val="18"/>
        </w:rPr>
        <w:t xml:space="preserve"> </w:t>
      </w:r>
      <w:r>
        <w:rPr>
          <w:sz w:val="18"/>
        </w:rPr>
        <w:t>the</w:t>
      </w:r>
      <w:r>
        <w:rPr>
          <w:spacing w:val="-1"/>
          <w:sz w:val="18"/>
        </w:rPr>
        <w:t xml:space="preserve"> </w:t>
      </w:r>
      <w:r>
        <w:rPr>
          <w:sz w:val="18"/>
        </w:rPr>
        <w:t>corresponding</w:t>
      </w:r>
      <w:r>
        <w:rPr>
          <w:spacing w:val="-4"/>
          <w:sz w:val="18"/>
        </w:rPr>
        <w:t xml:space="preserve"> </w:t>
      </w:r>
      <w:r>
        <w:rPr>
          <w:sz w:val="18"/>
        </w:rPr>
        <w:t>cell</w:t>
      </w:r>
      <w:r>
        <w:rPr>
          <w:spacing w:val="-3"/>
          <w:sz w:val="18"/>
        </w:rPr>
        <w:t xml:space="preserve"> </w:t>
      </w:r>
      <w:r>
        <w:rPr>
          <w:sz w:val="18"/>
        </w:rPr>
        <w:t>in</w:t>
      </w:r>
      <w:r>
        <w:rPr>
          <w:spacing w:val="-1"/>
          <w:sz w:val="18"/>
        </w:rPr>
        <w:t xml:space="preserve"> </w:t>
      </w:r>
      <w:r>
        <w:rPr>
          <w:sz w:val="18"/>
        </w:rPr>
        <w:t>column</w:t>
      </w:r>
      <w:r>
        <w:rPr>
          <w:spacing w:val="4"/>
          <w:sz w:val="18"/>
        </w:rPr>
        <w:t xml:space="preserve"> </w:t>
      </w:r>
      <w:r>
        <w:rPr>
          <w:sz w:val="18"/>
        </w:rPr>
        <w:t>2</w:t>
      </w:r>
      <w:r>
        <w:rPr>
          <w:spacing w:val="-1"/>
          <w:sz w:val="18"/>
        </w:rPr>
        <w:t xml:space="preserve"> </w:t>
      </w:r>
      <w:r>
        <w:rPr>
          <w:sz w:val="18"/>
        </w:rPr>
        <w:t>should be</w:t>
      </w:r>
      <w:r>
        <w:rPr>
          <w:spacing w:val="-1"/>
          <w:sz w:val="18"/>
        </w:rPr>
        <w:t xml:space="preserve"> </w:t>
      </w:r>
      <w:r>
        <w:rPr>
          <w:sz w:val="18"/>
        </w:rPr>
        <w:t>left</w:t>
      </w:r>
      <w:r>
        <w:rPr>
          <w:spacing w:val="1"/>
          <w:sz w:val="18"/>
        </w:rPr>
        <w:t xml:space="preserve"> </w:t>
      </w:r>
      <w:r>
        <w:rPr>
          <w:sz w:val="18"/>
        </w:rPr>
        <w:t>blank.</w:t>
      </w:r>
    </w:p>
    <w:p w14:paraId="6A83745A">
      <w:pPr>
        <w:spacing w:before="28" w:line="205" w:lineRule="exact"/>
        <w:ind w:left="220"/>
        <w:rPr>
          <w:sz w:val="18"/>
        </w:rPr>
      </w:pPr>
      <w:r>
        <w:rPr>
          <w:rFonts w:ascii="Times New Roman"/>
          <w:sz w:val="18"/>
          <w:vertAlign w:val="superscript"/>
        </w:rPr>
        <w:t>6</w:t>
      </w:r>
      <w:r>
        <w:rPr>
          <w:sz w:val="18"/>
        </w:rPr>
        <w:t>Bidders</w:t>
      </w:r>
      <w:r>
        <w:rPr>
          <w:spacing w:val="2"/>
          <w:sz w:val="18"/>
        </w:rPr>
        <w:t xml:space="preserve"> </w:t>
      </w:r>
      <w:r>
        <w:rPr>
          <w:sz w:val="18"/>
        </w:rPr>
        <w:t>are</w:t>
      </w:r>
      <w:r>
        <w:rPr>
          <w:spacing w:val="-5"/>
          <w:sz w:val="18"/>
        </w:rPr>
        <w:t xml:space="preserve"> </w:t>
      </w:r>
      <w:r>
        <w:rPr>
          <w:sz w:val="18"/>
        </w:rPr>
        <w:t>required</w:t>
      </w:r>
      <w:r>
        <w:rPr>
          <w:spacing w:val="-2"/>
          <w:sz w:val="18"/>
        </w:rPr>
        <w:t xml:space="preserve"> </w:t>
      </w:r>
      <w:r>
        <w:rPr>
          <w:sz w:val="18"/>
        </w:rPr>
        <w:t>to</w:t>
      </w:r>
      <w:r>
        <w:rPr>
          <w:spacing w:val="-6"/>
          <w:sz w:val="18"/>
        </w:rPr>
        <w:t xml:space="preserve"> </w:t>
      </w:r>
      <w:r>
        <w:rPr>
          <w:sz w:val="18"/>
        </w:rPr>
        <w:t>mention</w:t>
      </w:r>
      <w:r>
        <w:rPr>
          <w:spacing w:val="-1"/>
          <w:sz w:val="18"/>
        </w:rPr>
        <w:t xml:space="preserve"> </w:t>
      </w:r>
      <w:r>
        <w:rPr>
          <w:sz w:val="18"/>
        </w:rPr>
        <w:t>the</w:t>
      </w:r>
      <w:r>
        <w:rPr>
          <w:spacing w:val="-7"/>
          <w:sz w:val="18"/>
        </w:rPr>
        <w:t xml:space="preserve"> </w:t>
      </w:r>
      <w:r>
        <w:rPr>
          <w:sz w:val="18"/>
        </w:rPr>
        <w:t>exact</w:t>
      </w:r>
      <w:r>
        <w:rPr>
          <w:spacing w:val="4"/>
          <w:sz w:val="18"/>
        </w:rPr>
        <w:t xml:space="preserve"> </w:t>
      </w:r>
      <w:r>
        <w:rPr>
          <w:sz w:val="18"/>
        </w:rPr>
        <w:t>page</w:t>
      </w:r>
      <w:r>
        <w:rPr>
          <w:spacing w:val="-6"/>
          <w:sz w:val="18"/>
        </w:rPr>
        <w:t xml:space="preserve"> </w:t>
      </w:r>
      <w:r>
        <w:rPr>
          <w:sz w:val="18"/>
        </w:rPr>
        <w:t>number</w:t>
      </w:r>
      <w:r>
        <w:rPr>
          <w:spacing w:val="1"/>
          <w:sz w:val="18"/>
        </w:rPr>
        <w:t xml:space="preserve"> </w:t>
      </w:r>
      <w:r>
        <w:rPr>
          <w:sz w:val="18"/>
        </w:rPr>
        <w:t>of</w:t>
      </w:r>
      <w:r>
        <w:rPr>
          <w:spacing w:val="-5"/>
          <w:sz w:val="18"/>
        </w:rPr>
        <w:t xml:space="preserve"> </w:t>
      </w:r>
      <w:r>
        <w:rPr>
          <w:sz w:val="18"/>
        </w:rPr>
        <w:t>relevant</w:t>
      </w:r>
      <w:r>
        <w:rPr>
          <w:spacing w:val="5"/>
          <w:sz w:val="18"/>
        </w:rPr>
        <w:t xml:space="preserve"> </w:t>
      </w:r>
      <w:r>
        <w:rPr>
          <w:sz w:val="18"/>
        </w:rPr>
        <w:t>document</w:t>
      </w:r>
      <w:r>
        <w:rPr>
          <w:spacing w:val="-1"/>
          <w:sz w:val="18"/>
        </w:rPr>
        <w:t xml:space="preserve"> </w:t>
      </w:r>
      <w:r>
        <w:rPr>
          <w:sz w:val="18"/>
        </w:rPr>
        <w:t>placed in</w:t>
      </w:r>
      <w:r>
        <w:rPr>
          <w:spacing w:val="-6"/>
          <w:sz w:val="18"/>
        </w:rPr>
        <w:t xml:space="preserve"> </w:t>
      </w:r>
      <w:r>
        <w:rPr>
          <w:sz w:val="18"/>
        </w:rPr>
        <w:t>the</w:t>
      </w:r>
      <w:r>
        <w:rPr>
          <w:spacing w:val="-7"/>
          <w:sz w:val="18"/>
        </w:rPr>
        <w:t xml:space="preserve"> </w:t>
      </w:r>
      <w:r>
        <w:rPr>
          <w:sz w:val="18"/>
        </w:rPr>
        <w:t>Bid.</w:t>
      </w:r>
    </w:p>
    <w:p w14:paraId="326D8813">
      <w:pPr>
        <w:spacing w:line="244" w:lineRule="auto"/>
        <w:ind w:left="220" w:right="338"/>
        <w:rPr>
          <w:sz w:val="18"/>
        </w:rPr>
      </w:pPr>
      <w:r>
        <w:rPr>
          <w:position w:val="6"/>
          <w:sz w:val="12"/>
        </w:rPr>
        <w:t>7</w:t>
      </w:r>
      <w:r>
        <w:rPr>
          <w:sz w:val="18"/>
        </w:rPr>
        <w:t>Bidders</w:t>
      </w:r>
      <w:r>
        <w:rPr>
          <w:spacing w:val="-1"/>
          <w:sz w:val="18"/>
        </w:rPr>
        <w:t xml:space="preserve"> </w:t>
      </w:r>
      <w:r>
        <w:rPr>
          <w:sz w:val="18"/>
        </w:rPr>
        <w:t>are</w:t>
      </w:r>
      <w:r>
        <w:rPr>
          <w:spacing w:val="-7"/>
          <w:sz w:val="18"/>
        </w:rPr>
        <w:t xml:space="preserve"> </w:t>
      </w:r>
      <w:r>
        <w:rPr>
          <w:sz w:val="18"/>
        </w:rPr>
        <w:t>advised</w:t>
      </w:r>
      <w:r>
        <w:rPr>
          <w:spacing w:val="-1"/>
          <w:sz w:val="18"/>
        </w:rPr>
        <w:t xml:space="preserve"> </w:t>
      </w:r>
      <w:r>
        <w:rPr>
          <w:sz w:val="18"/>
        </w:rPr>
        <w:t>to</w:t>
      </w:r>
      <w:r>
        <w:rPr>
          <w:spacing w:val="-2"/>
          <w:sz w:val="18"/>
        </w:rPr>
        <w:t xml:space="preserve"> </w:t>
      </w:r>
      <w:r>
        <w:rPr>
          <w:sz w:val="18"/>
        </w:rPr>
        <w:t>attach</w:t>
      </w:r>
      <w:r>
        <w:rPr>
          <w:spacing w:val="-6"/>
          <w:sz w:val="18"/>
        </w:rPr>
        <w:t xml:space="preserve"> </w:t>
      </w:r>
      <w:r>
        <w:rPr>
          <w:sz w:val="18"/>
        </w:rPr>
        <w:t>all</w:t>
      </w:r>
      <w:r>
        <w:rPr>
          <w:spacing w:val="2"/>
          <w:sz w:val="18"/>
        </w:rPr>
        <w:t xml:space="preserve"> </w:t>
      </w:r>
      <w:r>
        <w:rPr>
          <w:sz w:val="18"/>
        </w:rPr>
        <w:t>Supporting</w:t>
      </w:r>
      <w:r>
        <w:rPr>
          <w:spacing w:val="-6"/>
          <w:sz w:val="18"/>
        </w:rPr>
        <w:t xml:space="preserve"> </w:t>
      </w:r>
      <w:r>
        <w:rPr>
          <w:sz w:val="18"/>
        </w:rPr>
        <w:t>documents</w:t>
      </w:r>
      <w:r>
        <w:rPr>
          <w:spacing w:val="-1"/>
          <w:sz w:val="18"/>
        </w:rPr>
        <w:t xml:space="preserve"> </w:t>
      </w:r>
      <w:r>
        <w:rPr>
          <w:sz w:val="18"/>
        </w:rPr>
        <w:t>with</w:t>
      </w:r>
      <w:r>
        <w:rPr>
          <w:spacing w:val="-5"/>
          <w:sz w:val="18"/>
        </w:rPr>
        <w:t xml:space="preserve"> </w:t>
      </w:r>
      <w:r>
        <w:rPr>
          <w:sz w:val="18"/>
        </w:rPr>
        <w:t>this</w:t>
      </w:r>
      <w:r>
        <w:rPr>
          <w:spacing w:val="-1"/>
          <w:sz w:val="18"/>
        </w:rPr>
        <w:t xml:space="preserve"> </w:t>
      </w:r>
      <w:r>
        <w:rPr>
          <w:sz w:val="18"/>
        </w:rPr>
        <w:t>form</w:t>
      </w:r>
      <w:r>
        <w:rPr>
          <w:spacing w:val="-4"/>
          <w:sz w:val="18"/>
        </w:rPr>
        <w:t xml:space="preserve"> </w:t>
      </w:r>
      <w:r>
        <w:rPr>
          <w:sz w:val="18"/>
        </w:rPr>
        <w:t>in</w:t>
      </w:r>
      <w:r>
        <w:rPr>
          <w:spacing w:val="-6"/>
          <w:sz w:val="18"/>
        </w:rPr>
        <w:t xml:space="preserve"> </w:t>
      </w:r>
      <w:r>
        <w:rPr>
          <w:sz w:val="18"/>
        </w:rPr>
        <w:t>the</w:t>
      </w:r>
      <w:r>
        <w:rPr>
          <w:spacing w:val="-7"/>
          <w:sz w:val="18"/>
        </w:rPr>
        <w:t xml:space="preserve"> </w:t>
      </w:r>
      <w:r>
        <w:rPr>
          <w:sz w:val="18"/>
        </w:rPr>
        <w:t>order</w:t>
      </w:r>
      <w:r>
        <w:rPr>
          <w:spacing w:val="1"/>
          <w:sz w:val="18"/>
        </w:rPr>
        <w:t xml:space="preserve"> </w:t>
      </w:r>
      <w:r>
        <w:rPr>
          <w:sz w:val="18"/>
        </w:rPr>
        <w:t>of</w:t>
      </w:r>
      <w:r>
        <w:rPr>
          <w:spacing w:val="-4"/>
          <w:sz w:val="18"/>
        </w:rPr>
        <w:t xml:space="preserve"> </w:t>
      </w:r>
      <w:r>
        <w:rPr>
          <w:sz w:val="18"/>
        </w:rPr>
        <w:t>the requirement</w:t>
      </w:r>
      <w:r>
        <w:rPr>
          <w:spacing w:val="2"/>
          <w:sz w:val="18"/>
        </w:rPr>
        <w:t xml:space="preserve"> </w:t>
      </w:r>
      <w:r>
        <w:rPr>
          <w:sz w:val="18"/>
        </w:rPr>
        <w:t>as</w:t>
      </w:r>
      <w:r>
        <w:rPr>
          <w:spacing w:val="-11"/>
          <w:sz w:val="18"/>
        </w:rPr>
        <w:t xml:space="preserve"> </w:t>
      </w:r>
      <w:r>
        <w:rPr>
          <w:sz w:val="18"/>
        </w:rPr>
        <w:t>mentioned</w:t>
      </w:r>
      <w:r>
        <w:rPr>
          <w:spacing w:val="-5"/>
          <w:sz w:val="18"/>
        </w:rPr>
        <w:t xml:space="preserve"> </w:t>
      </w:r>
      <w:r>
        <w:rPr>
          <w:sz w:val="18"/>
        </w:rPr>
        <w:t>in</w:t>
      </w:r>
      <w:r>
        <w:rPr>
          <w:spacing w:val="1"/>
          <w:sz w:val="18"/>
        </w:rPr>
        <w:t xml:space="preserve"> </w:t>
      </w:r>
      <w:r>
        <w:rPr>
          <w:sz w:val="18"/>
        </w:rPr>
        <w:t>column</w:t>
      </w:r>
      <w:r>
        <w:rPr>
          <w:spacing w:val="-1"/>
          <w:sz w:val="18"/>
        </w:rPr>
        <w:t xml:space="preserve"> </w:t>
      </w:r>
      <w:r>
        <w:rPr>
          <w:sz w:val="18"/>
        </w:rPr>
        <w:t>1.</w:t>
      </w:r>
    </w:p>
    <w:p w14:paraId="55F13A70">
      <w:pPr>
        <w:spacing w:line="244" w:lineRule="auto"/>
        <w:rPr>
          <w:sz w:val="18"/>
        </w:rPr>
        <w:sectPr>
          <w:pgSz w:w="12240" w:h="15840"/>
          <w:pgMar w:top="1320" w:right="940" w:bottom="1240" w:left="1220" w:header="720" w:footer="1050" w:gutter="0"/>
          <w:cols w:space="720" w:num="1"/>
        </w:sectPr>
      </w:pPr>
    </w:p>
    <w:p w14:paraId="4C72E85C">
      <w:pPr>
        <w:spacing w:before="87"/>
        <w:ind w:left="203" w:right="8122"/>
        <w:jc w:val="center"/>
        <w:rPr>
          <w:rFonts w:ascii="Arial"/>
          <w:b/>
          <w:sz w:val="24"/>
        </w:rPr>
      </w:pPr>
      <w:r>
        <w:rPr>
          <w:rFonts w:ascii="Arial"/>
          <w:b/>
          <w:sz w:val="24"/>
        </w:rPr>
        <w:t>BID</w:t>
      </w:r>
      <w:r>
        <w:rPr>
          <w:rFonts w:ascii="Arial"/>
          <w:b/>
          <w:spacing w:val="-1"/>
          <w:sz w:val="24"/>
        </w:rPr>
        <w:t xml:space="preserve"> </w:t>
      </w:r>
      <w:r>
        <w:rPr>
          <w:rFonts w:ascii="Arial"/>
          <w:b/>
          <w:sz w:val="24"/>
        </w:rPr>
        <w:t>FORM</w:t>
      </w:r>
      <w:r>
        <w:rPr>
          <w:rFonts w:ascii="Arial"/>
          <w:b/>
          <w:spacing w:val="-4"/>
          <w:sz w:val="24"/>
        </w:rPr>
        <w:t xml:space="preserve"> </w:t>
      </w:r>
      <w:r>
        <w:rPr>
          <w:rFonts w:ascii="Arial"/>
          <w:b/>
          <w:sz w:val="24"/>
        </w:rPr>
        <w:t>3(B)</w:t>
      </w:r>
    </w:p>
    <w:p w14:paraId="690839A4">
      <w:pPr>
        <w:spacing w:before="2"/>
        <w:ind w:left="2541" w:right="2640"/>
        <w:jc w:val="center"/>
        <w:rPr>
          <w:rFonts w:ascii="Arial" w:hAnsi="Arial"/>
          <w:b/>
          <w:sz w:val="24"/>
        </w:rPr>
      </w:pPr>
      <w:r>
        <w:rPr>
          <w:rFonts w:ascii="Arial" w:hAnsi="Arial"/>
          <w:b/>
          <w:sz w:val="24"/>
        </w:rPr>
        <w:t>MANUFACTURER’S</w:t>
      </w:r>
      <w:r>
        <w:rPr>
          <w:rFonts w:ascii="Arial" w:hAnsi="Arial"/>
          <w:b/>
          <w:spacing w:val="-13"/>
          <w:sz w:val="24"/>
        </w:rPr>
        <w:t xml:space="preserve"> </w:t>
      </w:r>
      <w:r>
        <w:rPr>
          <w:rFonts w:ascii="Arial" w:hAnsi="Arial"/>
          <w:b/>
          <w:sz w:val="24"/>
        </w:rPr>
        <w:t>AUTHORIZATION</w:t>
      </w:r>
      <w:r>
        <w:rPr>
          <w:rFonts w:ascii="Arial" w:hAnsi="Arial"/>
          <w:b/>
          <w:sz w:val="24"/>
          <w:vertAlign w:val="superscript"/>
        </w:rPr>
        <w:t>8</w:t>
      </w:r>
    </w:p>
    <w:p w14:paraId="73D910B5">
      <w:pPr>
        <w:pStyle w:val="7"/>
        <w:rPr>
          <w:rFonts w:ascii="Arial"/>
          <w:b/>
          <w:sz w:val="20"/>
        </w:rPr>
      </w:pPr>
    </w:p>
    <w:p w14:paraId="6CAB3275">
      <w:pPr>
        <w:pStyle w:val="7"/>
        <w:rPr>
          <w:rFonts w:ascii="Arial"/>
          <w:b/>
          <w:sz w:val="20"/>
        </w:rPr>
      </w:pPr>
    </w:p>
    <w:p w14:paraId="18E216D1">
      <w:pPr>
        <w:pStyle w:val="4"/>
      </w:pPr>
      <w:bookmarkStart w:id="71" w:name="To:____[Name_&amp;Address_of_the_Procuring_E"/>
      <w:bookmarkEnd w:id="71"/>
      <w:r>
        <w:rPr>
          <w:i w:val="0"/>
        </w:rPr>
        <w:t xml:space="preserve">To:   </w:t>
      </w:r>
      <w:r>
        <w:rPr>
          <w:i w:val="0"/>
          <w:spacing w:val="5"/>
        </w:rPr>
        <w:t xml:space="preserve"> </w:t>
      </w:r>
      <w:r>
        <w:t>[Name</w:t>
      </w:r>
      <w:r>
        <w:rPr>
          <w:spacing w:val="-1"/>
        </w:rPr>
        <w:t xml:space="preserve"> </w:t>
      </w:r>
      <w:r>
        <w:t>&amp;Address</w:t>
      </w:r>
      <w:r>
        <w:rPr>
          <w:spacing w:val="-3"/>
        </w:rPr>
        <w:t xml:space="preserve"> </w:t>
      </w:r>
      <w:r>
        <w:t>of</w:t>
      </w:r>
      <w:r>
        <w:rPr>
          <w:spacing w:val="-4"/>
        </w:rPr>
        <w:t xml:space="preserve"> </w:t>
      </w:r>
      <w:r>
        <w:t>the</w:t>
      </w:r>
      <w:r>
        <w:rPr>
          <w:spacing w:val="-4"/>
        </w:rPr>
        <w:t xml:space="preserve"> </w:t>
      </w:r>
      <w:r>
        <w:t>Procuring</w:t>
      </w:r>
      <w:r>
        <w:rPr>
          <w:spacing w:val="-2"/>
        </w:rPr>
        <w:t xml:space="preserve"> </w:t>
      </w:r>
      <w:r>
        <w:t>Entity]</w:t>
      </w:r>
    </w:p>
    <w:p w14:paraId="728445AB">
      <w:pPr>
        <w:pStyle w:val="7"/>
        <w:rPr>
          <w:rFonts w:ascii="Arial"/>
          <w:b/>
          <w:i/>
        </w:rPr>
      </w:pPr>
    </w:p>
    <w:p w14:paraId="2162AF90">
      <w:pPr>
        <w:spacing w:line="362" w:lineRule="auto"/>
        <w:ind w:left="220" w:right="303"/>
        <w:jc w:val="both"/>
        <w:rPr>
          <w:sz w:val="24"/>
        </w:rPr>
      </w:pPr>
      <w:r>
        <w:rPr>
          <w:sz w:val="24"/>
        </w:rPr>
        <w:t xml:space="preserve">WHEREAS </w:t>
      </w:r>
      <w:r>
        <w:rPr>
          <w:rFonts w:ascii="Arial"/>
          <w:i/>
          <w:sz w:val="24"/>
        </w:rPr>
        <w:t xml:space="preserve">[name of the Manufacturer] </w:t>
      </w:r>
      <w:r>
        <w:rPr>
          <w:sz w:val="24"/>
        </w:rPr>
        <w:t>who are established, reputable manufacturers of</w:t>
      </w:r>
      <w:r>
        <w:rPr>
          <w:spacing w:val="1"/>
          <w:sz w:val="24"/>
        </w:rPr>
        <w:t xml:space="preserve"> </w:t>
      </w:r>
      <w:r>
        <w:rPr>
          <w:rFonts w:ascii="Arial"/>
          <w:i/>
          <w:sz w:val="24"/>
        </w:rPr>
        <w:t xml:space="preserve">[name and/or description of the goods] </w:t>
      </w:r>
      <w:r>
        <w:rPr>
          <w:sz w:val="24"/>
        </w:rPr>
        <w:t xml:space="preserve">having factories at </w:t>
      </w:r>
      <w:r>
        <w:rPr>
          <w:rFonts w:ascii="Arial"/>
          <w:i/>
          <w:sz w:val="24"/>
        </w:rPr>
        <w:t xml:space="preserve">[address of factory] </w:t>
      </w:r>
      <w:r>
        <w:rPr>
          <w:sz w:val="24"/>
        </w:rPr>
        <w:t>do hereby</w:t>
      </w:r>
      <w:r>
        <w:rPr>
          <w:spacing w:val="1"/>
          <w:sz w:val="24"/>
        </w:rPr>
        <w:t xml:space="preserve"> </w:t>
      </w:r>
      <w:r>
        <w:rPr>
          <w:sz w:val="24"/>
        </w:rPr>
        <w:t>authorize</w:t>
      </w:r>
      <w:r>
        <w:rPr>
          <w:spacing w:val="1"/>
          <w:sz w:val="24"/>
        </w:rPr>
        <w:t xml:space="preserve"> </w:t>
      </w:r>
      <w:r>
        <w:rPr>
          <w:rFonts w:ascii="Arial"/>
          <w:i/>
          <w:sz w:val="24"/>
        </w:rPr>
        <w:t>[name and address of Supplier/ Agent]</w:t>
      </w:r>
      <w:r>
        <w:rPr>
          <w:rFonts w:ascii="Arial"/>
          <w:i/>
          <w:spacing w:val="1"/>
          <w:sz w:val="24"/>
        </w:rPr>
        <w:t xml:space="preserve"> </w:t>
      </w:r>
      <w:r>
        <w:rPr>
          <w:sz w:val="24"/>
        </w:rPr>
        <w:t>to</w:t>
      </w:r>
      <w:r>
        <w:rPr>
          <w:spacing w:val="1"/>
          <w:sz w:val="24"/>
        </w:rPr>
        <w:t xml:space="preserve"> </w:t>
      </w:r>
      <w:r>
        <w:rPr>
          <w:sz w:val="24"/>
        </w:rPr>
        <w:t>submit</w:t>
      </w:r>
      <w:r>
        <w:rPr>
          <w:spacing w:val="1"/>
          <w:sz w:val="24"/>
        </w:rPr>
        <w:t xml:space="preserve"> </w:t>
      </w:r>
      <w:r>
        <w:rPr>
          <w:sz w:val="24"/>
        </w:rPr>
        <w:t>a</w:t>
      </w:r>
      <w:r>
        <w:rPr>
          <w:spacing w:val="1"/>
          <w:sz w:val="24"/>
        </w:rPr>
        <w:t xml:space="preserve"> </w:t>
      </w:r>
      <w:r>
        <w:rPr>
          <w:sz w:val="24"/>
        </w:rPr>
        <w:t>bid,</w:t>
      </w:r>
      <w:r>
        <w:rPr>
          <w:spacing w:val="1"/>
          <w:sz w:val="24"/>
        </w:rPr>
        <w:t xml:space="preserve"> </w:t>
      </w:r>
      <w:r>
        <w:rPr>
          <w:sz w:val="24"/>
        </w:rPr>
        <w:t>and</w:t>
      </w:r>
      <w:r>
        <w:rPr>
          <w:spacing w:val="1"/>
          <w:sz w:val="24"/>
        </w:rPr>
        <w:t xml:space="preserve"> </w:t>
      </w:r>
      <w:r>
        <w:rPr>
          <w:sz w:val="24"/>
        </w:rPr>
        <w:t>subsequently</w:t>
      </w:r>
      <w:r>
        <w:rPr>
          <w:spacing w:val="1"/>
          <w:sz w:val="24"/>
        </w:rPr>
        <w:t xml:space="preserve"> </w:t>
      </w:r>
      <w:r>
        <w:rPr>
          <w:sz w:val="24"/>
        </w:rPr>
        <w:t>negotiate</w:t>
      </w:r>
      <w:r>
        <w:rPr>
          <w:spacing w:val="1"/>
          <w:sz w:val="24"/>
        </w:rPr>
        <w:t xml:space="preserve"> </w:t>
      </w:r>
      <w:r>
        <w:rPr>
          <w:sz w:val="24"/>
        </w:rPr>
        <w:t>and</w:t>
      </w:r>
      <w:r>
        <w:rPr>
          <w:spacing w:val="1"/>
          <w:sz w:val="24"/>
        </w:rPr>
        <w:t xml:space="preserve"> </w:t>
      </w:r>
      <w:r>
        <w:rPr>
          <w:sz w:val="24"/>
        </w:rPr>
        <w:t>sign</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with</w:t>
      </w:r>
      <w:r>
        <w:rPr>
          <w:spacing w:val="1"/>
          <w:sz w:val="24"/>
        </w:rPr>
        <w:t xml:space="preserve"> </w:t>
      </w:r>
      <w:r>
        <w:rPr>
          <w:sz w:val="24"/>
        </w:rPr>
        <w:t>you</w:t>
      </w:r>
      <w:r>
        <w:rPr>
          <w:spacing w:val="1"/>
          <w:sz w:val="24"/>
        </w:rPr>
        <w:t xml:space="preserve"> </w:t>
      </w:r>
      <w:r>
        <w:rPr>
          <w:sz w:val="24"/>
        </w:rPr>
        <w:t>against</w:t>
      </w:r>
      <w:r>
        <w:rPr>
          <w:spacing w:val="1"/>
          <w:sz w:val="24"/>
        </w:rPr>
        <w:t xml:space="preserve"> </w:t>
      </w:r>
      <w:r>
        <w:rPr>
          <w:sz w:val="24"/>
        </w:rPr>
        <w:t>the</w:t>
      </w:r>
      <w:r>
        <w:rPr>
          <w:spacing w:val="1"/>
          <w:sz w:val="24"/>
        </w:rPr>
        <w:t xml:space="preserve"> </w:t>
      </w:r>
      <w:r>
        <w:rPr>
          <w:sz w:val="24"/>
        </w:rPr>
        <w:t>Invitation</w:t>
      </w:r>
      <w:r>
        <w:rPr>
          <w:spacing w:val="1"/>
          <w:sz w:val="24"/>
        </w:rPr>
        <w:t xml:space="preserve"> </w:t>
      </w:r>
      <w:r>
        <w:rPr>
          <w:sz w:val="24"/>
        </w:rPr>
        <w:t>for</w:t>
      </w:r>
      <w:r>
        <w:rPr>
          <w:spacing w:val="1"/>
          <w:sz w:val="24"/>
        </w:rPr>
        <w:t xml:space="preserve"> </w:t>
      </w:r>
      <w:r>
        <w:rPr>
          <w:sz w:val="24"/>
        </w:rPr>
        <w:t>Bids</w:t>
      </w:r>
      <w:r>
        <w:rPr>
          <w:spacing w:val="1"/>
          <w:sz w:val="24"/>
        </w:rPr>
        <w:t xml:space="preserve"> </w:t>
      </w:r>
      <w:r>
        <w:rPr>
          <w:sz w:val="24"/>
        </w:rPr>
        <w:t>(IFB)</w:t>
      </w:r>
      <w:r>
        <w:rPr>
          <w:spacing w:val="1"/>
          <w:sz w:val="24"/>
        </w:rPr>
        <w:t xml:space="preserve"> </w:t>
      </w:r>
      <w:r>
        <w:rPr>
          <w:sz w:val="24"/>
        </w:rPr>
        <w:t>No.</w:t>
      </w:r>
      <w:r>
        <w:rPr>
          <w:spacing w:val="1"/>
          <w:sz w:val="24"/>
        </w:rPr>
        <w:t xml:space="preserve"> </w:t>
      </w:r>
      <w:r>
        <w:rPr>
          <w:rFonts w:ascii="Arial"/>
          <w:i/>
          <w:sz w:val="24"/>
        </w:rPr>
        <w:t>[Reference</w:t>
      </w:r>
      <w:r>
        <w:rPr>
          <w:rFonts w:ascii="Arial"/>
          <w:i/>
          <w:spacing w:val="-3"/>
          <w:sz w:val="24"/>
        </w:rPr>
        <w:t xml:space="preserve"> </w:t>
      </w:r>
      <w:r>
        <w:rPr>
          <w:rFonts w:ascii="Arial"/>
          <w:i/>
          <w:sz w:val="24"/>
        </w:rPr>
        <w:t>of</w:t>
      </w:r>
      <w:r>
        <w:rPr>
          <w:rFonts w:ascii="Arial"/>
          <w:i/>
          <w:spacing w:val="-1"/>
          <w:sz w:val="24"/>
        </w:rPr>
        <w:t xml:space="preserve"> </w:t>
      </w:r>
      <w:r>
        <w:rPr>
          <w:rFonts w:ascii="Arial"/>
          <w:i/>
          <w:sz w:val="24"/>
        </w:rPr>
        <w:t>the</w:t>
      </w:r>
      <w:r>
        <w:rPr>
          <w:rFonts w:ascii="Arial"/>
          <w:i/>
          <w:spacing w:val="2"/>
          <w:sz w:val="24"/>
        </w:rPr>
        <w:t xml:space="preserve"> </w:t>
      </w:r>
      <w:r>
        <w:rPr>
          <w:rFonts w:ascii="Arial"/>
          <w:i/>
          <w:sz w:val="24"/>
        </w:rPr>
        <w:t>Invitation</w:t>
      </w:r>
      <w:r>
        <w:rPr>
          <w:rFonts w:ascii="Arial"/>
          <w:i/>
          <w:spacing w:val="1"/>
          <w:sz w:val="24"/>
        </w:rPr>
        <w:t xml:space="preserve"> </w:t>
      </w:r>
      <w:r>
        <w:rPr>
          <w:rFonts w:ascii="Arial"/>
          <w:i/>
          <w:sz w:val="24"/>
        </w:rPr>
        <w:t>to Bid] for</w:t>
      </w:r>
      <w:r>
        <w:rPr>
          <w:rFonts w:ascii="Arial"/>
          <w:i/>
          <w:spacing w:val="2"/>
          <w:sz w:val="24"/>
        </w:rPr>
        <w:t xml:space="preserve"> </w:t>
      </w:r>
      <w:r>
        <w:rPr>
          <w:sz w:val="24"/>
        </w:rPr>
        <w:t>the</w:t>
      </w:r>
      <w:r>
        <w:rPr>
          <w:spacing w:val="2"/>
          <w:sz w:val="24"/>
        </w:rPr>
        <w:t xml:space="preserve"> </w:t>
      </w:r>
      <w:r>
        <w:rPr>
          <w:sz w:val="24"/>
        </w:rPr>
        <w:t>goods</w:t>
      </w:r>
      <w:r>
        <w:rPr>
          <w:spacing w:val="5"/>
          <w:sz w:val="24"/>
        </w:rPr>
        <w:t xml:space="preserve"> </w:t>
      </w:r>
      <w:r>
        <w:rPr>
          <w:sz w:val="24"/>
        </w:rPr>
        <w:t>manufactured by</w:t>
      </w:r>
      <w:r>
        <w:rPr>
          <w:spacing w:val="-1"/>
          <w:sz w:val="24"/>
        </w:rPr>
        <w:t xml:space="preserve"> </w:t>
      </w:r>
      <w:r>
        <w:rPr>
          <w:sz w:val="24"/>
        </w:rPr>
        <w:t>us.</w:t>
      </w:r>
    </w:p>
    <w:p w14:paraId="36809B9A">
      <w:pPr>
        <w:pStyle w:val="7"/>
        <w:spacing w:before="7"/>
        <w:rPr>
          <w:sz w:val="36"/>
        </w:rPr>
      </w:pPr>
    </w:p>
    <w:p w14:paraId="41860E94">
      <w:pPr>
        <w:pStyle w:val="7"/>
        <w:spacing w:line="364" w:lineRule="auto"/>
        <w:ind w:left="220" w:right="331"/>
        <w:jc w:val="both"/>
      </w:pPr>
      <w:r>
        <w:t>We hereby extend our full guarantee and warranty as per Clause 15 of the General</w:t>
      </w:r>
      <w:r>
        <w:rPr>
          <w:spacing w:val="1"/>
        </w:rPr>
        <w:t xml:space="preserve"> </w:t>
      </w:r>
      <w:r>
        <w:t>Conditions of Contract for the goods offered for supply by the above firm against this</w:t>
      </w:r>
      <w:r>
        <w:rPr>
          <w:spacing w:val="1"/>
        </w:rPr>
        <w:t xml:space="preserve"> </w:t>
      </w:r>
      <w:r>
        <w:t>Invitation for</w:t>
      </w:r>
      <w:r>
        <w:rPr>
          <w:spacing w:val="5"/>
        </w:rPr>
        <w:t xml:space="preserve"> </w:t>
      </w:r>
      <w:r>
        <w:t>Bids.</w:t>
      </w:r>
    </w:p>
    <w:p w14:paraId="6388868B">
      <w:pPr>
        <w:pStyle w:val="7"/>
        <w:rPr>
          <w:sz w:val="26"/>
        </w:rPr>
      </w:pPr>
    </w:p>
    <w:p w14:paraId="1532D935">
      <w:pPr>
        <w:pStyle w:val="7"/>
        <w:rPr>
          <w:sz w:val="26"/>
        </w:rPr>
      </w:pPr>
    </w:p>
    <w:p w14:paraId="34B23178">
      <w:pPr>
        <w:pStyle w:val="7"/>
        <w:rPr>
          <w:sz w:val="26"/>
        </w:rPr>
      </w:pPr>
    </w:p>
    <w:p w14:paraId="0C0CF074">
      <w:pPr>
        <w:pStyle w:val="7"/>
        <w:tabs>
          <w:tab w:val="left" w:pos="9545"/>
        </w:tabs>
        <w:spacing w:before="221"/>
        <w:ind w:left="5416"/>
      </w:pPr>
      <w:r>
        <w:t>Signature:</w:t>
      </w:r>
      <w:r>
        <w:rPr>
          <w:u w:val="thick"/>
        </w:rPr>
        <w:tab/>
      </w:r>
      <w:r>
        <w:t>.</w:t>
      </w:r>
    </w:p>
    <w:p w14:paraId="32584323">
      <w:pPr>
        <w:pStyle w:val="7"/>
        <w:rPr>
          <w:sz w:val="20"/>
        </w:rPr>
      </w:pPr>
    </w:p>
    <w:p w14:paraId="6AAAD9C3">
      <w:pPr>
        <w:pStyle w:val="7"/>
        <w:spacing w:before="10"/>
        <w:rPr>
          <w:sz w:val="20"/>
        </w:rPr>
      </w:pPr>
    </w:p>
    <w:p w14:paraId="567F5E14">
      <w:pPr>
        <w:pStyle w:val="7"/>
        <w:tabs>
          <w:tab w:val="left" w:pos="9880"/>
        </w:tabs>
        <w:spacing w:before="96"/>
        <w:ind w:left="5392"/>
      </w:pPr>
      <w:r>
        <w:t>Designation:</w:t>
      </w:r>
      <w:r>
        <w:rPr>
          <w:w w:val="104"/>
          <w:u w:val="thick"/>
        </w:rPr>
        <w:t xml:space="preserve"> </w:t>
      </w:r>
      <w:r>
        <w:rPr>
          <w:u w:val="thick"/>
        </w:rPr>
        <w:tab/>
      </w:r>
    </w:p>
    <w:p w14:paraId="4950CB69">
      <w:pPr>
        <w:pStyle w:val="7"/>
        <w:rPr>
          <w:sz w:val="20"/>
        </w:rPr>
      </w:pPr>
    </w:p>
    <w:p w14:paraId="60C42A61">
      <w:pPr>
        <w:pStyle w:val="7"/>
        <w:spacing w:before="6"/>
        <w:rPr>
          <w:sz w:val="20"/>
        </w:rPr>
      </w:pPr>
    </w:p>
    <w:p w14:paraId="30493B25">
      <w:pPr>
        <w:pStyle w:val="7"/>
        <w:tabs>
          <w:tab w:val="left" w:pos="9880"/>
        </w:tabs>
        <w:spacing w:before="96"/>
        <w:ind w:left="5406"/>
      </w:pPr>
      <w:r>
        <w:t>Official</w:t>
      </w:r>
      <w:r>
        <w:rPr>
          <w:spacing w:val="-11"/>
        </w:rPr>
        <w:t xml:space="preserve"> </w:t>
      </w:r>
      <w:r>
        <w:t>Stamp:</w:t>
      </w:r>
      <w:r>
        <w:rPr>
          <w:w w:val="104"/>
          <w:u w:val="thick"/>
        </w:rPr>
        <w:t xml:space="preserve"> </w:t>
      </w:r>
      <w:r>
        <w:rPr>
          <w:u w:val="thick"/>
        </w:rPr>
        <w:tab/>
      </w:r>
    </w:p>
    <w:p w14:paraId="49D454E8">
      <w:pPr>
        <w:pStyle w:val="7"/>
        <w:rPr>
          <w:sz w:val="20"/>
        </w:rPr>
      </w:pPr>
    </w:p>
    <w:p w14:paraId="49CA99B6">
      <w:pPr>
        <w:pStyle w:val="7"/>
        <w:rPr>
          <w:sz w:val="20"/>
        </w:rPr>
      </w:pPr>
    </w:p>
    <w:p w14:paraId="353705D0">
      <w:pPr>
        <w:pStyle w:val="7"/>
        <w:rPr>
          <w:sz w:val="20"/>
        </w:rPr>
      </w:pPr>
    </w:p>
    <w:p w14:paraId="0C297DD0">
      <w:pPr>
        <w:pStyle w:val="7"/>
        <w:rPr>
          <w:sz w:val="20"/>
        </w:rPr>
      </w:pPr>
    </w:p>
    <w:p w14:paraId="7606EF6B">
      <w:pPr>
        <w:pStyle w:val="7"/>
        <w:rPr>
          <w:sz w:val="20"/>
        </w:rPr>
      </w:pPr>
    </w:p>
    <w:p w14:paraId="17D80350">
      <w:pPr>
        <w:pStyle w:val="7"/>
        <w:rPr>
          <w:sz w:val="20"/>
        </w:rPr>
      </w:pPr>
    </w:p>
    <w:p w14:paraId="73350854">
      <w:pPr>
        <w:pStyle w:val="7"/>
        <w:rPr>
          <w:sz w:val="20"/>
        </w:rPr>
      </w:pPr>
    </w:p>
    <w:p w14:paraId="348A1DBA">
      <w:pPr>
        <w:pStyle w:val="7"/>
        <w:rPr>
          <w:sz w:val="20"/>
        </w:rPr>
      </w:pPr>
    </w:p>
    <w:p w14:paraId="7BE650E8">
      <w:pPr>
        <w:pStyle w:val="7"/>
        <w:rPr>
          <w:sz w:val="20"/>
        </w:rPr>
      </w:pPr>
    </w:p>
    <w:p w14:paraId="0F30BB07">
      <w:pPr>
        <w:pStyle w:val="7"/>
        <w:rPr>
          <w:sz w:val="20"/>
        </w:rPr>
      </w:pPr>
    </w:p>
    <w:p w14:paraId="740A99F8">
      <w:pPr>
        <w:pStyle w:val="7"/>
        <w:rPr>
          <w:sz w:val="20"/>
        </w:rPr>
      </w:pPr>
    </w:p>
    <w:p w14:paraId="192E2E2E">
      <w:pPr>
        <w:pStyle w:val="7"/>
        <w:rPr>
          <w:sz w:val="20"/>
        </w:rPr>
      </w:pPr>
    </w:p>
    <w:p w14:paraId="1AA96402">
      <w:pPr>
        <w:pStyle w:val="7"/>
        <w:rPr>
          <w:sz w:val="20"/>
        </w:rPr>
      </w:pPr>
    </w:p>
    <w:p w14:paraId="39E64794">
      <w:pPr>
        <w:pStyle w:val="7"/>
        <w:rPr>
          <w:sz w:val="20"/>
        </w:rPr>
      </w:pPr>
    </w:p>
    <w:p w14:paraId="3297165B">
      <w:pPr>
        <w:pStyle w:val="7"/>
        <w:rPr>
          <w:sz w:val="20"/>
        </w:rPr>
      </w:pPr>
    </w:p>
    <w:p w14:paraId="175859C7">
      <w:pPr>
        <w:pStyle w:val="7"/>
        <w:rPr>
          <w:sz w:val="20"/>
        </w:rPr>
      </w:pPr>
    </w:p>
    <w:p w14:paraId="6A917916">
      <w:pPr>
        <w:pStyle w:val="7"/>
        <w:spacing w:before="3"/>
        <w:rPr>
          <w:sz w:val="18"/>
        </w:rPr>
      </w:pPr>
      <w:r>
        <w:pict>
          <v:rect id="_x0000_s1026" o:spid="_x0000_s1026" o:spt="1" style="position:absolute;left:0pt;margin-left:72pt;margin-top:12.3pt;height:0.6pt;width:144pt;mso-position-horizontal-relative:page;mso-wrap-distance-bottom:0pt;mso-wrap-distance-top:0pt;z-index:-251617280;mso-width-relative:page;mso-height-relative:page;" fillcolor="#000000" filled="t" stroked="f" coordsize="21600,21600">
            <v:path/>
            <v:fill on="t" focussize="0,0"/>
            <v:stroke on="f"/>
            <v:imagedata o:title=""/>
            <o:lock v:ext="edit"/>
            <w10:wrap type="topAndBottom"/>
          </v:rect>
        </w:pict>
      </w:r>
    </w:p>
    <w:p w14:paraId="6B5A47A2">
      <w:pPr>
        <w:spacing w:before="59" w:line="254" w:lineRule="auto"/>
        <w:ind w:left="220" w:right="338"/>
        <w:rPr>
          <w:sz w:val="18"/>
        </w:rPr>
      </w:pPr>
      <w:r>
        <w:rPr>
          <w:rFonts w:ascii="Times New Roman"/>
          <w:sz w:val="18"/>
          <w:vertAlign w:val="superscript"/>
        </w:rPr>
        <w:t>8</w:t>
      </w:r>
      <w:r>
        <w:rPr>
          <w:sz w:val="18"/>
        </w:rPr>
        <w:t>This letter of authority should be on the letterhead of the Manufacturer and should be signed by a person competent</w:t>
      </w:r>
      <w:r>
        <w:rPr>
          <w:spacing w:val="-45"/>
          <w:sz w:val="18"/>
        </w:rPr>
        <w:t xml:space="preserve"> </w:t>
      </w:r>
      <w:r>
        <w:rPr>
          <w:sz w:val="18"/>
        </w:rPr>
        <w:t>and</w:t>
      </w:r>
      <w:r>
        <w:rPr>
          <w:spacing w:val="3"/>
          <w:sz w:val="18"/>
        </w:rPr>
        <w:t xml:space="preserve"> </w:t>
      </w:r>
      <w:r>
        <w:rPr>
          <w:sz w:val="18"/>
        </w:rPr>
        <w:t>having</w:t>
      </w:r>
      <w:r>
        <w:rPr>
          <w:spacing w:val="-2"/>
          <w:sz w:val="18"/>
        </w:rPr>
        <w:t xml:space="preserve"> </w:t>
      </w:r>
      <w:r>
        <w:rPr>
          <w:sz w:val="18"/>
        </w:rPr>
        <w:t>the</w:t>
      </w:r>
      <w:r>
        <w:rPr>
          <w:spacing w:val="-1"/>
          <w:sz w:val="18"/>
        </w:rPr>
        <w:t xml:space="preserve"> </w:t>
      </w:r>
      <w:r>
        <w:rPr>
          <w:sz w:val="18"/>
        </w:rPr>
        <w:t>power</w:t>
      </w:r>
      <w:r>
        <w:rPr>
          <w:spacing w:val="6"/>
          <w:sz w:val="18"/>
        </w:rPr>
        <w:t xml:space="preserve"> </w:t>
      </w:r>
      <w:r>
        <w:rPr>
          <w:sz w:val="18"/>
        </w:rPr>
        <w:t>of</w:t>
      </w:r>
      <w:r>
        <w:rPr>
          <w:spacing w:val="1"/>
          <w:sz w:val="18"/>
        </w:rPr>
        <w:t xml:space="preserve"> </w:t>
      </w:r>
      <w:r>
        <w:rPr>
          <w:sz w:val="18"/>
        </w:rPr>
        <w:t>attorney to</w:t>
      </w:r>
      <w:r>
        <w:rPr>
          <w:spacing w:val="-2"/>
          <w:sz w:val="18"/>
        </w:rPr>
        <w:t xml:space="preserve"> </w:t>
      </w:r>
      <w:r>
        <w:rPr>
          <w:sz w:val="18"/>
        </w:rPr>
        <w:t>bind</w:t>
      </w:r>
      <w:r>
        <w:rPr>
          <w:spacing w:val="-2"/>
          <w:sz w:val="18"/>
        </w:rPr>
        <w:t xml:space="preserve"> </w:t>
      </w:r>
      <w:r>
        <w:rPr>
          <w:sz w:val="18"/>
        </w:rPr>
        <w:t>the</w:t>
      </w:r>
      <w:r>
        <w:rPr>
          <w:spacing w:val="-1"/>
          <w:sz w:val="18"/>
        </w:rPr>
        <w:t xml:space="preserve"> </w:t>
      </w:r>
      <w:r>
        <w:rPr>
          <w:sz w:val="18"/>
        </w:rPr>
        <w:t>Manufacturer. It</w:t>
      </w:r>
      <w:r>
        <w:rPr>
          <w:spacing w:val="-1"/>
          <w:sz w:val="18"/>
        </w:rPr>
        <w:t xml:space="preserve"> </w:t>
      </w:r>
      <w:r>
        <w:rPr>
          <w:sz w:val="18"/>
        </w:rPr>
        <w:t>should</w:t>
      </w:r>
      <w:r>
        <w:rPr>
          <w:spacing w:val="3"/>
          <w:sz w:val="18"/>
        </w:rPr>
        <w:t xml:space="preserve"> </w:t>
      </w:r>
      <w:r>
        <w:rPr>
          <w:sz w:val="18"/>
        </w:rPr>
        <w:t>be</w:t>
      </w:r>
      <w:r>
        <w:rPr>
          <w:spacing w:val="-6"/>
          <w:sz w:val="18"/>
        </w:rPr>
        <w:t xml:space="preserve"> </w:t>
      </w:r>
      <w:r>
        <w:rPr>
          <w:sz w:val="18"/>
        </w:rPr>
        <w:t>included</w:t>
      </w:r>
      <w:r>
        <w:rPr>
          <w:spacing w:val="-1"/>
          <w:sz w:val="18"/>
        </w:rPr>
        <w:t xml:space="preserve"> </w:t>
      </w:r>
      <w:r>
        <w:rPr>
          <w:sz w:val="18"/>
        </w:rPr>
        <w:t>by</w:t>
      </w:r>
      <w:r>
        <w:rPr>
          <w:spacing w:val="-6"/>
          <w:sz w:val="18"/>
        </w:rPr>
        <w:t xml:space="preserve"> </w:t>
      </w:r>
      <w:r>
        <w:rPr>
          <w:sz w:val="18"/>
        </w:rPr>
        <w:t>the Bidder in</w:t>
      </w:r>
      <w:r>
        <w:rPr>
          <w:spacing w:val="-6"/>
          <w:sz w:val="18"/>
        </w:rPr>
        <w:t xml:space="preserve"> </w:t>
      </w:r>
      <w:r>
        <w:rPr>
          <w:sz w:val="18"/>
        </w:rPr>
        <w:t>its</w:t>
      </w:r>
      <w:r>
        <w:rPr>
          <w:spacing w:val="-1"/>
          <w:sz w:val="18"/>
        </w:rPr>
        <w:t xml:space="preserve"> </w:t>
      </w:r>
      <w:r>
        <w:rPr>
          <w:sz w:val="18"/>
        </w:rPr>
        <w:t>bid</w:t>
      </w:r>
    </w:p>
    <w:p w14:paraId="13802813">
      <w:pPr>
        <w:spacing w:line="254" w:lineRule="auto"/>
        <w:rPr>
          <w:sz w:val="18"/>
        </w:rPr>
        <w:sectPr>
          <w:pgSz w:w="12240" w:h="15840"/>
          <w:pgMar w:top="1320" w:right="940" w:bottom="1240" w:left="1220" w:header="720" w:footer="1050" w:gutter="0"/>
          <w:cols w:space="720" w:num="1"/>
        </w:sectPr>
      </w:pPr>
    </w:p>
    <w:p w14:paraId="537158A8">
      <w:pPr>
        <w:spacing w:before="83"/>
        <w:ind w:left="220"/>
        <w:rPr>
          <w:rFonts w:ascii="Arial"/>
          <w:b/>
          <w:sz w:val="28"/>
        </w:rPr>
      </w:pPr>
      <w:r>
        <w:rPr>
          <w:rFonts w:ascii="Arial"/>
          <w:b/>
          <w:sz w:val="28"/>
        </w:rPr>
        <w:t>BID</w:t>
      </w:r>
      <w:r>
        <w:rPr>
          <w:rFonts w:ascii="Arial"/>
          <w:b/>
          <w:spacing w:val="-4"/>
          <w:sz w:val="28"/>
        </w:rPr>
        <w:t xml:space="preserve"> </w:t>
      </w:r>
      <w:r>
        <w:rPr>
          <w:rFonts w:ascii="Arial"/>
          <w:b/>
          <w:sz w:val="28"/>
        </w:rPr>
        <w:t>FORM</w:t>
      </w:r>
      <w:r>
        <w:rPr>
          <w:rFonts w:ascii="Arial"/>
          <w:b/>
          <w:spacing w:val="3"/>
          <w:sz w:val="28"/>
        </w:rPr>
        <w:t xml:space="preserve"> </w:t>
      </w:r>
      <w:r>
        <w:rPr>
          <w:rFonts w:ascii="Arial"/>
          <w:b/>
          <w:sz w:val="28"/>
        </w:rPr>
        <w:t>4</w:t>
      </w:r>
    </w:p>
    <w:p w14:paraId="74B10FF2">
      <w:pPr>
        <w:pStyle w:val="7"/>
        <w:spacing w:before="1"/>
        <w:rPr>
          <w:rFonts w:ascii="Arial"/>
          <w:b/>
          <w:sz w:val="16"/>
        </w:rPr>
      </w:pPr>
    </w:p>
    <w:p w14:paraId="3018D0E4">
      <w:pPr>
        <w:spacing w:before="92"/>
        <w:ind w:left="203" w:right="299"/>
        <w:jc w:val="center"/>
        <w:rPr>
          <w:rFonts w:ascii="Arial" w:hAnsi="Arial"/>
          <w:b/>
          <w:sz w:val="12"/>
        </w:rPr>
      </w:pPr>
      <w:r>
        <w:rPr>
          <w:rFonts w:ascii="Arial" w:hAnsi="Arial"/>
          <w:b/>
          <w:sz w:val="24"/>
        </w:rPr>
        <w:t>Firm’s</w:t>
      </w:r>
      <w:r>
        <w:rPr>
          <w:rFonts w:ascii="Arial" w:hAnsi="Arial"/>
          <w:b/>
          <w:spacing w:val="-8"/>
          <w:sz w:val="24"/>
        </w:rPr>
        <w:t xml:space="preserve"> </w:t>
      </w:r>
      <w:r>
        <w:rPr>
          <w:rFonts w:ascii="Arial" w:hAnsi="Arial"/>
          <w:b/>
          <w:sz w:val="24"/>
        </w:rPr>
        <w:t>Past</w:t>
      </w:r>
      <w:r>
        <w:rPr>
          <w:rFonts w:ascii="Arial" w:hAnsi="Arial"/>
          <w:b/>
          <w:spacing w:val="-8"/>
          <w:sz w:val="24"/>
        </w:rPr>
        <w:t xml:space="preserve"> </w:t>
      </w:r>
      <w:r>
        <w:rPr>
          <w:rFonts w:ascii="Arial" w:hAnsi="Arial"/>
          <w:b/>
          <w:sz w:val="24"/>
        </w:rPr>
        <w:t>Performance</w:t>
      </w:r>
      <w:r>
        <w:rPr>
          <w:rFonts w:ascii="Arial" w:hAnsi="Arial"/>
          <w:b/>
          <w:position w:val="6"/>
          <w:sz w:val="12"/>
        </w:rPr>
        <w:t>9</w:t>
      </w:r>
    </w:p>
    <w:p w14:paraId="65986232">
      <w:pPr>
        <w:pStyle w:val="7"/>
        <w:spacing w:before="12" w:line="487" w:lineRule="auto"/>
        <w:ind w:left="220" w:right="7897"/>
      </w:pPr>
      <w:r>
        <w:t>Name of</w:t>
      </w:r>
      <w:r>
        <w:rPr>
          <w:spacing w:val="1"/>
        </w:rPr>
        <w:t xml:space="preserve"> </w:t>
      </w:r>
      <w:r>
        <w:t>the</w:t>
      </w:r>
      <w:r>
        <w:rPr>
          <w:spacing w:val="1"/>
        </w:rPr>
        <w:t xml:space="preserve"> </w:t>
      </w:r>
      <w:r>
        <w:t>Firm:</w:t>
      </w:r>
      <w:r>
        <w:rPr>
          <w:spacing w:val="-61"/>
        </w:rPr>
        <w:t xml:space="preserve"> </w:t>
      </w:r>
      <w:r>
        <w:t>Bid</w:t>
      </w:r>
      <w:r>
        <w:rPr>
          <w:spacing w:val="-8"/>
        </w:rPr>
        <w:t xml:space="preserve"> </w:t>
      </w:r>
      <w:r>
        <w:t>Reference</w:t>
      </w:r>
      <w:r>
        <w:rPr>
          <w:spacing w:val="-6"/>
        </w:rPr>
        <w:t xml:space="preserve"> </w:t>
      </w:r>
      <w:r>
        <w:t>No:</w:t>
      </w:r>
    </w:p>
    <w:p w14:paraId="44B2DB2C">
      <w:pPr>
        <w:pStyle w:val="7"/>
        <w:spacing w:line="268" w:lineRule="exact"/>
        <w:ind w:left="220"/>
      </w:pPr>
      <w:r>
        <w:t>Date</w:t>
      </w:r>
      <w:r>
        <w:rPr>
          <w:spacing w:val="3"/>
        </w:rPr>
        <w:t xml:space="preserve"> </w:t>
      </w:r>
      <w:r>
        <w:t>of</w:t>
      </w:r>
      <w:r>
        <w:rPr>
          <w:spacing w:val="-3"/>
        </w:rPr>
        <w:t xml:space="preserve"> </w:t>
      </w:r>
      <w:r>
        <w:t>opening</w:t>
      </w:r>
      <w:r>
        <w:rPr>
          <w:spacing w:val="3"/>
        </w:rPr>
        <w:t xml:space="preserve"> </w:t>
      </w:r>
      <w:r>
        <w:t>of</w:t>
      </w:r>
      <w:r>
        <w:rPr>
          <w:spacing w:val="-3"/>
        </w:rPr>
        <w:t xml:space="preserve"> </w:t>
      </w:r>
      <w:r>
        <w:t>Bid:</w:t>
      </w:r>
    </w:p>
    <w:p w14:paraId="4B5D497E">
      <w:pPr>
        <w:pStyle w:val="7"/>
        <w:spacing w:before="8"/>
        <w:rPr>
          <w:sz w:val="16"/>
        </w:rPr>
      </w:pPr>
    </w:p>
    <w:p w14:paraId="2F70994E">
      <w:pPr>
        <w:pStyle w:val="7"/>
        <w:spacing w:before="96"/>
        <w:ind w:left="220"/>
      </w:pPr>
      <w:r>
        <w:t>Assessment</w:t>
      </w:r>
      <w:r>
        <w:rPr>
          <w:spacing w:val="-4"/>
        </w:rPr>
        <w:t xml:space="preserve"> </w:t>
      </w:r>
      <w:r>
        <w:t>Period:</w:t>
      </w:r>
      <w:r>
        <w:rPr>
          <w:spacing w:val="-3"/>
        </w:rPr>
        <w:t xml:space="preserve"> </w:t>
      </w:r>
      <w:r>
        <w:t>(One</w:t>
      </w:r>
      <w:r>
        <w:rPr>
          <w:spacing w:val="1"/>
        </w:rPr>
        <w:t xml:space="preserve"> </w:t>
      </w:r>
      <w:r>
        <w:t>Year</w:t>
      </w:r>
      <w:r>
        <w:rPr>
          <w:spacing w:val="-2"/>
        </w:rPr>
        <w:t xml:space="preserve"> </w:t>
      </w:r>
      <w:r>
        <w:t>as</w:t>
      </w:r>
      <w:r>
        <w:rPr>
          <w:spacing w:val="-5"/>
        </w:rPr>
        <w:t xml:space="preserve"> </w:t>
      </w:r>
      <w:r>
        <w:t>per</w:t>
      </w:r>
      <w:r>
        <w:rPr>
          <w:spacing w:val="-3"/>
        </w:rPr>
        <w:t xml:space="preserve"> </w:t>
      </w:r>
      <w:r>
        <w:t>Evaluation</w:t>
      </w:r>
      <w:r>
        <w:rPr>
          <w:spacing w:val="-3"/>
        </w:rPr>
        <w:t xml:space="preserve"> </w:t>
      </w:r>
      <w:r>
        <w:t>Criteria)</w:t>
      </w:r>
    </w:p>
    <w:p w14:paraId="3D9A7872">
      <w:pPr>
        <w:pStyle w:val="7"/>
        <w:spacing w:before="4"/>
      </w:pPr>
    </w:p>
    <w:tbl>
      <w:tblPr>
        <w:tblStyle w:val="6"/>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6"/>
        <w:gridCol w:w="1383"/>
        <w:gridCol w:w="1474"/>
        <w:gridCol w:w="1172"/>
        <w:gridCol w:w="1484"/>
        <w:gridCol w:w="1666"/>
      </w:tblGrid>
      <w:tr w14:paraId="78284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406" w:type="dxa"/>
          </w:tcPr>
          <w:p w14:paraId="7C747F18">
            <w:pPr>
              <w:pStyle w:val="11"/>
              <w:spacing w:line="254" w:lineRule="exact"/>
              <w:ind w:left="110"/>
            </w:pPr>
            <w:r>
              <w:t>Name</w:t>
            </w:r>
            <w:r>
              <w:rPr>
                <w:spacing w:val="-1"/>
              </w:rPr>
              <w:t xml:space="preserve"> </w:t>
            </w:r>
            <w:r>
              <w:t>of</w:t>
            </w:r>
            <w:r>
              <w:rPr>
                <w:spacing w:val="9"/>
              </w:rPr>
              <w:t xml:space="preserve"> </w:t>
            </w:r>
            <w:r>
              <w:t>the</w:t>
            </w:r>
            <w:r>
              <w:rPr>
                <w:spacing w:val="1"/>
              </w:rPr>
              <w:t xml:space="preserve"> </w:t>
            </w:r>
            <w:r>
              <w:rPr>
                <w:spacing w:val="-1"/>
              </w:rPr>
              <w:t>Purchaser/Institution</w:t>
            </w:r>
          </w:p>
        </w:tc>
        <w:tc>
          <w:tcPr>
            <w:tcW w:w="1383" w:type="dxa"/>
          </w:tcPr>
          <w:p w14:paraId="77C775B8">
            <w:pPr>
              <w:pStyle w:val="11"/>
              <w:spacing w:line="254" w:lineRule="exact"/>
              <w:ind w:left="109"/>
            </w:pPr>
            <w:r>
              <w:t>Purchase</w:t>
            </w:r>
            <w:r>
              <w:rPr>
                <w:spacing w:val="-56"/>
              </w:rPr>
              <w:t xml:space="preserve"> </w:t>
            </w:r>
            <w:r>
              <w:rPr>
                <w:spacing w:val="-2"/>
              </w:rPr>
              <w:t>Order</w:t>
            </w:r>
            <w:r>
              <w:rPr>
                <w:spacing w:val="-11"/>
              </w:rPr>
              <w:t xml:space="preserve"> </w:t>
            </w:r>
            <w:r>
              <w:rPr>
                <w:spacing w:val="-2"/>
              </w:rPr>
              <w:t>No.</w:t>
            </w:r>
          </w:p>
        </w:tc>
        <w:tc>
          <w:tcPr>
            <w:tcW w:w="1474" w:type="dxa"/>
          </w:tcPr>
          <w:p w14:paraId="315F6D10">
            <w:pPr>
              <w:pStyle w:val="11"/>
              <w:spacing w:line="254" w:lineRule="exact"/>
              <w:ind w:left="109" w:right="243"/>
            </w:pPr>
            <w:r>
              <w:rPr>
                <w:spacing w:val="-1"/>
              </w:rPr>
              <w:t>Description</w:t>
            </w:r>
            <w:r>
              <w:rPr>
                <w:spacing w:val="-56"/>
              </w:rPr>
              <w:t xml:space="preserve"> </w:t>
            </w:r>
            <w:r>
              <w:t>Of</w:t>
            </w:r>
            <w:r>
              <w:rPr>
                <w:spacing w:val="7"/>
              </w:rPr>
              <w:t xml:space="preserve"> </w:t>
            </w:r>
            <w:r>
              <w:t>Order</w:t>
            </w:r>
          </w:p>
        </w:tc>
        <w:tc>
          <w:tcPr>
            <w:tcW w:w="1172" w:type="dxa"/>
          </w:tcPr>
          <w:p w14:paraId="4022838C">
            <w:pPr>
              <w:pStyle w:val="11"/>
              <w:spacing w:line="254" w:lineRule="exact"/>
              <w:ind w:left="114" w:right="246"/>
            </w:pPr>
            <w:r>
              <w:rPr>
                <w:spacing w:val="-3"/>
              </w:rPr>
              <w:t>Value of</w:t>
            </w:r>
            <w:r>
              <w:rPr>
                <w:spacing w:val="-56"/>
              </w:rPr>
              <w:t xml:space="preserve"> </w:t>
            </w:r>
            <w:r>
              <w:t>Order</w:t>
            </w:r>
          </w:p>
        </w:tc>
        <w:tc>
          <w:tcPr>
            <w:tcW w:w="1484" w:type="dxa"/>
          </w:tcPr>
          <w:p w14:paraId="58AB3DCC">
            <w:pPr>
              <w:pStyle w:val="11"/>
              <w:spacing w:line="254" w:lineRule="exact"/>
              <w:ind w:left="109" w:right="239"/>
            </w:pPr>
            <w:r>
              <w:t>Date of</w:t>
            </w:r>
            <w:r>
              <w:rPr>
                <w:spacing w:val="1"/>
              </w:rPr>
              <w:t xml:space="preserve"> </w:t>
            </w:r>
            <w:r>
              <w:rPr>
                <w:spacing w:val="-1"/>
              </w:rPr>
              <w:t>Completion</w:t>
            </w:r>
          </w:p>
        </w:tc>
        <w:tc>
          <w:tcPr>
            <w:tcW w:w="1666" w:type="dxa"/>
          </w:tcPr>
          <w:p w14:paraId="406FACC5">
            <w:pPr>
              <w:pStyle w:val="11"/>
              <w:spacing w:line="254" w:lineRule="exact"/>
              <w:ind w:left="109" w:right="222"/>
            </w:pPr>
            <w:r>
              <w:rPr>
                <w:spacing w:val="-1"/>
              </w:rPr>
              <w:t>Purchaser’s</w:t>
            </w:r>
            <w:r>
              <w:rPr>
                <w:spacing w:val="-1"/>
                <w:vertAlign w:val="superscript"/>
              </w:rPr>
              <w:t>10</w:t>
            </w:r>
            <w:r>
              <w:rPr>
                <w:spacing w:val="-56"/>
              </w:rPr>
              <w:t xml:space="preserve"> </w:t>
            </w:r>
            <w:r>
              <w:t>Certificate</w:t>
            </w:r>
          </w:p>
        </w:tc>
      </w:tr>
      <w:tr w14:paraId="617C2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2406" w:type="dxa"/>
          </w:tcPr>
          <w:p w14:paraId="7A2FC36F">
            <w:pPr>
              <w:pStyle w:val="11"/>
              <w:rPr>
                <w:rFonts w:ascii="Times New Roman"/>
              </w:rPr>
            </w:pPr>
          </w:p>
        </w:tc>
        <w:tc>
          <w:tcPr>
            <w:tcW w:w="1383" w:type="dxa"/>
          </w:tcPr>
          <w:p w14:paraId="4D887162">
            <w:pPr>
              <w:pStyle w:val="11"/>
              <w:rPr>
                <w:rFonts w:ascii="Times New Roman"/>
              </w:rPr>
            </w:pPr>
          </w:p>
        </w:tc>
        <w:tc>
          <w:tcPr>
            <w:tcW w:w="1474" w:type="dxa"/>
          </w:tcPr>
          <w:p w14:paraId="6D7B55C8">
            <w:pPr>
              <w:pStyle w:val="11"/>
              <w:rPr>
                <w:rFonts w:ascii="Times New Roman"/>
              </w:rPr>
            </w:pPr>
          </w:p>
        </w:tc>
        <w:tc>
          <w:tcPr>
            <w:tcW w:w="1172" w:type="dxa"/>
          </w:tcPr>
          <w:p w14:paraId="7E4B6BC4">
            <w:pPr>
              <w:pStyle w:val="11"/>
              <w:rPr>
                <w:rFonts w:ascii="Times New Roman"/>
              </w:rPr>
            </w:pPr>
          </w:p>
        </w:tc>
        <w:tc>
          <w:tcPr>
            <w:tcW w:w="1484" w:type="dxa"/>
          </w:tcPr>
          <w:p w14:paraId="2FBB8FD5">
            <w:pPr>
              <w:pStyle w:val="11"/>
              <w:rPr>
                <w:rFonts w:ascii="Times New Roman"/>
              </w:rPr>
            </w:pPr>
          </w:p>
        </w:tc>
        <w:tc>
          <w:tcPr>
            <w:tcW w:w="1666" w:type="dxa"/>
          </w:tcPr>
          <w:p w14:paraId="47200BCD">
            <w:pPr>
              <w:pStyle w:val="11"/>
              <w:rPr>
                <w:rFonts w:ascii="Times New Roman"/>
              </w:rPr>
            </w:pPr>
          </w:p>
        </w:tc>
      </w:tr>
      <w:tr w14:paraId="4B67B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406" w:type="dxa"/>
          </w:tcPr>
          <w:p w14:paraId="241A6982">
            <w:pPr>
              <w:pStyle w:val="11"/>
              <w:rPr>
                <w:rFonts w:ascii="Times New Roman"/>
              </w:rPr>
            </w:pPr>
          </w:p>
        </w:tc>
        <w:tc>
          <w:tcPr>
            <w:tcW w:w="1383" w:type="dxa"/>
          </w:tcPr>
          <w:p w14:paraId="7E97F88A">
            <w:pPr>
              <w:pStyle w:val="11"/>
              <w:rPr>
                <w:rFonts w:ascii="Times New Roman"/>
              </w:rPr>
            </w:pPr>
          </w:p>
        </w:tc>
        <w:tc>
          <w:tcPr>
            <w:tcW w:w="1474" w:type="dxa"/>
          </w:tcPr>
          <w:p w14:paraId="4B4C9A36">
            <w:pPr>
              <w:pStyle w:val="11"/>
              <w:rPr>
                <w:rFonts w:ascii="Times New Roman"/>
              </w:rPr>
            </w:pPr>
          </w:p>
        </w:tc>
        <w:tc>
          <w:tcPr>
            <w:tcW w:w="1172" w:type="dxa"/>
          </w:tcPr>
          <w:p w14:paraId="741E2AC6">
            <w:pPr>
              <w:pStyle w:val="11"/>
              <w:rPr>
                <w:rFonts w:ascii="Times New Roman"/>
              </w:rPr>
            </w:pPr>
          </w:p>
        </w:tc>
        <w:tc>
          <w:tcPr>
            <w:tcW w:w="1484" w:type="dxa"/>
          </w:tcPr>
          <w:p w14:paraId="2385C6F6">
            <w:pPr>
              <w:pStyle w:val="11"/>
              <w:rPr>
                <w:rFonts w:ascii="Times New Roman"/>
              </w:rPr>
            </w:pPr>
          </w:p>
        </w:tc>
        <w:tc>
          <w:tcPr>
            <w:tcW w:w="1666" w:type="dxa"/>
          </w:tcPr>
          <w:p w14:paraId="531F08D2">
            <w:pPr>
              <w:pStyle w:val="11"/>
              <w:rPr>
                <w:rFonts w:ascii="Times New Roman"/>
              </w:rPr>
            </w:pPr>
          </w:p>
        </w:tc>
      </w:tr>
      <w:tr w14:paraId="508EE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2406" w:type="dxa"/>
          </w:tcPr>
          <w:p w14:paraId="7384A520">
            <w:pPr>
              <w:pStyle w:val="11"/>
              <w:rPr>
                <w:rFonts w:ascii="Times New Roman"/>
              </w:rPr>
            </w:pPr>
          </w:p>
        </w:tc>
        <w:tc>
          <w:tcPr>
            <w:tcW w:w="1383" w:type="dxa"/>
          </w:tcPr>
          <w:p w14:paraId="7FD29429">
            <w:pPr>
              <w:pStyle w:val="11"/>
              <w:rPr>
                <w:rFonts w:ascii="Times New Roman"/>
              </w:rPr>
            </w:pPr>
          </w:p>
        </w:tc>
        <w:tc>
          <w:tcPr>
            <w:tcW w:w="1474" w:type="dxa"/>
          </w:tcPr>
          <w:p w14:paraId="18815ECA">
            <w:pPr>
              <w:pStyle w:val="11"/>
              <w:rPr>
                <w:rFonts w:ascii="Times New Roman"/>
              </w:rPr>
            </w:pPr>
          </w:p>
        </w:tc>
        <w:tc>
          <w:tcPr>
            <w:tcW w:w="1172" w:type="dxa"/>
          </w:tcPr>
          <w:p w14:paraId="20D23E21">
            <w:pPr>
              <w:pStyle w:val="11"/>
              <w:rPr>
                <w:rFonts w:ascii="Times New Roman"/>
              </w:rPr>
            </w:pPr>
          </w:p>
        </w:tc>
        <w:tc>
          <w:tcPr>
            <w:tcW w:w="1484" w:type="dxa"/>
          </w:tcPr>
          <w:p w14:paraId="24807BCB">
            <w:pPr>
              <w:pStyle w:val="11"/>
              <w:rPr>
                <w:rFonts w:ascii="Times New Roman"/>
              </w:rPr>
            </w:pPr>
          </w:p>
        </w:tc>
        <w:tc>
          <w:tcPr>
            <w:tcW w:w="1666" w:type="dxa"/>
          </w:tcPr>
          <w:p w14:paraId="3F1E8550">
            <w:pPr>
              <w:pStyle w:val="11"/>
              <w:rPr>
                <w:rFonts w:ascii="Times New Roman"/>
              </w:rPr>
            </w:pPr>
          </w:p>
        </w:tc>
      </w:tr>
      <w:tr w14:paraId="6A0CE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406" w:type="dxa"/>
          </w:tcPr>
          <w:p w14:paraId="6E24843D">
            <w:pPr>
              <w:pStyle w:val="11"/>
              <w:rPr>
                <w:rFonts w:ascii="Times New Roman"/>
              </w:rPr>
            </w:pPr>
          </w:p>
        </w:tc>
        <w:tc>
          <w:tcPr>
            <w:tcW w:w="1383" w:type="dxa"/>
          </w:tcPr>
          <w:p w14:paraId="494E6DD0">
            <w:pPr>
              <w:pStyle w:val="11"/>
              <w:rPr>
                <w:rFonts w:ascii="Times New Roman"/>
              </w:rPr>
            </w:pPr>
          </w:p>
        </w:tc>
        <w:tc>
          <w:tcPr>
            <w:tcW w:w="1474" w:type="dxa"/>
          </w:tcPr>
          <w:p w14:paraId="28E05BD6">
            <w:pPr>
              <w:pStyle w:val="11"/>
              <w:rPr>
                <w:rFonts w:ascii="Times New Roman"/>
              </w:rPr>
            </w:pPr>
          </w:p>
        </w:tc>
        <w:tc>
          <w:tcPr>
            <w:tcW w:w="1172" w:type="dxa"/>
          </w:tcPr>
          <w:p w14:paraId="5C98FB9E">
            <w:pPr>
              <w:pStyle w:val="11"/>
              <w:rPr>
                <w:rFonts w:ascii="Times New Roman"/>
              </w:rPr>
            </w:pPr>
          </w:p>
        </w:tc>
        <w:tc>
          <w:tcPr>
            <w:tcW w:w="1484" w:type="dxa"/>
          </w:tcPr>
          <w:p w14:paraId="23B612D2">
            <w:pPr>
              <w:pStyle w:val="11"/>
              <w:rPr>
                <w:rFonts w:ascii="Times New Roman"/>
              </w:rPr>
            </w:pPr>
          </w:p>
        </w:tc>
        <w:tc>
          <w:tcPr>
            <w:tcW w:w="1666" w:type="dxa"/>
          </w:tcPr>
          <w:p w14:paraId="57D27E11">
            <w:pPr>
              <w:pStyle w:val="11"/>
              <w:rPr>
                <w:rFonts w:ascii="Times New Roman"/>
              </w:rPr>
            </w:pPr>
          </w:p>
        </w:tc>
      </w:tr>
      <w:tr w14:paraId="5285E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406" w:type="dxa"/>
          </w:tcPr>
          <w:p w14:paraId="3D82863B">
            <w:pPr>
              <w:pStyle w:val="11"/>
              <w:rPr>
                <w:rFonts w:ascii="Times New Roman"/>
              </w:rPr>
            </w:pPr>
          </w:p>
        </w:tc>
        <w:tc>
          <w:tcPr>
            <w:tcW w:w="1383" w:type="dxa"/>
          </w:tcPr>
          <w:p w14:paraId="1E12C972">
            <w:pPr>
              <w:pStyle w:val="11"/>
              <w:rPr>
                <w:rFonts w:ascii="Times New Roman"/>
              </w:rPr>
            </w:pPr>
          </w:p>
        </w:tc>
        <w:tc>
          <w:tcPr>
            <w:tcW w:w="1474" w:type="dxa"/>
          </w:tcPr>
          <w:p w14:paraId="18EC2A00">
            <w:pPr>
              <w:pStyle w:val="11"/>
              <w:rPr>
                <w:rFonts w:ascii="Times New Roman"/>
              </w:rPr>
            </w:pPr>
          </w:p>
        </w:tc>
        <w:tc>
          <w:tcPr>
            <w:tcW w:w="1172" w:type="dxa"/>
          </w:tcPr>
          <w:p w14:paraId="62DA77A9">
            <w:pPr>
              <w:pStyle w:val="11"/>
              <w:rPr>
                <w:rFonts w:ascii="Times New Roman"/>
              </w:rPr>
            </w:pPr>
          </w:p>
        </w:tc>
        <w:tc>
          <w:tcPr>
            <w:tcW w:w="1484" w:type="dxa"/>
          </w:tcPr>
          <w:p w14:paraId="241A4147">
            <w:pPr>
              <w:pStyle w:val="11"/>
              <w:rPr>
                <w:rFonts w:ascii="Times New Roman"/>
              </w:rPr>
            </w:pPr>
          </w:p>
        </w:tc>
        <w:tc>
          <w:tcPr>
            <w:tcW w:w="1666" w:type="dxa"/>
          </w:tcPr>
          <w:p w14:paraId="6E0900DA">
            <w:pPr>
              <w:pStyle w:val="11"/>
              <w:rPr>
                <w:rFonts w:ascii="Times New Roman"/>
              </w:rPr>
            </w:pPr>
          </w:p>
        </w:tc>
      </w:tr>
      <w:tr w14:paraId="2E748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406" w:type="dxa"/>
          </w:tcPr>
          <w:p w14:paraId="46D3A525">
            <w:pPr>
              <w:pStyle w:val="11"/>
              <w:rPr>
                <w:rFonts w:ascii="Times New Roman"/>
              </w:rPr>
            </w:pPr>
          </w:p>
        </w:tc>
        <w:tc>
          <w:tcPr>
            <w:tcW w:w="1383" w:type="dxa"/>
          </w:tcPr>
          <w:p w14:paraId="2CB73A95">
            <w:pPr>
              <w:pStyle w:val="11"/>
              <w:rPr>
                <w:rFonts w:ascii="Times New Roman"/>
              </w:rPr>
            </w:pPr>
          </w:p>
        </w:tc>
        <w:tc>
          <w:tcPr>
            <w:tcW w:w="1474" w:type="dxa"/>
          </w:tcPr>
          <w:p w14:paraId="4005C377">
            <w:pPr>
              <w:pStyle w:val="11"/>
              <w:rPr>
                <w:rFonts w:ascii="Times New Roman"/>
              </w:rPr>
            </w:pPr>
          </w:p>
        </w:tc>
        <w:tc>
          <w:tcPr>
            <w:tcW w:w="1172" w:type="dxa"/>
          </w:tcPr>
          <w:p w14:paraId="5EE0C704">
            <w:pPr>
              <w:pStyle w:val="11"/>
              <w:rPr>
                <w:rFonts w:ascii="Times New Roman"/>
              </w:rPr>
            </w:pPr>
          </w:p>
        </w:tc>
        <w:tc>
          <w:tcPr>
            <w:tcW w:w="1484" w:type="dxa"/>
          </w:tcPr>
          <w:p w14:paraId="30A28641">
            <w:pPr>
              <w:pStyle w:val="11"/>
              <w:rPr>
                <w:rFonts w:ascii="Times New Roman"/>
              </w:rPr>
            </w:pPr>
          </w:p>
        </w:tc>
        <w:tc>
          <w:tcPr>
            <w:tcW w:w="1666" w:type="dxa"/>
          </w:tcPr>
          <w:p w14:paraId="1F32D469">
            <w:pPr>
              <w:pStyle w:val="11"/>
              <w:rPr>
                <w:rFonts w:ascii="Times New Roman"/>
              </w:rPr>
            </w:pPr>
          </w:p>
        </w:tc>
      </w:tr>
    </w:tbl>
    <w:p w14:paraId="68C0F548">
      <w:pPr>
        <w:pStyle w:val="7"/>
        <w:rPr>
          <w:sz w:val="26"/>
        </w:rPr>
      </w:pPr>
    </w:p>
    <w:p w14:paraId="66AE877F">
      <w:pPr>
        <w:pStyle w:val="7"/>
        <w:rPr>
          <w:sz w:val="26"/>
        </w:rPr>
      </w:pPr>
    </w:p>
    <w:p w14:paraId="0CCED0B8">
      <w:pPr>
        <w:pStyle w:val="7"/>
        <w:rPr>
          <w:sz w:val="26"/>
        </w:rPr>
      </w:pPr>
    </w:p>
    <w:p w14:paraId="38CF7532">
      <w:pPr>
        <w:pStyle w:val="7"/>
        <w:rPr>
          <w:sz w:val="26"/>
        </w:rPr>
      </w:pPr>
    </w:p>
    <w:p w14:paraId="078D3055">
      <w:pPr>
        <w:pStyle w:val="7"/>
        <w:rPr>
          <w:sz w:val="26"/>
        </w:rPr>
      </w:pPr>
    </w:p>
    <w:p w14:paraId="0273180B">
      <w:pPr>
        <w:pStyle w:val="7"/>
        <w:rPr>
          <w:sz w:val="26"/>
        </w:rPr>
      </w:pPr>
    </w:p>
    <w:p w14:paraId="09E24284">
      <w:pPr>
        <w:pStyle w:val="7"/>
        <w:rPr>
          <w:sz w:val="26"/>
        </w:rPr>
      </w:pPr>
    </w:p>
    <w:p w14:paraId="3BD18319">
      <w:pPr>
        <w:pStyle w:val="7"/>
        <w:rPr>
          <w:sz w:val="26"/>
        </w:rPr>
      </w:pPr>
    </w:p>
    <w:p w14:paraId="7A558854">
      <w:pPr>
        <w:pStyle w:val="7"/>
        <w:rPr>
          <w:sz w:val="26"/>
        </w:rPr>
      </w:pPr>
    </w:p>
    <w:p w14:paraId="68EF9315">
      <w:pPr>
        <w:pStyle w:val="7"/>
        <w:rPr>
          <w:sz w:val="26"/>
        </w:rPr>
      </w:pPr>
    </w:p>
    <w:p w14:paraId="413ACF1C">
      <w:pPr>
        <w:pStyle w:val="7"/>
        <w:spacing w:before="10"/>
        <w:rPr>
          <w:sz w:val="31"/>
        </w:rPr>
      </w:pPr>
    </w:p>
    <w:p w14:paraId="57BAB238">
      <w:pPr>
        <w:ind w:left="220"/>
        <w:rPr>
          <w:rFonts w:ascii="Times New Roman"/>
          <w:sz w:val="20"/>
        </w:rPr>
      </w:pPr>
      <w:r>
        <w:rPr>
          <w:rFonts w:ascii="Times New Roman"/>
          <w:sz w:val="20"/>
          <w:vertAlign w:val="superscript"/>
        </w:rPr>
        <w:t>9</w:t>
      </w:r>
      <w:r>
        <w:rPr>
          <w:rFonts w:ascii="Times New Roman"/>
          <w:spacing w:val="4"/>
          <w:sz w:val="20"/>
        </w:rPr>
        <w:t xml:space="preserve"> </w:t>
      </w:r>
      <w:r>
        <w:rPr>
          <w:rFonts w:ascii="Times New Roman"/>
          <w:sz w:val="20"/>
        </w:rPr>
        <w:t>Bidders</w:t>
      </w:r>
      <w:r>
        <w:rPr>
          <w:rFonts w:ascii="Times New Roman"/>
          <w:spacing w:val="-8"/>
          <w:sz w:val="20"/>
        </w:rPr>
        <w:t xml:space="preserve"> </w:t>
      </w:r>
      <w:r>
        <w:rPr>
          <w:rFonts w:ascii="Times New Roman"/>
          <w:sz w:val="20"/>
        </w:rPr>
        <w:t>may</w:t>
      </w:r>
      <w:r>
        <w:rPr>
          <w:rFonts w:ascii="Times New Roman"/>
          <w:spacing w:val="-12"/>
          <w:sz w:val="20"/>
        </w:rPr>
        <w:t xml:space="preserve"> </w:t>
      </w:r>
      <w:r>
        <w:rPr>
          <w:rFonts w:ascii="Times New Roman"/>
          <w:sz w:val="20"/>
        </w:rPr>
        <w:t>use</w:t>
      </w:r>
      <w:r>
        <w:rPr>
          <w:rFonts w:ascii="Times New Roman"/>
          <w:spacing w:val="-1"/>
          <w:sz w:val="20"/>
        </w:rPr>
        <w:t xml:space="preserve"> </w:t>
      </w:r>
      <w:r>
        <w:rPr>
          <w:rFonts w:ascii="Times New Roman"/>
          <w:sz w:val="20"/>
        </w:rPr>
        <w:t>additional</w:t>
      </w:r>
      <w:r>
        <w:rPr>
          <w:rFonts w:ascii="Times New Roman"/>
          <w:spacing w:val="-1"/>
          <w:sz w:val="20"/>
        </w:rPr>
        <w:t xml:space="preserve"> </w:t>
      </w:r>
      <w:r>
        <w:rPr>
          <w:rFonts w:ascii="Times New Roman"/>
          <w:sz w:val="20"/>
        </w:rPr>
        <w:t>Sheets</w:t>
      </w:r>
      <w:r>
        <w:rPr>
          <w:rFonts w:ascii="Times New Roman"/>
          <w:spacing w:val="-2"/>
          <w:sz w:val="20"/>
        </w:rPr>
        <w:t xml:space="preserve"> </w:t>
      </w:r>
      <w:r>
        <w:rPr>
          <w:rFonts w:ascii="Times New Roman"/>
          <w:sz w:val="20"/>
        </w:rPr>
        <w:t>if</w:t>
      </w:r>
      <w:r>
        <w:rPr>
          <w:rFonts w:ascii="Times New Roman"/>
          <w:spacing w:val="-7"/>
          <w:sz w:val="20"/>
        </w:rPr>
        <w:t xml:space="preserve"> </w:t>
      </w:r>
      <w:r>
        <w:rPr>
          <w:rFonts w:ascii="Times New Roman"/>
          <w:sz w:val="20"/>
        </w:rPr>
        <w:t>required.</w:t>
      </w:r>
    </w:p>
    <w:p w14:paraId="07263D29">
      <w:pPr>
        <w:spacing w:before="1"/>
        <w:ind w:left="220"/>
        <w:rPr>
          <w:rFonts w:ascii="Times New Roman"/>
          <w:sz w:val="20"/>
        </w:rPr>
      </w:pPr>
      <w:r>
        <w:rPr>
          <w:rFonts w:ascii="Times New Roman"/>
          <w:sz w:val="20"/>
          <w:vertAlign w:val="superscript"/>
        </w:rPr>
        <w:t>10</w:t>
      </w:r>
      <w:r>
        <w:rPr>
          <w:rFonts w:ascii="Times New Roman"/>
          <w:spacing w:val="-2"/>
          <w:sz w:val="20"/>
        </w:rPr>
        <w:t xml:space="preserve"> </w:t>
      </w:r>
      <w:r>
        <w:rPr>
          <w:rFonts w:ascii="Times New Roman"/>
          <w:sz w:val="20"/>
        </w:rPr>
        <w:t>All</w:t>
      </w:r>
      <w:r>
        <w:rPr>
          <w:rFonts w:ascii="Times New Roman"/>
          <w:spacing w:val="-3"/>
          <w:sz w:val="20"/>
        </w:rPr>
        <w:t xml:space="preserve"> </w:t>
      </w:r>
      <w:r>
        <w:rPr>
          <w:rFonts w:ascii="Times New Roman"/>
          <w:sz w:val="20"/>
        </w:rPr>
        <w:t>certificates</w:t>
      </w:r>
      <w:r>
        <w:rPr>
          <w:rFonts w:ascii="Times New Roman"/>
          <w:spacing w:val="-4"/>
          <w:sz w:val="20"/>
        </w:rPr>
        <w:t xml:space="preserve"> </w:t>
      </w:r>
      <w:r>
        <w:rPr>
          <w:rFonts w:ascii="Times New Roman"/>
          <w:sz w:val="20"/>
        </w:rPr>
        <w:t>are</w:t>
      </w:r>
      <w:r>
        <w:rPr>
          <w:rFonts w:ascii="Times New Roman"/>
          <w:spacing w:val="-7"/>
          <w:sz w:val="20"/>
        </w:rPr>
        <w:t xml:space="preserve"> </w:t>
      </w:r>
      <w:r>
        <w:rPr>
          <w:rFonts w:ascii="Times New Roman"/>
          <w:sz w:val="20"/>
        </w:rPr>
        <w:t>to</w:t>
      </w:r>
      <w:r>
        <w:rPr>
          <w:rFonts w:ascii="Times New Roman"/>
          <w:spacing w:val="-4"/>
          <w:sz w:val="20"/>
        </w:rPr>
        <w:t xml:space="preserve"> </w:t>
      </w:r>
      <w:r>
        <w:rPr>
          <w:rFonts w:ascii="Times New Roman"/>
          <w:sz w:val="20"/>
        </w:rPr>
        <w:t>be</w:t>
      </w:r>
      <w:r>
        <w:rPr>
          <w:rFonts w:ascii="Times New Roman"/>
          <w:spacing w:val="-3"/>
          <w:sz w:val="20"/>
        </w:rPr>
        <w:t xml:space="preserve"> </w:t>
      </w:r>
      <w:r>
        <w:rPr>
          <w:rFonts w:ascii="Times New Roman"/>
          <w:sz w:val="20"/>
        </w:rPr>
        <w:t>attached</w:t>
      </w:r>
      <w:r>
        <w:rPr>
          <w:rFonts w:ascii="Times New Roman"/>
          <w:spacing w:val="1"/>
          <w:sz w:val="20"/>
        </w:rPr>
        <w:t xml:space="preserve"> </w:t>
      </w:r>
      <w:r>
        <w:rPr>
          <w:rFonts w:ascii="Times New Roman"/>
          <w:sz w:val="20"/>
        </w:rPr>
        <w:t>with</w:t>
      </w:r>
      <w:r>
        <w:rPr>
          <w:rFonts w:ascii="Times New Roman"/>
          <w:spacing w:val="-4"/>
          <w:sz w:val="20"/>
        </w:rPr>
        <w:t xml:space="preserve"> </w:t>
      </w:r>
      <w:r>
        <w:rPr>
          <w:rFonts w:ascii="Times New Roman"/>
          <w:sz w:val="20"/>
        </w:rPr>
        <w:t>this</w:t>
      </w:r>
      <w:r>
        <w:rPr>
          <w:rFonts w:ascii="Times New Roman"/>
          <w:spacing w:val="-6"/>
          <w:sz w:val="20"/>
        </w:rPr>
        <w:t xml:space="preserve"> </w:t>
      </w:r>
      <w:r>
        <w:rPr>
          <w:rFonts w:ascii="Times New Roman"/>
          <w:sz w:val="20"/>
        </w:rPr>
        <w:t>form.</w:t>
      </w:r>
    </w:p>
    <w:p w14:paraId="6FDFB106">
      <w:pPr>
        <w:rPr>
          <w:rFonts w:ascii="Times New Roman"/>
          <w:sz w:val="20"/>
        </w:rPr>
        <w:sectPr>
          <w:headerReference r:id="rId31" w:type="default"/>
          <w:footerReference r:id="rId32" w:type="default"/>
          <w:pgSz w:w="12240" w:h="15840"/>
          <w:pgMar w:top="1320" w:right="940" w:bottom="1360" w:left="1220" w:header="720" w:footer="1179" w:gutter="0"/>
          <w:cols w:space="720" w:num="1"/>
        </w:sectPr>
      </w:pPr>
    </w:p>
    <w:p w14:paraId="4D7C18F3">
      <w:pPr>
        <w:spacing w:before="88" w:line="319" w:lineRule="exact"/>
        <w:ind w:left="220"/>
        <w:rPr>
          <w:rFonts w:ascii="Arial"/>
          <w:b/>
          <w:sz w:val="28"/>
        </w:rPr>
      </w:pPr>
      <w:r>
        <w:rPr>
          <w:rFonts w:ascii="Arial"/>
          <w:b/>
          <w:sz w:val="28"/>
        </w:rPr>
        <w:t>BID</w:t>
      </w:r>
      <w:r>
        <w:rPr>
          <w:rFonts w:ascii="Arial"/>
          <w:b/>
          <w:spacing w:val="-4"/>
          <w:sz w:val="28"/>
        </w:rPr>
        <w:t xml:space="preserve"> </w:t>
      </w:r>
      <w:r>
        <w:rPr>
          <w:rFonts w:ascii="Arial"/>
          <w:b/>
          <w:sz w:val="28"/>
        </w:rPr>
        <w:t>FORM</w:t>
      </w:r>
      <w:r>
        <w:rPr>
          <w:rFonts w:ascii="Arial"/>
          <w:b/>
          <w:spacing w:val="3"/>
          <w:sz w:val="28"/>
        </w:rPr>
        <w:t xml:space="preserve"> </w:t>
      </w:r>
      <w:r>
        <w:rPr>
          <w:rFonts w:ascii="Arial"/>
          <w:b/>
          <w:sz w:val="28"/>
        </w:rPr>
        <w:t>5</w:t>
      </w:r>
    </w:p>
    <w:p w14:paraId="79E2FF7B">
      <w:pPr>
        <w:spacing w:line="319" w:lineRule="exact"/>
        <w:ind w:left="203" w:right="298"/>
        <w:jc w:val="center"/>
        <w:rPr>
          <w:rFonts w:ascii="Arial"/>
          <w:b/>
          <w:sz w:val="28"/>
        </w:rPr>
      </w:pPr>
      <w:r>
        <w:rPr>
          <w:rFonts w:ascii="Arial"/>
          <w:b/>
          <w:sz w:val="28"/>
        </w:rPr>
        <w:t>Price</w:t>
      </w:r>
      <w:r>
        <w:rPr>
          <w:rFonts w:ascii="Arial"/>
          <w:b/>
          <w:spacing w:val="-6"/>
          <w:sz w:val="28"/>
        </w:rPr>
        <w:t xml:space="preserve"> </w:t>
      </w:r>
      <w:r>
        <w:rPr>
          <w:rFonts w:ascii="Arial"/>
          <w:b/>
          <w:sz w:val="28"/>
        </w:rPr>
        <w:t>Schedule</w:t>
      </w:r>
    </w:p>
    <w:p w14:paraId="0F4337A6">
      <w:pPr>
        <w:spacing w:before="8"/>
        <w:ind w:left="2541" w:right="2640"/>
        <w:jc w:val="center"/>
        <w:rPr>
          <w:sz w:val="28"/>
        </w:rPr>
      </w:pPr>
      <w:r>
        <w:rPr>
          <w:sz w:val="28"/>
        </w:rPr>
        <w:t>(To</w:t>
      </w:r>
      <w:r>
        <w:rPr>
          <w:spacing w:val="-3"/>
          <w:sz w:val="28"/>
        </w:rPr>
        <w:t xml:space="preserve"> </w:t>
      </w:r>
      <w:r>
        <w:rPr>
          <w:sz w:val="28"/>
        </w:rPr>
        <w:t>be</w:t>
      </w:r>
      <w:r>
        <w:rPr>
          <w:spacing w:val="3"/>
          <w:sz w:val="28"/>
        </w:rPr>
        <w:t xml:space="preserve"> </w:t>
      </w:r>
      <w:r>
        <w:rPr>
          <w:sz w:val="28"/>
        </w:rPr>
        <w:t>provided</w:t>
      </w:r>
      <w:r>
        <w:rPr>
          <w:spacing w:val="-3"/>
          <w:sz w:val="28"/>
        </w:rPr>
        <w:t xml:space="preserve"> </w:t>
      </w:r>
      <w:r>
        <w:rPr>
          <w:sz w:val="28"/>
        </w:rPr>
        <w:t>to</w:t>
      </w:r>
      <w:r>
        <w:rPr>
          <w:spacing w:val="-2"/>
          <w:sz w:val="28"/>
        </w:rPr>
        <w:t xml:space="preserve"> </w:t>
      </w:r>
      <w:r>
        <w:rPr>
          <w:sz w:val="28"/>
        </w:rPr>
        <w:t>the</w:t>
      </w:r>
      <w:r>
        <w:rPr>
          <w:spacing w:val="-2"/>
          <w:sz w:val="28"/>
        </w:rPr>
        <w:t xml:space="preserve"> </w:t>
      </w:r>
      <w:r>
        <w:rPr>
          <w:sz w:val="28"/>
        </w:rPr>
        <w:t>Procuring</w:t>
      </w:r>
      <w:r>
        <w:rPr>
          <w:spacing w:val="-6"/>
          <w:sz w:val="28"/>
        </w:rPr>
        <w:t xml:space="preserve"> </w:t>
      </w:r>
      <w:r>
        <w:rPr>
          <w:sz w:val="28"/>
        </w:rPr>
        <w:t>Entity)</w:t>
      </w:r>
    </w:p>
    <w:p w14:paraId="27E313AA">
      <w:pPr>
        <w:pStyle w:val="7"/>
        <w:spacing w:before="10"/>
        <w:rPr>
          <w:sz w:val="16"/>
        </w:rPr>
      </w:pPr>
    </w:p>
    <w:p w14:paraId="1195CA13">
      <w:pPr>
        <w:tabs>
          <w:tab w:val="left" w:pos="1660"/>
        </w:tabs>
        <w:spacing w:before="95" w:line="237" w:lineRule="auto"/>
        <w:ind w:left="1661" w:right="1239" w:hanging="1441"/>
        <w:rPr>
          <w:rFonts w:ascii="Arial"/>
          <w:i/>
          <w:sz w:val="24"/>
        </w:rPr>
      </w:pPr>
      <w:r>
        <w:rPr>
          <w:rFonts w:ascii="Arial"/>
          <w:i/>
          <w:sz w:val="24"/>
        </w:rPr>
        <w:t>User</w:t>
      </w:r>
      <w:r>
        <w:rPr>
          <w:rFonts w:ascii="Arial"/>
          <w:i/>
          <w:spacing w:val="2"/>
          <w:sz w:val="24"/>
        </w:rPr>
        <w:t xml:space="preserve"> </w:t>
      </w:r>
      <w:r>
        <w:rPr>
          <w:rFonts w:ascii="Arial"/>
          <w:i/>
          <w:sz w:val="24"/>
        </w:rPr>
        <w:t>Note:</w:t>
      </w:r>
      <w:r>
        <w:rPr>
          <w:rFonts w:ascii="Arial"/>
          <w:i/>
          <w:sz w:val="24"/>
        </w:rPr>
        <w:tab/>
      </w:r>
      <w:r>
        <w:rPr>
          <w:rFonts w:ascii="Arial"/>
          <w:i/>
          <w:sz w:val="24"/>
        </w:rPr>
        <w:t>This</w:t>
      </w:r>
      <w:r>
        <w:rPr>
          <w:rFonts w:ascii="Arial"/>
          <w:i/>
          <w:spacing w:val="-2"/>
          <w:sz w:val="24"/>
        </w:rPr>
        <w:t xml:space="preserve"> </w:t>
      </w:r>
      <w:r>
        <w:rPr>
          <w:rFonts w:ascii="Arial"/>
          <w:i/>
          <w:sz w:val="24"/>
        </w:rPr>
        <w:t>form</w:t>
      </w:r>
      <w:r>
        <w:rPr>
          <w:rFonts w:ascii="Arial"/>
          <w:i/>
          <w:spacing w:val="-7"/>
          <w:sz w:val="24"/>
        </w:rPr>
        <w:t xml:space="preserve"> </w:t>
      </w:r>
      <w:r>
        <w:rPr>
          <w:rFonts w:ascii="Arial"/>
          <w:i/>
          <w:sz w:val="24"/>
        </w:rPr>
        <w:t>is</w:t>
      </w:r>
      <w:r>
        <w:rPr>
          <w:rFonts w:ascii="Arial"/>
          <w:i/>
          <w:spacing w:val="-4"/>
          <w:sz w:val="24"/>
        </w:rPr>
        <w:t xml:space="preserve"> </w:t>
      </w:r>
      <w:r>
        <w:rPr>
          <w:rFonts w:ascii="Arial"/>
          <w:i/>
          <w:sz w:val="24"/>
        </w:rPr>
        <w:t>to</w:t>
      </w:r>
      <w:r>
        <w:rPr>
          <w:rFonts w:ascii="Arial"/>
          <w:i/>
          <w:spacing w:val="-2"/>
          <w:sz w:val="24"/>
        </w:rPr>
        <w:t xml:space="preserve"> </w:t>
      </w:r>
      <w:r>
        <w:rPr>
          <w:rFonts w:ascii="Arial"/>
          <w:i/>
          <w:sz w:val="24"/>
        </w:rPr>
        <w:t>be</w:t>
      </w:r>
      <w:r>
        <w:rPr>
          <w:rFonts w:ascii="Arial"/>
          <w:i/>
          <w:spacing w:val="-7"/>
          <w:sz w:val="24"/>
        </w:rPr>
        <w:t xml:space="preserve"> </w:t>
      </w:r>
      <w:r>
        <w:rPr>
          <w:rFonts w:ascii="Arial"/>
          <w:i/>
          <w:sz w:val="24"/>
        </w:rPr>
        <w:t>filled</w:t>
      </w:r>
      <w:r>
        <w:rPr>
          <w:rFonts w:ascii="Arial"/>
          <w:i/>
          <w:spacing w:val="-7"/>
          <w:sz w:val="24"/>
        </w:rPr>
        <w:t xml:space="preserve"> </w:t>
      </w:r>
      <w:r>
        <w:rPr>
          <w:rFonts w:ascii="Arial"/>
          <w:i/>
          <w:sz w:val="24"/>
        </w:rPr>
        <w:t>by</w:t>
      </w:r>
      <w:r>
        <w:rPr>
          <w:rFonts w:ascii="Arial"/>
          <w:i/>
          <w:spacing w:val="-4"/>
          <w:sz w:val="24"/>
        </w:rPr>
        <w:t xml:space="preserve"> </w:t>
      </w:r>
      <w:r>
        <w:rPr>
          <w:rFonts w:ascii="Arial"/>
          <w:i/>
          <w:sz w:val="24"/>
        </w:rPr>
        <w:t>the</w:t>
      </w:r>
      <w:r>
        <w:rPr>
          <w:rFonts w:ascii="Arial"/>
          <w:i/>
          <w:spacing w:val="-2"/>
          <w:sz w:val="24"/>
        </w:rPr>
        <w:t xml:space="preserve"> </w:t>
      </w:r>
      <w:r>
        <w:rPr>
          <w:rFonts w:ascii="Arial"/>
          <w:i/>
          <w:sz w:val="24"/>
        </w:rPr>
        <w:t>Bidder</w:t>
      </w:r>
      <w:r>
        <w:rPr>
          <w:rFonts w:ascii="Arial"/>
          <w:i/>
          <w:spacing w:val="-5"/>
          <w:sz w:val="24"/>
        </w:rPr>
        <w:t xml:space="preserve"> </w:t>
      </w:r>
      <w:r>
        <w:rPr>
          <w:rFonts w:ascii="Arial"/>
          <w:i/>
          <w:sz w:val="24"/>
        </w:rPr>
        <w:t>and</w:t>
      </w:r>
      <w:r>
        <w:rPr>
          <w:rFonts w:ascii="Arial"/>
          <w:i/>
          <w:spacing w:val="-3"/>
          <w:sz w:val="24"/>
        </w:rPr>
        <w:t xml:space="preserve"> </w:t>
      </w:r>
      <w:r>
        <w:rPr>
          <w:rFonts w:ascii="Arial"/>
          <w:i/>
          <w:sz w:val="24"/>
        </w:rPr>
        <w:t>shall</w:t>
      </w:r>
      <w:r>
        <w:rPr>
          <w:rFonts w:ascii="Arial"/>
          <w:i/>
          <w:spacing w:val="-5"/>
          <w:sz w:val="24"/>
        </w:rPr>
        <w:t xml:space="preserve"> </w:t>
      </w:r>
      <w:r>
        <w:rPr>
          <w:rFonts w:ascii="Arial"/>
          <w:i/>
          <w:sz w:val="24"/>
        </w:rPr>
        <w:t>submit</w:t>
      </w:r>
      <w:r>
        <w:rPr>
          <w:rFonts w:ascii="Arial"/>
          <w:i/>
          <w:spacing w:val="-1"/>
          <w:sz w:val="24"/>
        </w:rPr>
        <w:t xml:space="preserve"> </w:t>
      </w:r>
      <w:r>
        <w:rPr>
          <w:rFonts w:ascii="Arial"/>
          <w:i/>
          <w:sz w:val="24"/>
        </w:rPr>
        <w:t>with</w:t>
      </w:r>
      <w:r>
        <w:rPr>
          <w:rFonts w:ascii="Arial"/>
          <w:i/>
          <w:spacing w:val="-3"/>
          <w:sz w:val="24"/>
        </w:rPr>
        <w:t xml:space="preserve"> </w:t>
      </w:r>
      <w:r>
        <w:rPr>
          <w:rFonts w:ascii="Arial"/>
          <w:i/>
          <w:sz w:val="24"/>
        </w:rPr>
        <w:t>Financial</w:t>
      </w:r>
      <w:r>
        <w:rPr>
          <w:rFonts w:ascii="Arial"/>
          <w:i/>
          <w:spacing w:val="-64"/>
          <w:sz w:val="24"/>
        </w:rPr>
        <w:t xml:space="preserve"> </w:t>
      </w:r>
      <w:r>
        <w:rPr>
          <w:rFonts w:ascii="Arial"/>
          <w:i/>
          <w:sz w:val="24"/>
        </w:rPr>
        <w:t>Proposal</w:t>
      </w:r>
      <w:r>
        <w:rPr>
          <w:rFonts w:ascii="Arial"/>
          <w:i/>
          <w:spacing w:val="1"/>
          <w:sz w:val="24"/>
        </w:rPr>
        <w:t xml:space="preserve"> </w:t>
      </w:r>
      <w:r>
        <w:rPr>
          <w:rFonts w:ascii="Arial"/>
          <w:i/>
          <w:sz w:val="24"/>
        </w:rPr>
        <w:t>to</w:t>
      </w:r>
      <w:r>
        <w:rPr>
          <w:rFonts w:ascii="Arial"/>
          <w:i/>
          <w:spacing w:val="-4"/>
          <w:sz w:val="24"/>
        </w:rPr>
        <w:t xml:space="preserve"> </w:t>
      </w:r>
      <w:r>
        <w:rPr>
          <w:rFonts w:ascii="Arial"/>
          <w:i/>
          <w:sz w:val="24"/>
        </w:rPr>
        <w:t>the</w:t>
      </w:r>
    </w:p>
    <w:p w14:paraId="74B853BE">
      <w:pPr>
        <w:pStyle w:val="7"/>
        <w:spacing w:before="4"/>
        <w:rPr>
          <w:rFonts w:ascii="Arial"/>
          <w:i/>
        </w:rPr>
      </w:pPr>
    </w:p>
    <w:p w14:paraId="3E121909">
      <w:pPr>
        <w:pStyle w:val="7"/>
        <w:spacing w:before="1"/>
        <w:ind w:left="220"/>
      </w:pPr>
      <w:r>
        <w:t>Name</w:t>
      </w:r>
      <w:r>
        <w:rPr>
          <w:spacing w:val="-4"/>
        </w:rPr>
        <w:t xml:space="preserve"> </w:t>
      </w:r>
      <w:r>
        <w:t>of the Firm:</w:t>
      </w:r>
    </w:p>
    <w:p w14:paraId="3796347F">
      <w:pPr>
        <w:pStyle w:val="7"/>
        <w:spacing w:before="8"/>
      </w:pPr>
    </w:p>
    <w:p w14:paraId="0C6BD04F">
      <w:pPr>
        <w:pStyle w:val="7"/>
        <w:spacing w:before="1"/>
        <w:ind w:left="220"/>
      </w:pPr>
      <w:r>
        <w:t>Bid.Ref.No:</w:t>
      </w:r>
    </w:p>
    <w:p w14:paraId="52C57644">
      <w:pPr>
        <w:pStyle w:val="7"/>
        <w:spacing w:before="8"/>
      </w:pPr>
    </w:p>
    <w:p w14:paraId="3A4EBF76">
      <w:pPr>
        <w:pStyle w:val="7"/>
        <w:spacing w:after="3"/>
        <w:ind w:left="220"/>
      </w:pPr>
      <w:r>
        <w:t>Date</w:t>
      </w:r>
      <w:r>
        <w:rPr>
          <w:spacing w:val="4"/>
        </w:rPr>
        <w:t xml:space="preserve"> </w:t>
      </w:r>
      <w:r>
        <w:t>of</w:t>
      </w:r>
      <w:r>
        <w:rPr>
          <w:spacing w:val="-1"/>
        </w:rPr>
        <w:t xml:space="preserve"> </w:t>
      </w:r>
      <w:r>
        <w:t>opening</w:t>
      </w:r>
      <w:r>
        <w:rPr>
          <w:spacing w:val="1"/>
        </w:rPr>
        <w:t xml:space="preserve"> </w:t>
      </w:r>
      <w:r>
        <w:t>of</w:t>
      </w:r>
      <w:r>
        <w:rPr>
          <w:spacing w:val="-1"/>
        </w:rPr>
        <w:t xml:space="preserve"> </w:t>
      </w:r>
      <w:r>
        <w:t>Bid</w:t>
      </w:r>
    </w:p>
    <w:tbl>
      <w:tblPr>
        <w:tblStyle w:val="6"/>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978"/>
        <w:gridCol w:w="1503"/>
        <w:gridCol w:w="1167"/>
        <w:gridCol w:w="1162"/>
        <w:gridCol w:w="1369"/>
        <w:gridCol w:w="1710"/>
      </w:tblGrid>
      <w:tr w14:paraId="4C28E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648" w:type="dxa"/>
          </w:tcPr>
          <w:p w14:paraId="33571C66">
            <w:pPr>
              <w:pStyle w:val="11"/>
              <w:spacing w:before="3"/>
              <w:ind w:left="220"/>
            </w:pPr>
            <w:r>
              <w:t>S.</w:t>
            </w:r>
          </w:p>
          <w:p w14:paraId="6ABA7959">
            <w:pPr>
              <w:pStyle w:val="11"/>
              <w:spacing w:before="1"/>
              <w:ind w:left="153"/>
            </w:pPr>
            <w:r>
              <w:t>No.</w:t>
            </w:r>
          </w:p>
        </w:tc>
        <w:tc>
          <w:tcPr>
            <w:tcW w:w="1978" w:type="dxa"/>
          </w:tcPr>
          <w:p w14:paraId="73D7E041">
            <w:pPr>
              <w:pStyle w:val="11"/>
              <w:spacing w:before="3"/>
              <w:ind w:left="149"/>
            </w:pPr>
            <w:r>
              <w:t>Name</w:t>
            </w:r>
            <w:r>
              <w:rPr>
                <w:spacing w:val="-3"/>
              </w:rPr>
              <w:t xml:space="preserve"> </w:t>
            </w:r>
            <w:r>
              <w:t>of</w:t>
            </w:r>
            <w:r>
              <w:rPr>
                <w:spacing w:val="3"/>
              </w:rPr>
              <w:t xml:space="preserve"> </w:t>
            </w:r>
            <w:r>
              <w:t>the</w:t>
            </w:r>
            <w:r>
              <w:rPr>
                <w:spacing w:val="3"/>
              </w:rPr>
              <w:t xml:space="preserve"> </w:t>
            </w:r>
            <w:r>
              <w:t>Item</w:t>
            </w:r>
          </w:p>
        </w:tc>
        <w:tc>
          <w:tcPr>
            <w:tcW w:w="1503" w:type="dxa"/>
          </w:tcPr>
          <w:p w14:paraId="556F263E">
            <w:pPr>
              <w:pStyle w:val="11"/>
              <w:spacing w:before="5" w:line="237" w:lineRule="auto"/>
              <w:ind w:left="158" w:right="145" w:firstLine="1"/>
              <w:jc w:val="center"/>
            </w:pPr>
            <w:r>
              <w:t>Unit</w:t>
            </w:r>
            <w:r>
              <w:rPr>
                <w:spacing w:val="4"/>
              </w:rPr>
              <w:t xml:space="preserve"> </w:t>
            </w:r>
            <w:r>
              <w:t>Price</w:t>
            </w:r>
            <w:r>
              <w:rPr>
                <w:spacing w:val="1"/>
              </w:rPr>
              <w:t xml:space="preserve"> </w:t>
            </w:r>
            <w:r>
              <w:rPr>
                <w:spacing w:val="-2"/>
              </w:rPr>
              <w:t xml:space="preserve">(inclusive </w:t>
            </w:r>
            <w:r>
              <w:rPr>
                <w:spacing w:val="-1"/>
              </w:rPr>
              <w:t>all</w:t>
            </w:r>
            <w:r>
              <w:rPr>
                <w:spacing w:val="-56"/>
              </w:rPr>
              <w:t xml:space="preserve"> </w:t>
            </w:r>
            <w:r>
              <w:t>applicable</w:t>
            </w:r>
            <w:r>
              <w:rPr>
                <w:spacing w:val="1"/>
              </w:rPr>
              <w:t xml:space="preserve"> </w:t>
            </w:r>
            <w:r>
              <w:t>taxes)</w:t>
            </w:r>
          </w:p>
        </w:tc>
        <w:tc>
          <w:tcPr>
            <w:tcW w:w="1167" w:type="dxa"/>
          </w:tcPr>
          <w:p w14:paraId="51021281">
            <w:pPr>
              <w:pStyle w:val="11"/>
              <w:spacing w:before="3" w:line="244" w:lineRule="auto"/>
              <w:ind w:left="341" w:right="260" w:hanging="49"/>
            </w:pPr>
            <w:r>
              <w:t>No. of</w:t>
            </w:r>
            <w:r>
              <w:rPr>
                <w:spacing w:val="-56"/>
              </w:rPr>
              <w:t xml:space="preserve"> </w:t>
            </w:r>
            <w:r>
              <w:t>Units</w:t>
            </w:r>
          </w:p>
        </w:tc>
        <w:tc>
          <w:tcPr>
            <w:tcW w:w="1162" w:type="dxa"/>
          </w:tcPr>
          <w:p w14:paraId="5DBBF002">
            <w:pPr>
              <w:pStyle w:val="11"/>
              <w:spacing w:before="3" w:line="244" w:lineRule="auto"/>
              <w:ind w:left="331" w:right="298" w:firstLine="4"/>
            </w:pPr>
            <w:r>
              <w:t>Total</w:t>
            </w:r>
            <w:r>
              <w:rPr>
                <w:spacing w:val="-56"/>
              </w:rPr>
              <w:t xml:space="preserve"> </w:t>
            </w:r>
            <w:r>
              <w:t>Price</w:t>
            </w:r>
          </w:p>
        </w:tc>
        <w:tc>
          <w:tcPr>
            <w:tcW w:w="1369" w:type="dxa"/>
          </w:tcPr>
          <w:p w14:paraId="360E7700">
            <w:pPr>
              <w:pStyle w:val="11"/>
              <w:spacing w:before="3" w:line="247" w:lineRule="exact"/>
              <w:ind w:left="182" w:right="169"/>
              <w:jc w:val="center"/>
            </w:pPr>
            <w:r>
              <w:t>Discounts</w:t>
            </w:r>
          </w:p>
          <w:p w14:paraId="5253136B">
            <w:pPr>
              <w:pStyle w:val="11"/>
              <w:spacing w:line="228" w:lineRule="exact"/>
              <w:ind w:left="178" w:right="169"/>
              <w:jc w:val="center"/>
              <w:rPr>
                <w:rFonts w:ascii="Arial"/>
                <w:i/>
                <w:sz w:val="20"/>
              </w:rPr>
            </w:pPr>
            <w:r>
              <w:rPr>
                <w:rFonts w:ascii="Arial"/>
                <w:i/>
                <w:sz w:val="20"/>
              </w:rPr>
              <w:t>(if</w:t>
            </w:r>
            <w:r>
              <w:rPr>
                <w:rFonts w:ascii="Arial"/>
                <w:i/>
                <w:spacing w:val="-2"/>
                <w:sz w:val="20"/>
              </w:rPr>
              <w:t xml:space="preserve"> </w:t>
            </w:r>
            <w:r>
              <w:rPr>
                <w:rFonts w:ascii="Arial"/>
                <w:i/>
                <w:sz w:val="20"/>
              </w:rPr>
              <w:t>any)</w:t>
            </w:r>
          </w:p>
        </w:tc>
        <w:tc>
          <w:tcPr>
            <w:tcW w:w="1710" w:type="dxa"/>
          </w:tcPr>
          <w:p w14:paraId="51262C01">
            <w:pPr>
              <w:pStyle w:val="11"/>
              <w:spacing w:before="3" w:line="242" w:lineRule="auto"/>
              <w:ind w:left="114" w:right="102" w:firstLine="2"/>
              <w:jc w:val="center"/>
            </w:pPr>
            <w:r>
              <w:t>Final</w:t>
            </w:r>
            <w:r>
              <w:rPr>
                <w:spacing w:val="1"/>
              </w:rPr>
              <w:t xml:space="preserve"> </w:t>
            </w:r>
            <w:r>
              <w:t>Total</w:t>
            </w:r>
            <w:r>
              <w:rPr>
                <w:spacing w:val="1"/>
              </w:rPr>
              <w:t xml:space="preserve"> </w:t>
            </w:r>
            <w:r>
              <w:rPr>
                <w:spacing w:val="-1"/>
              </w:rPr>
              <w:t>Price (Inclusive</w:t>
            </w:r>
            <w:r>
              <w:rPr>
                <w:spacing w:val="-56"/>
              </w:rPr>
              <w:t xml:space="preserve"> </w:t>
            </w:r>
            <w:r>
              <w:t>of</w:t>
            </w:r>
            <w:r>
              <w:rPr>
                <w:spacing w:val="8"/>
              </w:rPr>
              <w:t xml:space="preserve"> </w:t>
            </w:r>
            <w:r>
              <w:t>all</w:t>
            </w:r>
            <w:r>
              <w:rPr>
                <w:spacing w:val="2"/>
              </w:rPr>
              <w:t xml:space="preserve"> </w:t>
            </w:r>
            <w:r>
              <w:t>taxes)</w:t>
            </w:r>
          </w:p>
        </w:tc>
      </w:tr>
      <w:tr w14:paraId="0FC13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vMerge w:val="restart"/>
          </w:tcPr>
          <w:p w14:paraId="58CD4946">
            <w:pPr>
              <w:pStyle w:val="11"/>
              <w:spacing w:before="3"/>
              <w:ind w:left="21"/>
              <w:jc w:val="center"/>
            </w:pPr>
            <w:r>
              <w:t>1</w:t>
            </w:r>
          </w:p>
        </w:tc>
        <w:tc>
          <w:tcPr>
            <w:tcW w:w="1978" w:type="dxa"/>
            <w:vMerge w:val="restart"/>
          </w:tcPr>
          <w:p w14:paraId="69611BB5">
            <w:pPr>
              <w:pStyle w:val="11"/>
              <w:spacing w:before="3"/>
              <w:ind w:left="27"/>
              <w:jc w:val="center"/>
            </w:pPr>
            <w:r>
              <w:t>2</w:t>
            </w:r>
          </w:p>
        </w:tc>
        <w:tc>
          <w:tcPr>
            <w:tcW w:w="1503" w:type="dxa"/>
            <w:vMerge w:val="restart"/>
          </w:tcPr>
          <w:p w14:paraId="439C7819">
            <w:pPr>
              <w:pStyle w:val="11"/>
              <w:spacing w:before="3"/>
              <w:ind w:left="14"/>
              <w:jc w:val="center"/>
            </w:pPr>
            <w:r>
              <w:t>3</w:t>
            </w:r>
          </w:p>
        </w:tc>
        <w:tc>
          <w:tcPr>
            <w:tcW w:w="1167" w:type="dxa"/>
            <w:vMerge w:val="restart"/>
          </w:tcPr>
          <w:p w14:paraId="4A3C491B">
            <w:pPr>
              <w:pStyle w:val="11"/>
              <w:spacing w:before="3"/>
              <w:ind w:left="23"/>
              <w:jc w:val="center"/>
            </w:pPr>
            <w:r>
              <w:t>4</w:t>
            </w:r>
          </w:p>
        </w:tc>
        <w:tc>
          <w:tcPr>
            <w:tcW w:w="1162" w:type="dxa"/>
          </w:tcPr>
          <w:p w14:paraId="7D2421C7">
            <w:pPr>
              <w:pStyle w:val="11"/>
              <w:spacing w:line="233" w:lineRule="exact"/>
              <w:ind w:left="18"/>
              <w:jc w:val="center"/>
            </w:pPr>
            <w:r>
              <w:t>5</w:t>
            </w:r>
          </w:p>
        </w:tc>
        <w:tc>
          <w:tcPr>
            <w:tcW w:w="1369" w:type="dxa"/>
            <w:vMerge w:val="restart"/>
          </w:tcPr>
          <w:p w14:paraId="30F50BDE">
            <w:pPr>
              <w:pStyle w:val="11"/>
              <w:spacing w:before="3"/>
              <w:ind w:left="13"/>
              <w:jc w:val="center"/>
            </w:pPr>
            <w:r>
              <w:t>6</w:t>
            </w:r>
          </w:p>
        </w:tc>
        <w:tc>
          <w:tcPr>
            <w:tcW w:w="1710" w:type="dxa"/>
          </w:tcPr>
          <w:p w14:paraId="68D991C6">
            <w:pPr>
              <w:pStyle w:val="11"/>
              <w:spacing w:line="233" w:lineRule="exact"/>
              <w:ind w:left="7"/>
              <w:jc w:val="center"/>
            </w:pPr>
            <w:r>
              <w:t>7</w:t>
            </w:r>
          </w:p>
        </w:tc>
      </w:tr>
      <w:tr w14:paraId="08EB9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48" w:type="dxa"/>
            <w:vMerge w:val="continue"/>
            <w:tcBorders>
              <w:top w:val="nil"/>
            </w:tcBorders>
          </w:tcPr>
          <w:p w14:paraId="0B35854C">
            <w:pPr>
              <w:rPr>
                <w:sz w:val="2"/>
                <w:szCs w:val="2"/>
              </w:rPr>
            </w:pPr>
          </w:p>
        </w:tc>
        <w:tc>
          <w:tcPr>
            <w:tcW w:w="1978" w:type="dxa"/>
            <w:vMerge w:val="continue"/>
            <w:tcBorders>
              <w:top w:val="nil"/>
            </w:tcBorders>
          </w:tcPr>
          <w:p w14:paraId="7673B53E">
            <w:pPr>
              <w:rPr>
                <w:sz w:val="2"/>
                <w:szCs w:val="2"/>
              </w:rPr>
            </w:pPr>
          </w:p>
        </w:tc>
        <w:tc>
          <w:tcPr>
            <w:tcW w:w="1503" w:type="dxa"/>
            <w:vMerge w:val="continue"/>
            <w:tcBorders>
              <w:top w:val="nil"/>
            </w:tcBorders>
          </w:tcPr>
          <w:p w14:paraId="4858EE74">
            <w:pPr>
              <w:rPr>
                <w:sz w:val="2"/>
                <w:szCs w:val="2"/>
              </w:rPr>
            </w:pPr>
          </w:p>
        </w:tc>
        <w:tc>
          <w:tcPr>
            <w:tcW w:w="1167" w:type="dxa"/>
            <w:vMerge w:val="continue"/>
            <w:tcBorders>
              <w:top w:val="nil"/>
            </w:tcBorders>
          </w:tcPr>
          <w:p w14:paraId="5B67A75C">
            <w:pPr>
              <w:rPr>
                <w:sz w:val="2"/>
                <w:szCs w:val="2"/>
              </w:rPr>
            </w:pPr>
          </w:p>
        </w:tc>
        <w:tc>
          <w:tcPr>
            <w:tcW w:w="1162" w:type="dxa"/>
          </w:tcPr>
          <w:p w14:paraId="5DAEF629">
            <w:pPr>
              <w:pStyle w:val="11"/>
              <w:spacing w:line="229" w:lineRule="exact"/>
              <w:ind w:left="398" w:right="382"/>
              <w:jc w:val="center"/>
            </w:pPr>
            <w:r>
              <w:t>3*4</w:t>
            </w:r>
          </w:p>
        </w:tc>
        <w:tc>
          <w:tcPr>
            <w:tcW w:w="1369" w:type="dxa"/>
            <w:vMerge w:val="continue"/>
            <w:tcBorders>
              <w:top w:val="nil"/>
            </w:tcBorders>
          </w:tcPr>
          <w:p w14:paraId="23037791">
            <w:pPr>
              <w:rPr>
                <w:sz w:val="2"/>
                <w:szCs w:val="2"/>
              </w:rPr>
            </w:pPr>
          </w:p>
        </w:tc>
        <w:tc>
          <w:tcPr>
            <w:tcW w:w="1710" w:type="dxa"/>
          </w:tcPr>
          <w:p w14:paraId="123A0872">
            <w:pPr>
              <w:pStyle w:val="11"/>
              <w:spacing w:line="229" w:lineRule="exact"/>
              <w:ind w:left="676" w:right="665"/>
              <w:jc w:val="center"/>
            </w:pPr>
            <w:r>
              <w:t>5-6</w:t>
            </w:r>
          </w:p>
        </w:tc>
      </w:tr>
      <w:tr w14:paraId="18AFA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48" w:type="dxa"/>
          </w:tcPr>
          <w:p w14:paraId="3DCFCCFC">
            <w:pPr>
              <w:pStyle w:val="11"/>
              <w:spacing w:before="3"/>
              <w:ind w:left="12"/>
              <w:jc w:val="center"/>
            </w:pPr>
            <w:r>
              <w:t>1</w:t>
            </w:r>
          </w:p>
        </w:tc>
        <w:tc>
          <w:tcPr>
            <w:tcW w:w="1978" w:type="dxa"/>
          </w:tcPr>
          <w:p w14:paraId="708EDD41">
            <w:pPr>
              <w:pStyle w:val="11"/>
              <w:rPr>
                <w:rFonts w:ascii="Times New Roman"/>
                <w:sz w:val="20"/>
              </w:rPr>
            </w:pPr>
          </w:p>
        </w:tc>
        <w:tc>
          <w:tcPr>
            <w:tcW w:w="1503" w:type="dxa"/>
          </w:tcPr>
          <w:p w14:paraId="3F761976">
            <w:pPr>
              <w:pStyle w:val="11"/>
              <w:rPr>
                <w:rFonts w:ascii="Times New Roman"/>
                <w:sz w:val="20"/>
              </w:rPr>
            </w:pPr>
          </w:p>
        </w:tc>
        <w:tc>
          <w:tcPr>
            <w:tcW w:w="1167" w:type="dxa"/>
          </w:tcPr>
          <w:p w14:paraId="45949F40">
            <w:pPr>
              <w:pStyle w:val="11"/>
              <w:rPr>
                <w:rFonts w:ascii="Times New Roman"/>
                <w:sz w:val="20"/>
              </w:rPr>
            </w:pPr>
          </w:p>
        </w:tc>
        <w:tc>
          <w:tcPr>
            <w:tcW w:w="1162" w:type="dxa"/>
          </w:tcPr>
          <w:p w14:paraId="53C1A6AC">
            <w:pPr>
              <w:pStyle w:val="11"/>
              <w:rPr>
                <w:rFonts w:ascii="Times New Roman"/>
                <w:sz w:val="20"/>
              </w:rPr>
            </w:pPr>
          </w:p>
        </w:tc>
        <w:tc>
          <w:tcPr>
            <w:tcW w:w="1369" w:type="dxa"/>
          </w:tcPr>
          <w:p w14:paraId="41C01CF7">
            <w:pPr>
              <w:pStyle w:val="11"/>
              <w:rPr>
                <w:rFonts w:ascii="Times New Roman"/>
                <w:sz w:val="20"/>
              </w:rPr>
            </w:pPr>
          </w:p>
        </w:tc>
        <w:tc>
          <w:tcPr>
            <w:tcW w:w="1710" w:type="dxa"/>
          </w:tcPr>
          <w:p w14:paraId="5296AA4D">
            <w:pPr>
              <w:pStyle w:val="11"/>
              <w:rPr>
                <w:rFonts w:ascii="Times New Roman"/>
                <w:sz w:val="20"/>
              </w:rPr>
            </w:pPr>
          </w:p>
        </w:tc>
      </w:tr>
      <w:tr w14:paraId="543E7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48" w:type="dxa"/>
          </w:tcPr>
          <w:p w14:paraId="12124ED4">
            <w:pPr>
              <w:pStyle w:val="11"/>
              <w:spacing w:before="3"/>
              <w:ind w:left="12"/>
              <w:jc w:val="center"/>
            </w:pPr>
            <w:r>
              <w:t>2</w:t>
            </w:r>
          </w:p>
        </w:tc>
        <w:tc>
          <w:tcPr>
            <w:tcW w:w="1978" w:type="dxa"/>
          </w:tcPr>
          <w:p w14:paraId="34D5AC49">
            <w:pPr>
              <w:pStyle w:val="11"/>
              <w:rPr>
                <w:rFonts w:ascii="Times New Roman"/>
                <w:sz w:val="20"/>
              </w:rPr>
            </w:pPr>
          </w:p>
        </w:tc>
        <w:tc>
          <w:tcPr>
            <w:tcW w:w="1503" w:type="dxa"/>
          </w:tcPr>
          <w:p w14:paraId="049BB9D8">
            <w:pPr>
              <w:pStyle w:val="11"/>
              <w:rPr>
                <w:rFonts w:ascii="Times New Roman"/>
                <w:sz w:val="20"/>
              </w:rPr>
            </w:pPr>
          </w:p>
        </w:tc>
        <w:tc>
          <w:tcPr>
            <w:tcW w:w="1167" w:type="dxa"/>
          </w:tcPr>
          <w:p w14:paraId="26E9C63D">
            <w:pPr>
              <w:pStyle w:val="11"/>
              <w:rPr>
                <w:rFonts w:ascii="Times New Roman"/>
                <w:sz w:val="20"/>
              </w:rPr>
            </w:pPr>
          </w:p>
        </w:tc>
        <w:tc>
          <w:tcPr>
            <w:tcW w:w="1162" w:type="dxa"/>
          </w:tcPr>
          <w:p w14:paraId="326EFBC2">
            <w:pPr>
              <w:pStyle w:val="11"/>
              <w:rPr>
                <w:rFonts w:ascii="Times New Roman"/>
                <w:sz w:val="20"/>
              </w:rPr>
            </w:pPr>
          </w:p>
        </w:tc>
        <w:tc>
          <w:tcPr>
            <w:tcW w:w="1369" w:type="dxa"/>
          </w:tcPr>
          <w:p w14:paraId="1D58C264">
            <w:pPr>
              <w:pStyle w:val="11"/>
              <w:rPr>
                <w:rFonts w:ascii="Times New Roman"/>
                <w:sz w:val="20"/>
              </w:rPr>
            </w:pPr>
          </w:p>
        </w:tc>
        <w:tc>
          <w:tcPr>
            <w:tcW w:w="1710" w:type="dxa"/>
          </w:tcPr>
          <w:p w14:paraId="24B54E7F">
            <w:pPr>
              <w:pStyle w:val="11"/>
              <w:rPr>
                <w:rFonts w:ascii="Times New Roman"/>
                <w:sz w:val="20"/>
              </w:rPr>
            </w:pPr>
          </w:p>
        </w:tc>
      </w:tr>
      <w:tr w14:paraId="652D0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48" w:type="dxa"/>
          </w:tcPr>
          <w:p w14:paraId="350A4514">
            <w:pPr>
              <w:pStyle w:val="11"/>
              <w:spacing w:before="3"/>
              <w:ind w:left="12"/>
              <w:jc w:val="center"/>
            </w:pPr>
            <w:r>
              <w:t>3</w:t>
            </w:r>
          </w:p>
        </w:tc>
        <w:tc>
          <w:tcPr>
            <w:tcW w:w="1978" w:type="dxa"/>
          </w:tcPr>
          <w:p w14:paraId="00AFA50D">
            <w:pPr>
              <w:pStyle w:val="11"/>
              <w:rPr>
                <w:rFonts w:ascii="Times New Roman"/>
                <w:sz w:val="20"/>
              </w:rPr>
            </w:pPr>
          </w:p>
        </w:tc>
        <w:tc>
          <w:tcPr>
            <w:tcW w:w="1503" w:type="dxa"/>
          </w:tcPr>
          <w:p w14:paraId="40BB1F08">
            <w:pPr>
              <w:pStyle w:val="11"/>
              <w:rPr>
                <w:rFonts w:ascii="Times New Roman"/>
                <w:sz w:val="20"/>
              </w:rPr>
            </w:pPr>
          </w:p>
        </w:tc>
        <w:tc>
          <w:tcPr>
            <w:tcW w:w="1167" w:type="dxa"/>
          </w:tcPr>
          <w:p w14:paraId="28622C55">
            <w:pPr>
              <w:pStyle w:val="11"/>
              <w:rPr>
                <w:rFonts w:ascii="Times New Roman"/>
                <w:sz w:val="20"/>
              </w:rPr>
            </w:pPr>
          </w:p>
        </w:tc>
        <w:tc>
          <w:tcPr>
            <w:tcW w:w="1162" w:type="dxa"/>
          </w:tcPr>
          <w:p w14:paraId="08721B8B">
            <w:pPr>
              <w:pStyle w:val="11"/>
              <w:rPr>
                <w:rFonts w:ascii="Times New Roman"/>
                <w:sz w:val="20"/>
              </w:rPr>
            </w:pPr>
          </w:p>
        </w:tc>
        <w:tc>
          <w:tcPr>
            <w:tcW w:w="1369" w:type="dxa"/>
          </w:tcPr>
          <w:p w14:paraId="54089E68">
            <w:pPr>
              <w:pStyle w:val="11"/>
              <w:rPr>
                <w:rFonts w:ascii="Times New Roman"/>
                <w:sz w:val="20"/>
              </w:rPr>
            </w:pPr>
          </w:p>
        </w:tc>
        <w:tc>
          <w:tcPr>
            <w:tcW w:w="1710" w:type="dxa"/>
          </w:tcPr>
          <w:p w14:paraId="154811F3">
            <w:pPr>
              <w:pStyle w:val="11"/>
              <w:rPr>
                <w:rFonts w:ascii="Times New Roman"/>
                <w:sz w:val="20"/>
              </w:rPr>
            </w:pPr>
          </w:p>
        </w:tc>
      </w:tr>
      <w:tr w14:paraId="68A8F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48" w:type="dxa"/>
          </w:tcPr>
          <w:p w14:paraId="24DE4E52">
            <w:pPr>
              <w:pStyle w:val="11"/>
              <w:spacing w:line="248" w:lineRule="exact"/>
              <w:ind w:left="12"/>
              <w:jc w:val="center"/>
            </w:pPr>
            <w:r>
              <w:t>4</w:t>
            </w:r>
          </w:p>
        </w:tc>
        <w:tc>
          <w:tcPr>
            <w:tcW w:w="1978" w:type="dxa"/>
          </w:tcPr>
          <w:p w14:paraId="53102A0D">
            <w:pPr>
              <w:pStyle w:val="11"/>
              <w:rPr>
                <w:rFonts w:ascii="Times New Roman"/>
                <w:sz w:val="20"/>
              </w:rPr>
            </w:pPr>
          </w:p>
        </w:tc>
        <w:tc>
          <w:tcPr>
            <w:tcW w:w="1503" w:type="dxa"/>
          </w:tcPr>
          <w:p w14:paraId="70224465">
            <w:pPr>
              <w:pStyle w:val="11"/>
              <w:rPr>
                <w:rFonts w:ascii="Times New Roman"/>
                <w:sz w:val="20"/>
              </w:rPr>
            </w:pPr>
          </w:p>
        </w:tc>
        <w:tc>
          <w:tcPr>
            <w:tcW w:w="1167" w:type="dxa"/>
          </w:tcPr>
          <w:p w14:paraId="20B9F715">
            <w:pPr>
              <w:pStyle w:val="11"/>
              <w:rPr>
                <w:rFonts w:ascii="Times New Roman"/>
                <w:sz w:val="20"/>
              </w:rPr>
            </w:pPr>
          </w:p>
        </w:tc>
        <w:tc>
          <w:tcPr>
            <w:tcW w:w="1162" w:type="dxa"/>
          </w:tcPr>
          <w:p w14:paraId="19741299">
            <w:pPr>
              <w:pStyle w:val="11"/>
              <w:rPr>
                <w:rFonts w:ascii="Times New Roman"/>
                <w:sz w:val="20"/>
              </w:rPr>
            </w:pPr>
          </w:p>
        </w:tc>
        <w:tc>
          <w:tcPr>
            <w:tcW w:w="1369" w:type="dxa"/>
          </w:tcPr>
          <w:p w14:paraId="0DEFA286">
            <w:pPr>
              <w:pStyle w:val="11"/>
              <w:rPr>
                <w:rFonts w:ascii="Times New Roman"/>
                <w:sz w:val="20"/>
              </w:rPr>
            </w:pPr>
          </w:p>
        </w:tc>
        <w:tc>
          <w:tcPr>
            <w:tcW w:w="1710" w:type="dxa"/>
          </w:tcPr>
          <w:p w14:paraId="7718FCBE">
            <w:pPr>
              <w:pStyle w:val="11"/>
              <w:rPr>
                <w:rFonts w:ascii="Times New Roman"/>
                <w:sz w:val="20"/>
              </w:rPr>
            </w:pPr>
          </w:p>
        </w:tc>
      </w:tr>
      <w:tr w14:paraId="0D628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48" w:type="dxa"/>
          </w:tcPr>
          <w:p w14:paraId="36F86B58">
            <w:pPr>
              <w:pStyle w:val="11"/>
              <w:spacing w:before="3"/>
              <w:ind w:left="12"/>
              <w:jc w:val="center"/>
            </w:pPr>
            <w:r>
              <w:t>5</w:t>
            </w:r>
          </w:p>
        </w:tc>
        <w:tc>
          <w:tcPr>
            <w:tcW w:w="1978" w:type="dxa"/>
          </w:tcPr>
          <w:p w14:paraId="21C6D21F">
            <w:pPr>
              <w:pStyle w:val="11"/>
              <w:rPr>
                <w:rFonts w:ascii="Times New Roman"/>
                <w:sz w:val="20"/>
              </w:rPr>
            </w:pPr>
          </w:p>
        </w:tc>
        <w:tc>
          <w:tcPr>
            <w:tcW w:w="1503" w:type="dxa"/>
          </w:tcPr>
          <w:p w14:paraId="654DE925">
            <w:pPr>
              <w:pStyle w:val="11"/>
              <w:rPr>
                <w:rFonts w:ascii="Times New Roman"/>
                <w:sz w:val="20"/>
              </w:rPr>
            </w:pPr>
          </w:p>
        </w:tc>
        <w:tc>
          <w:tcPr>
            <w:tcW w:w="1167" w:type="dxa"/>
          </w:tcPr>
          <w:p w14:paraId="516937D0">
            <w:pPr>
              <w:pStyle w:val="11"/>
              <w:rPr>
                <w:rFonts w:ascii="Times New Roman"/>
                <w:sz w:val="20"/>
              </w:rPr>
            </w:pPr>
          </w:p>
        </w:tc>
        <w:tc>
          <w:tcPr>
            <w:tcW w:w="1162" w:type="dxa"/>
          </w:tcPr>
          <w:p w14:paraId="70B37991">
            <w:pPr>
              <w:pStyle w:val="11"/>
              <w:rPr>
                <w:rFonts w:ascii="Times New Roman"/>
                <w:sz w:val="20"/>
              </w:rPr>
            </w:pPr>
          </w:p>
        </w:tc>
        <w:tc>
          <w:tcPr>
            <w:tcW w:w="1369" w:type="dxa"/>
          </w:tcPr>
          <w:p w14:paraId="775C2285">
            <w:pPr>
              <w:pStyle w:val="11"/>
              <w:rPr>
                <w:rFonts w:ascii="Times New Roman"/>
                <w:sz w:val="20"/>
              </w:rPr>
            </w:pPr>
          </w:p>
        </w:tc>
        <w:tc>
          <w:tcPr>
            <w:tcW w:w="1710" w:type="dxa"/>
          </w:tcPr>
          <w:p w14:paraId="62652250">
            <w:pPr>
              <w:pStyle w:val="11"/>
              <w:rPr>
                <w:rFonts w:ascii="Times New Roman"/>
                <w:sz w:val="20"/>
              </w:rPr>
            </w:pPr>
          </w:p>
        </w:tc>
      </w:tr>
      <w:tr w14:paraId="77C34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48" w:type="dxa"/>
          </w:tcPr>
          <w:p w14:paraId="079B6763">
            <w:pPr>
              <w:pStyle w:val="11"/>
              <w:spacing w:before="3"/>
              <w:ind w:left="12"/>
              <w:jc w:val="center"/>
            </w:pPr>
            <w:r>
              <w:t>6</w:t>
            </w:r>
          </w:p>
        </w:tc>
        <w:tc>
          <w:tcPr>
            <w:tcW w:w="1978" w:type="dxa"/>
          </w:tcPr>
          <w:p w14:paraId="76C7C7AD">
            <w:pPr>
              <w:pStyle w:val="11"/>
              <w:rPr>
                <w:rFonts w:ascii="Times New Roman"/>
                <w:sz w:val="20"/>
              </w:rPr>
            </w:pPr>
          </w:p>
        </w:tc>
        <w:tc>
          <w:tcPr>
            <w:tcW w:w="1503" w:type="dxa"/>
          </w:tcPr>
          <w:p w14:paraId="49A1C81A">
            <w:pPr>
              <w:pStyle w:val="11"/>
              <w:rPr>
                <w:rFonts w:ascii="Times New Roman"/>
                <w:sz w:val="20"/>
              </w:rPr>
            </w:pPr>
          </w:p>
        </w:tc>
        <w:tc>
          <w:tcPr>
            <w:tcW w:w="1167" w:type="dxa"/>
          </w:tcPr>
          <w:p w14:paraId="21BBF036">
            <w:pPr>
              <w:pStyle w:val="11"/>
              <w:rPr>
                <w:rFonts w:ascii="Times New Roman"/>
                <w:sz w:val="20"/>
              </w:rPr>
            </w:pPr>
          </w:p>
        </w:tc>
        <w:tc>
          <w:tcPr>
            <w:tcW w:w="1162" w:type="dxa"/>
          </w:tcPr>
          <w:p w14:paraId="66651C79">
            <w:pPr>
              <w:pStyle w:val="11"/>
              <w:rPr>
                <w:rFonts w:ascii="Times New Roman"/>
                <w:sz w:val="20"/>
              </w:rPr>
            </w:pPr>
          </w:p>
        </w:tc>
        <w:tc>
          <w:tcPr>
            <w:tcW w:w="1369" w:type="dxa"/>
          </w:tcPr>
          <w:p w14:paraId="630967A8">
            <w:pPr>
              <w:pStyle w:val="11"/>
              <w:rPr>
                <w:rFonts w:ascii="Times New Roman"/>
                <w:sz w:val="20"/>
              </w:rPr>
            </w:pPr>
          </w:p>
        </w:tc>
        <w:tc>
          <w:tcPr>
            <w:tcW w:w="1710" w:type="dxa"/>
          </w:tcPr>
          <w:p w14:paraId="61DAD996">
            <w:pPr>
              <w:pStyle w:val="11"/>
              <w:rPr>
                <w:rFonts w:ascii="Times New Roman"/>
                <w:sz w:val="20"/>
              </w:rPr>
            </w:pPr>
          </w:p>
        </w:tc>
      </w:tr>
      <w:tr w14:paraId="1FAF4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48" w:type="dxa"/>
          </w:tcPr>
          <w:p w14:paraId="3907F697">
            <w:pPr>
              <w:pStyle w:val="11"/>
              <w:spacing w:before="3"/>
              <w:ind w:left="12"/>
              <w:jc w:val="center"/>
            </w:pPr>
            <w:r>
              <w:t>7</w:t>
            </w:r>
          </w:p>
        </w:tc>
        <w:tc>
          <w:tcPr>
            <w:tcW w:w="1978" w:type="dxa"/>
          </w:tcPr>
          <w:p w14:paraId="6F135C92">
            <w:pPr>
              <w:pStyle w:val="11"/>
              <w:rPr>
                <w:rFonts w:ascii="Times New Roman"/>
                <w:sz w:val="20"/>
              </w:rPr>
            </w:pPr>
          </w:p>
        </w:tc>
        <w:tc>
          <w:tcPr>
            <w:tcW w:w="1503" w:type="dxa"/>
          </w:tcPr>
          <w:p w14:paraId="3512C498">
            <w:pPr>
              <w:pStyle w:val="11"/>
              <w:rPr>
                <w:rFonts w:ascii="Times New Roman"/>
                <w:sz w:val="20"/>
              </w:rPr>
            </w:pPr>
          </w:p>
        </w:tc>
        <w:tc>
          <w:tcPr>
            <w:tcW w:w="1167" w:type="dxa"/>
          </w:tcPr>
          <w:p w14:paraId="4FF98B51">
            <w:pPr>
              <w:pStyle w:val="11"/>
              <w:rPr>
                <w:rFonts w:ascii="Times New Roman"/>
                <w:sz w:val="20"/>
              </w:rPr>
            </w:pPr>
          </w:p>
        </w:tc>
        <w:tc>
          <w:tcPr>
            <w:tcW w:w="1162" w:type="dxa"/>
          </w:tcPr>
          <w:p w14:paraId="4FA4DBB8">
            <w:pPr>
              <w:pStyle w:val="11"/>
              <w:rPr>
                <w:rFonts w:ascii="Times New Roman"/>
                <w:sz w:val="20"/>
              </w:rPr>
            </w:pPr>
          </w:p>
        </w:tc>
        <w:tc>
          <w:tcPr>
            <w:tcW w:w="1369" w:type="dxa"/>
          </w:tcPr>
          <w:p w14:paraId="04E5F509">
            <w:pPr>
              <w:pStyle w:val="11"/>
              <w:rPr>
                <w:rFonts w:ascii="Times New Roman"/>
                <w:sz w:val="20"/>
              </w:rPr>
            </w:pPr>
          </w:p>
        </w:tc>
        <w:tc>
          <w:tcPr>
            <w:tcW w:w="1710" w:type="dxa"/>
          </w:tcPr>
          <w:p w14:paraId="7B16B603">
            <w:pPr>
              <w:pStyle w:val="11"/>
              <w:rPr>
                <w:rFonts w:ascii="Times New Roman"/>
                <w:sz w:val="20"/>
              </w:rPr>
            </w:pPr>
          </w:p>
        </w:tc>
      </w:tr>
      <w:tr w14:paraId="4DBE6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48" w:type="dxa"/>
          </w:tcPr>
          <w:p w14:paraId="75884129">
            <w:pPr>
              <w:pStyle w:val="11"/>
              <w:spacing w:before="3"/>
              <w:ind w:left="12"/>
              <w:jc w:val="center"/>
            </w:pPr>
            <w:r>
              <w:t>8</w:t>
            </w:r>
          </w:p>
        </w:tc>
        <w:tc>
          <w:tcPr>
            <w:tcW w:w="1978" w:type="dxa"/>
          </w:tcPr>
          <w:p w14:paraId="1DEB6D14">
            <w:pPr>
              <w:pStyle w:val="11"/>
              <w:rPr>
                <w:rFonts w:ascii="Times New Roman"/>
                <w:sz w:val="20"/>
              </w:rPr>
            </w:pPr>
          </w:p>
        </w:tc>
        <w:tc>
          <w:tcPr>
            <w:tcW w:w="1503" w:type="dxa"/>
          </w:tcPr>
          <w:p w14:paraId="5A83BC58">
            <w:pPr>
              <w:pStyle w:val="11"/>
              <w:rPr>
                <w:rFonts w:ascii="Times New Roman"/>
                <w:sz w:val="20"/>
              </w:rPr>
            </w:pPr>
          </w:p>
        </w:tc>
        <w:tc>
          <w:tcPr>
            <w:tcW w:w="1167" w:type="dxa"/>
          </w:tcPr>
          <w:p w14:paraId="32AA3943">
            <w:pPr>
              <w:pStyle w:val="11"/>
              <w:rPr>
                <w:rFonts w:ascii="Times New Roman"/>
                <w:sz w:val="20"/>
              </w:rPr>
            </w:pPr>
          </w:p>
        </w:tc>
        <w:tc>
          <w:tcPr>
            <w:tcW w:w="1162" w:type="dxa"/>
          </w:tcPr>
          <w:p w14:paraId="4BAB60ED">
            <w:pPr>
              <w:pStyle w:val="11"/>
              <w:rPr>
                <w:rFonts w:ascii="Times New Roman"/>
                <w:sz w:val="20"/>
              </w:rPr>
            </w:pPr>
          </w:p>
        </w:tc>
        <w:tc>
          <w:tcPr>
            <w:tcW w:w="1369" w:type="dxa"/>
          </w:tcPr>
          <w:p w14:paraId="414A4A7F">
            <w:pPr>
              <w:pStyle w:val="11"/>
              <w:rPr>
                <w:rFonts w:ascii="Times New Roman"/>
                <w:sz w:val="20"/>
              </w:rPr>
            </w:pPr>
          </w:p>
        </w:tc>
        <w:tc>
          <w:tcPr>
            <w:tcW w:w="1710" w:type="dxa"/>
          </w:tcPr>
          <w:p w14:paraId="3A61EFB4">
            <w:pPr>
              <w:pStyle w:val="11"/>
              <w:rPr>
                <w:rFonts w:ascii="Times New Roman"/>
                <w:sz w:val="20"/>
              </w:rPr>
            </w:pPr>
          </w:p>
        </w:tc>
      </w:tr>
      <w:tr w14:paraId="0F03D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48" w:type="dxa"/>
          </w:tcPr>
          <w:p w14:paraId="197B1507">
            <w:pPr>
              <w:pStyle w:val="11"/>
              <w:spacing w:before="3"/>
              <w:ind w:left="12"/>
              <w:jc w:val="center"/>
            </w:pPr>
            <w:r>
              <w:t>9</w:t>
            </w:r>
          </w:p>
        </w:tc>
        <w:tc>
          <w:tcPr>
            <w:tcW w:w="1978" w:type="dxa"/>
          </w:tcPr>
          <w:p w14:paraId="09BDF7FF">
            <w:pPr>
              <w:pStyle w:val="11"/>
              <w:rPr>
                <w:rFonts w:ascii="Times New Roman"/>
                <w:sz w:val="20"/>
              </w:rPr>
            </w:pPr>
          </w:p>
        </w:tc>
        <w:tc>
          <w:tcPr>
            <w:tcW w:w="1503" w:type="dxa"/>
          </w:tcPr>
          <w:p w14:paraId="663A7A4D">
            <w:pPr>
              <w:pStyle w:val="11"/>
              <w:rPr>
                <w:rFonts w:ascii="Times New Roman"/>
                <w:sz w:val="20"/>
              </w:rPr>
            </w:pPr>
          </w:p>
        </w:tc>
        <w:tc>
          <w:tcPr>
            <w:tcW w:w="1167" w:type="dxa"/>
          </w:tcPr>
          <w:p w14:paraId="3E83B6B3">
            <w:pPr>
              <w:pStyle w:val="11"/>
              <w:rPr>
                <w:rFonts w:ascii="Times New Roman"/>
                <w:sz w:val="20"/>
              </w:rPr>
            </w:pPr>
          </w:p>
        </w:tc>
        <w:tc>
          <w:tcPr>
            <w:tcW w:w="1162" w:type="dxa"/>
          </w:tcPr>
          <w:p w14:paraId="0D3A6333">
            <w:pPr>
              <w:pStyle w:val="11"/>
              <w:rPr>
                <w:rFonts w:ascii="Times New Roman"/>
                <w:sz w:val="20"/>
              </w:rPr>
            </w:pPr>
          </w:p>
        </w:tc>
        <w:tc>
          <w:tcPr>
            <w:tcW w:w="1369" w:type="dxa"/>
          </w:tcPr>
          <w:p w14:paraId="34931C41">
            <w:pPr>
              <w:pStyle w:val="11"/>
              <w:rPr>
                <w:rFonts w:ascii="Times New Roman"/>
                <w:sz w:val="20"/>
              </w:rPr>
            </w:pPr>
          </w:p>
        </w:tc>
        <w:tc>
          <w:tcPr>
            <w:tcW w:w="1710" w:type="dxa"/>
          </w:tcPr>
          <w:p w14:paraId="39D1587A">
            <w:pPr>
              <w:pStyle w:val="11"/>
              <w:rPr>
                <w:rFonts w:ascii="Times New Roman"/>
                <w:sz w:val="20"/>
              </w:rPr>
            </w:pPr>
          </w:p>
        </w:tc>
      </w:tr>
      <w:tr w14:paraId="73813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48" w:type="dxa"/>
          </w:tcPr>
          <w:p w14:paraId="0098E1ED">
            <w:pPr>
              <w:pStyle w:val="11"/>
              <w:rPr>
                <w:rFonts w:ascii="Times New Roman"/>
                <w:sz w:val="20"/>
              </w:rPr>
            </w:pPr>
          </w:p>
        </w:tc>
        <w:tc>
          <w:tcPr>
            <w:tcW w:w="7179" w:type="dxa"/>
            <w:gridSpan w:val="5"/>
          </w:tcPr>
          <w:p w14:paraId="67794AF3">
            <w:pPr>
              <w:pStyle w:val="11"/>
              <w:spacing w:before="3"/>
              <w:ind w:left="3218" w:right="3201"/>
              <w:jc w:val="center"/>
            </w:pPr>
            <w:r>
              <w:t>TOTAL</w:t>
            </w:r>
          </w:p>
        </w:tc>
        <w:tc>
          <w:tcPr>
            <w:tcW w:w="1710" w:type="dxa"/>
          </w:tcPr>
          <w:p w14:paraId="655C85D4">
            <w:pPr>
              <w:pStyle w:val="11"/>
              <w:rPr>
                <w:rFonts w:ascii="Times New Roman"/>
                <w:sz w:val="20"/>
              </w:rPr>
            </w:pPr>
          </w:p>
        </w:tc>
      </w:tr>
    </w:tbl>
    <w:p w14:paraId="0164C288">
      <w:pPr>
        <w:pStyle w:val="7"/>
        <w:spacing w:before="1"/>
      </w:pPr>
    </w:p>
    <w:p w14:paraId="690B2785">
      <w:pPr>
        <w:pStyle w:val="10"/>
        <w:numPr>
          <w:ilvl w:val="1"/>
          <w:numId w:val="39"/>
        </w:numPr>
        <w:tabs>
          <w:tab w:val="left" w:pos="3309"/>
          <w:tab w:val="left" w:pos="9880"/>
        </w:tabs>
        <w:ind w:hanging="309"/>
        <w:jc w:val="left"/>
        <w:rPr>
          <w:sz w:val="24"/>
        </w:rPr>
      </w:pPr>
      <w:r>
        <w:rPr>
          <w:sz w:val="24"/>
        </w:rPr>
        <w:t>FINAL</w:t>
      </w:r>
      <w:r>
        <w:rPr>
          <w:spacing w:val="-4"/>
          <w:sz w:val="24"/>
        </w:rPr>
        <w:t xml:space="preserve"> </w:t>
      </w:r>
      <w:r>
        <w:rPr>
          <w:sz w:val="24"/>
        </w:rPr>
        <w:t>TOTAL</w:t>
      </w:r>
      <w:r>
        <w:rPr>
          <w:spacing w:val="-2"/>
          <w:sz w:val="24"/>
        </w:rPr>
        <w:t xml:space="preserve"> </w:t>
      </w:r>
      <w:r>
        <w:rPr>
          <w:sz w:val="24"/>
        </w:rPr>
        <w:t>PRICE:</w:t>
      </w:r>
      <w:r>
        <w:rPr>
          <w:spacing w:val="8"/>
          <w:sz w:val="24"/>
        </w:rPr>
        <w:t xml:space="preserve"> </w:t>
      </w:r>
      <w:r>
        <w:rPr>
          <w:w w:val="104"/>
          <w:sz w:val="24"/>
          <w:u w:val="thick"/>
        </w:rPr>
        <w:t xml:space="preserve"> </w:t>
      </w:r>
      <w:r>
        <w:rPr>
          <w:sz w:val="24"/>
          <w:u w:val="thick"/>
        </w:rPr>
        <w:tab/>
      </w:r>
    </w:p>
    <w:p w14:paraId="10F3114A">
      <w:pPr>
        <w:pStyle w:val="7"/>
        <w:rPr>
          <w:sz w:val="16"/>
        </w:rPr>
      </w:pPr>
    </w:p>
    <w:p w14:paraId="37B9799F">
      <w:pPr>
        <w:pStyle w:val="10"/>
        <w:numPr>
          <w:ilvl w:val="1"/>
          <w:numId w:val="39"/>
        </w:numPr>
        <w:tabs>
          <w:tab w:val="left" w:pos="4350"/>
          <w:tab w:val="left" w:pos="9880"/>
        </w:tabs>
        <w:spacing w:before="104"/>
        <w:ind w:left="4350"/>
        <w:jc w:val="left"/>
        <w:rPr>
          <w:sz w:val="24"/>
        </w:rPr>
      </w:pPr>
      <w:r>
        <w:rPr>
          <w:sz w:val="24"/>
        </w:rPr>
        <w:t>DISCOUNT</w:t>
      </w:r>
      <w:r>
        <w:rPr>
          <w:sz w:val="24"/>
          <w:vertAlign w:val="superscript"/>
        </w:rPr>
        <w:t>11</w:t>
      </w:r>
      <w:r>
        <w:rPr>
          <w:sz w:val="24"/>
        </w:rPr>
        <w:t>:</w:t>
      </w:r>
      <w:r>
        <w:rPr>
          <w:w w:val="104"/>
          <w:sz w:val="24"/>
          <w:u w:val="thick"/>
        </w:rPr>
        <w:t xml:space="preserve"> </w:t>
      </w:r>
      <w:r>
        <w:rPr>
          <w:sz w:val="24"/>
          <w:u w:val="thick"/>
        </w:rPr>
        <w:tab/>
      </w:r>
    </w:p>
    <w:p w14:paraId="0B156141">
      <w:pPr>
        <w:pStyle w:val="7"/>
        <w:spacing w:before="4"/>
        <w:rPr>
          <w:sz w:val="16"/>
        </w:rPr>
      </w:pPr>
    </w:p>
    <w:p w14:paraId="1220EDA3">
      <w:pPr>
        <w:pStyle w:val="10"/>
        <w:numPr>
          <w:ilvl w:val="1"/>
          <w:numId w:val="39"/>
        </w:numPr>
        <w:tabs>
          <w:tab w:val="left" w:pos="3054"/>
          <w:tab w:val="left" w:pos="9880"/>
        </w:tabs>
        <w:spacing w:before="96"/>
        <w:ind w:left="4551" w:right="197" w:hanging="1815"/>
        <w:jc w:val="left"/>
        <w:rPr>
          <w:sz w:val="24"/>
        </w:rPr>
      </w:pPr>
      <w:r>
        <w:rPr>
          <w:sz w:val="24"/>
        </w:rPr>
        <w:t>FINAL</w:t>
      </w:r>
      <w:r>
        <w:rPr>
          <w:spacing w:val="1"/>
          <w:sz w:val="24"/>
        </w:rPr>
        <w:t xml:space="preserve"> </w:t>
      </w:r>
      <w:r>
        <w:rPr>
          <w:sz w:val="24"/>
        </w:rPr>
        <w:t>QOUTED</w:t>
      </w:r>
      <w:r>
        <w:rPr>
          <w:spacing w:val="-4"/>
          <w:sz w:val="24"/>
        </w:rPr>
        <w:t xml:space="preserve"> </w:t>
      </w:r>
      <w:r>
        <w:rPr>
          <w:sz w:val="24"/>
        </w:rPr>
        <w:t>PRICE:</w:t>
      </w:r>
      <w:r>
        <w:rPr>
          <w:spacing w:val="3"/>
          <w:sz w:val="24"/>
        </w:rPr>
        <w:t xml:space="preserve"> </w:t>
      </w:r>
      <w:r>
        <w:rPr>
          <w:w w:val="104"/>
          <w:sz w:val="24"/>
          <w:u w:val="thick"/>
        </w:rPr>
        <w:t xml:space="preserve"> </w:t>
      </w:r>
      <w:r>
        <w:rPr>
          <w:sz w:val="24"/>
          <w:u w:val="thick"/>
        </w:rPr>
        <w:tab/>
      </w:r>
      <w:r>
        <w:rPr>
          <w:sz w:val="24"/>
        </w:rPr>
        <w:t xml:space="preserve"> (C=A-B)</w:t>
      </w:r>
    </w:p>
    <w:p w14:paraId="4CF39E30">
      <w:pPr>
        <w:pStyle w:val="7"/>
        <w:tabs>
          <w:tab w:val="left" w:pos="6880"/>
          <w:tab w:val="left" w:pos="9625"/>
          <w:tab w:val="left" w:pos="9683"/>
          <w:tab w:val="left" w:pos="9818"/>
        </w:tabs>
        <w:spacing w:before="148" w:line="242" w:lineRule="auto"/>
        <w:ind w:left="4522" w:right="259" w:hanging="39"/>
      </w:pPr>
      <w:r>
        <w:t>Signature:</w:t>
      </w:r>
      <w:r>
        <w:rPr>
          <w:u w:val="thick"/>
        </w:rPr>
        <w:tab/>
      </w:r>
      <w:r>
        <w:rPr>
          <w:u w:val="thick"/>
        </w:rPr>
        <w:tab/>
      </w:r>
      <w:r>
        <w:rPr>
          <w:u w:val="thick"/>
        </w:rPr>
        <w:tab/>
      </w:r>
      <w:r>
        <w:rPr>
          <w:u w:val="thick"/>
        </w:rPr>
        <w:tab/>
      </w:r>
      <w:r>
        <w:t xml:space="preserve"> Designation:</w:t>
      </w:r>
      <w:r>
        <w:tab/>
      </w:r>
      <w:r>
        <w:rPr>
          <w:w w:val="104"/>
          <w:u w:val="double"/>
        </w:rPr>
        <w:t xml:space="preserve"> </w:t>
      </w:r>
      <w:r>
        <w:rPr>
          <w:u w:val="double"/>
        </w:rPr>
        <w:tab/>
      </w:r>
      <w:r>
        <w:rPr>
          <w:u w:val="double"/>
        </w:rPr>
        <w:tab/>
      </w:r>
      <w:r>
        <w:rPr>
          <w:u w:val="double"/>
        </w:rPr>
        <w:tab/>
      </w:r>
      <w:r>
        <w:t xml:space="preserve"> Date:</w:t>
      </w:r>
      <w:r>
        <w:rPr>
          <w:u w:val="thick"/>
        </w:rPr>
        <w:tab/>
      </w:r>
      <w:r>
        <w:rPr>
          <w:u w:val="thick"/>
        </w:rPr>
        <w:tab/>
      </w:r>
      <w:r>
        <w:rPr>
          <w:u w:val="thick"/>
        </w:rPr>
        <w:tab/>
      </w:r>
      <w:r>
        <w:rPr>
          <w:u w:val="thick"/>
        </w:rPr>
        <w:tab/>
      </w:r>
      <w:r>
        <w:t xml:space="preserve"> Official</w:t>
      </w:r>
      <w:r>
        <w:rPr>
          <w:spacing w:val="-11"/>
        </w:rPr>
        <w:t xml:space="preserve"> </w:t>
      </w:r>
      <w:r>
        <w:t>Stamp:</w:t>
      </w:r>
      <w:r>
        <w:rPr>
          <w:spacing w:val="4"/>
        </w:rPr>
        <w:t xml:space="preserve"> </w:t>
      </w:r>
      <w:r>
        <w:rPr>
          <w:w w:val="104"/>
          <w:u w:val="thick"/>
        </w:rPr>
        <w:t xml:space="preserve"> </w:t>
      </w:r>
      <w:r>
        <w:rPr>
          <w:u w:val="thick"/>
        </w:rPr>
        <w:tab/>
      </w:r>
      <w:r>
        <w:rPr>
          <w:u w:val="thick"/>
        </w:rPr>
        <w:tab/>
      </w:r>
    </w:p>
    <w:p w14:paraId="390DFFC3">
      <w:pPr>
        <w:pStyle w:val="7"/>
        <w:rPr>
          <w:sz w:val="20"/>
        </w:rPr>
      </w:pPr>
    </w:p>
    <w:p w14:paraId="35FB19D7">
      <w:pPr>
        <w:pStyle w:val="7"/>
        <w:rPr>
          <w:sz w:val="20"/>
        </w:rPr>
      </w:pPr>
    </w:p>
    <w:p w14:paraId="4CADF6FA">
      <w:pPr>
        <w:pStyle w:val="7"/>
        <w:rPr>
          <w:sz w:val="20"/>
        </w:rPr>
      </w:pPr>
    </w:p>
    <w:p w14:paraId="1309ABA2">
      <w:pPr>
        <w:pStyle w:val="7"/>
        <w:rPr>
          <w:sz w:val="20"/>
        </w:rPr>
      </w:pPr>
    </w:p>
    <w:p w14:paraId="7ED109D1">
      <w:pPr>
        <w:pStyle w:val="7"/>
        <w:rPr>
          <w:sz w:val="20"/>
        </w:rPr>
      </w:pPr>
    </w:p>
    <w:p w14:paraId="0BDC5127">
      <w:pPr>
        <w:pStyle w:val="7"/>
        <w:spacing w:before="5"/>
        <w:rPr>
          <w:sz w:val="23"/>
        </w:rPr>
      </w:pPr>
    </w:p>
    <w:p w14:paraId="012A5100">
      <w:pPr>
        <w:spacing w:before="101" w:line="244" w:lineRule="auto"/>
        <w:ind w:left="220" w:right="338"/>
        <w:rPr>
          <w:sz w:val="18"/>
        </w:rPr>
      </w:pPr>
      <w:r>
        <w:rPr>
          <w:position w:val="6"/>
          <w:sz w:val="12"/>
        </w:rPr>
        <w:t xml:space="preserve">11 </w:t>
      </w:r>
      <w:r>
        <w:rPr>
          <w:sz w:val="18"/>
        </w:rPr>
        <w:t>If a Bidder does not wish to offer an item wise discount but intends to offer an overall discount to its quoted price that</w:t>
      </w:r>
      <w:r>
        <w:rPr>
          <w:spacing w:val="-45"/>
          <w:sz w:val="18"/>
        </w:rPr>
        <w:t xml:space="preserve"> </w:t>
      </w:r>
      <w:r>
        <w:rPr>
          <w:sz w:val="18"/>
        </w:rPr>
        <w:t>should</w:t>
      </w:r>
      <w:r>
        <w:rPr>
          <w:spacing w:val="3"/>
          <w:sz w:val="18"/>
        </w:rPr>
        <w:t xml:space="preserve"> </w:t>
      </w:r>
      <w:r>
        <w:rPr>
          <w:sz w:val="18"/>
        </w:rPr>
        <w:t>be</w:t>
      </w:r>
      <w:r>
        <w:rPr>
          <w:spacing w:val="-6"/>
          <w:sz w:val="18"/>
        </w:rPr>
        <w:t xml:space="preserve"> </w:t>
      </w:r>
      <w:r>
        <w:rPr>
          <w:sz w:val="18"/>
        </w:rPr>
        <w:t>mentioned</w:t>
      </w:r>
      <w:r>
        <w:rPr>
          <w:spacing w:val="4"/>
          <w:sz w:val="18"/>
        </w:rPr>
        <w:t xml:space="preserve"> </w:t>
      </w:r>
      <w:r>
        <w:rPr>
          <w:sz w:val="18"/>
        </w:rPr>
        <w:t>here.</w:t>
      </w:r>
    </w:p>
    <w:p w14:paraId="222AF427">
      <w:pPr>
        <w:spacing w:line="244" w:lineRule="auto"/>
        <w:rPr>
          <w:sz w:val="18"/>
        </w:rPr>
        <w:sectPr>
          <w:pgSz w:w="12240" w:h="15840"/>
          <w:pgMar w:top="1320" w:right="940" w:bottom="1380" w:left="1220" w:header="720" w:footer="1179" w:gutter="0"/>
          <w:cols w:space="720" w:num="1"/>
        </w:sectPr>
      </w:pPr>
    </w:p>
    <w:p w14:paraId="293A0E95">
      <w:pPr>
        <w:pStyle w:val="7"/>
        <w:spacing w:before="9"/>
        <w:rPr>
          <w:sz w:val="16"/>
        </w:rPr>
      </w:pPr>
    </w:p>
    <w:p w14:paraId="72DCF684">
      <w:pPr>
        <w:rPr>
          <w:sz w:val="16"/>
        </w:rPr>
        <w:sectPr>
          <w:headerReference r:id="rId33" w:type="default"/>
          <w:footerReference r:id="rId34" w:type="default"/>
          <w:pgSz w:w="12240" w:h="15840"/>
          <w:pgMar w:top="1320" w:right="940" w:bottom="1240" w:left="1220" w:header="885" w:footer="1056" w:gutter="0"/>
          <w:cols w:space="720" w:num="1"/>
        </w:sectPr>
      </w:pPr>
    </w:p>
    <w:p w14:paraId="7A096871">
      <w:pPr>
        <w:spacing w:before="89"/>
        <w:ind w:left="220"/>
        <w:rPr>
          <w:rFonts w:ascii="Arial"/>
          <w:b/>
          <w:sz w:val="28"/>
        </w:rPr>
      </w:pPr>
      <w:r>
        <w:rPr>
          <w:rFonts w:ascii="Arial"/>
          <w:b/>
          <w:sz w:val="28"/>
        </w:rPr>
        <w:t>BID</w:t>
      </w:r>
      <w:r>
        <w:rPr>
          <w:rFonts w:ascii="Arial"/>
          <w:b/>
          <w:spacing w:val="-5"/>
          <w:sz w:val="28"/>
        </w:rPr>
        <w:t xml:space="preserve"> </w:t>
      </w:r>
      <w:r>
        <w:rPr>
          <w:rFonts w:ascii="Arial"/>
          <w:b/>
          <w:sz w:val="28"/>
        </w:rPr>
        <w:t>FORM</w:t>
      </w:r>
      <w:r>
        <w:rPr>
          <w:rFonts w:ascii="Arial"/>
          <w:b/>
          <w:spacing w:val="2"/>
          <w:sz w:val="28"/>
        </w:rPr>
        <w:t xml:space="preserve"> </w:t>
      </w:r>
      <w:r>
        <w:rPr>
          <w:rFonts w:ascii="Arial"/>
          <w:b/>
          <w:sz w:val="28"/>
        </w:rPr>
        <w:t>6</w:t>
      </w:r>
    </w:p>
    <w:p w14:paraId="555910BD">
      <w:pPr>
        <w:pStyle w:val="7"/>
        <w:spacing w:before="1"/>
        <w:rPr>
          <w:rFonts w:ascii="Arial"/>
          <w:b/>
          <w:sz w:val="36"/>
        </w:rPr>
      </w:pPr>
      <w:r>
        <w:br w:type="column"/>
      </w:r>
    </w:p>
    <w:p w14:paraId="772DD49B">
      <w:pPr>
        <w:ind w:left="220"/>
        <w:rPr>
          <w:rFonts w:ascii="Arial"/>
          <w:b/>
          <w:sz w:val="24"/>
        </w:rPr>
      </w:pPr>
      <w:r>
        <w:rPr>
          <w:rFonts w:ascii="Arial"/>
          <w:b/>
          <w:sz w:val="24"/>
        </w:rPr>
        <w:t>Performance</w:t>
      </w:r>
      <w:r>
        <w:rPr>
          <w:rFonts w:ascii="Arial"/>
          <w:b/>
          <w:spacing w:val="-9"/>
          <w:sz w:val="24"/>
        </w:rPr>
        <w:t xml:space="preserve"> </w:t>
      </w:r>
      <w:r>
        <w:rPr>
          <w:rFonts w:ascii="Arial"/>
          <w:b/>
          <w:sz w:val="24"/>
        </w:rPr>
        <w:t>Guarantee</w:t>
      </w:r>
    </w:p>
    <w:p w14:paraId="352B7B88">
      <w:pPr>
        <w:rPr>
          <w:rFonts w:ascii="Arial"/>
          <w:sz w:val="24"/>
        </w:rPr>
        <w:sectPr>
          <w:type w:val="continuous"/>
          <w:pgSz w:w="12240" w:h="15840"/>
          <w:pgMar w:top="1340" w:right="940" w:bottom="1240" w:left="1220" w:header="720" w:footer="720" w:gutter="0"/>
          <w:cols w:equalWidth="0" w:num="2">
            <w:col w:w="1875" w:space="1356"/>
            <w:col w:w="6849"/>
          </w:cols>
        </w:sectPr>
      </w:pPr>
    </w:p>
    <w:p w14:paraId="7DD461FE">
      <w:pPr>
        <w:pStyle w:val="7"/>
        <w:rPr>
          <w:rFonts w:ascii="Arial"/>
          <w:b/>
          <w:sz w:val="20"/>
        </w:rPr>
      </w:pPr>
    </w:p>
    <w:p w14:paraId="0F68C965">
      <w:pPr>
        <w:pStyle w:val="7"/>
        <w:rPr>
          <w:rFonts w:ascii="Arial"/>
          <w:b/>
          <w:sz w:val="20"/>
        </w:rPr>
      </w:pPr>
    </w:p>
    <w:p w14:paraId="3D81D2AA">
      <w:pPr>
        <w:pStyle w:val="7"/>
        <w:rPr>
          <w:rFonts w:ascii="Arial"/>
          <w:b/>
          <w:sz w:val="20"/>
        </w:rPr>
      </w:pPr>
    </w:p>
    <w:p w14:paraId="591B086C">
      <w:pPr>
        <w:pStyle w:val="7"/>
        <w:spacing w:before="3"/>
        <w:rPr>
          <w:rFonts w:ascii="Arial"/>
          <w:b/>
          <w:sz w:val="28"/>
        </w:rPr>
      </w:pPr>
    </w:p>
    <w:p w14:paraId="47DAFF27">
      <w:pPr>
        <w:spacing w:before="92"/>
        <w:ind w:left="220"/>
        <w:jc w:val="both"/>
        <w:rPr>
          <w:rFonts w:ascii="Arial"/>
          <w:i/>
          <w:sz w:val="24"/>
        </w:rPr>
      </w:pPr>
      <w:r>
        <w:rPr>
          <w:sz w:val="24"/>
        </w:rPr>
        <w:t>To:</w:t>
      </w:r>
      <w:r>
        <w:rPr>
          <w:spacing w:val="2"/>
          <w:sz w:val="24"/>
        </w:rPr>
        <w:t xml:space="preserve"> </w:t>
      </w:r>
      <w:r>
        <w:rPr>
          <w:rFonts w:ascii="Arial"/>
          <w:i/>
          <w:sz w:val="24"/>
        </w:rPr>
        <w:t>[Name</w:t>
      </w:r>
      <w:r>
        <w:rPr>
          <w:rFonts w:ascii="Arial"/>
          <w:i/>
          <w:spacing w:val="-5"/>
          <w:sz w:val="24"/>
        </w:rPr>
        <w:t xml:space="preserve"> </w:t>
      </w:r>
      <w:r>
        <w:rPr>
          <w:rFonts w:ascii="Arial"/>
          <w:i/>
          <w:sz w:val="24"/>
        </w:rPr>
        <w:t>&amp;</w:t>
      </w:r>
      <w:r>
        <w:rPr>
          <w:rFonts w:ascii="Arial"/>
          <w:i/>
          <w:spacing w:val="-3"/>
          <w:sz w:val="24"/>
        </w:rPr>
        <w:t xml:space="preserve"> </w:t>
      </w:r>
      <w:r>
        <w:rPr>
          <w:rFonts w:ascii="Arial"/>
          <w:i/>
          <w:sz w:val="24"/>
        </w:rPr>
        <w:t>Address</w:t>
      </w:r>
      <w:r>
        <w:rPr>
          <w:rFonts w:ascii="Arial"/>
          <w:i/>
          <w:spacing w:val="-4"/>
          <w:sz w:val="24"/>
        </w:rPr>
        <w:t xml:space="preserve"> </w:t>
      </w:r>
      <w:r>
        <w:rPr>
          <w:rFonts w:ascii="Arial"/>
          <w:i/>
          <w:sz w:val="24"/>
        </w:rPr>
        <w:t>of</w:t>
      </w:r>
      <w:r>
        <w:rPr>
          <w:rFonts w:ascii="Arial"/>
          <w:i/>
          <w:spacing w:val="-5"/>
          <w:sz w:val="24"/>
        </w:rPr>
        <w:t xml:space="preserve"> </w:t>
      </w:r>
      <w:r>
        <w:rPr>
          <w:rFonts w:ascii="Arial"/>
          <w:i/>
          <w:sz w:val="24"/>
        </w:rPr>
        <w:t>the</w:t>
      </w:r>
      <w:r>
        <w:rPr>
          <w:rFonts w:ascii="Arial"/>
          <w:i/>
          <w:spacing w:val="-5"/>
          <w:sz w:val="24"/>
        </w:rPr>
        <w:t xml:space="preserve"> </w:t>
      </w:r>
      <w:r>
        <w:rPr>
          <w:rFonts w:ascii="Arial"/>
          <w:i/>
          <w:sz w:val="24"/>
        </w:rPr>
        <w:t>Procuring</w:t>
      </w:r>
      <w:r>
        <w:rPr>
          <w:rFonts w:ascii="Arial"/>
          <w:i/>
          <w:spacing w:val="1"/>
          <w:sz w:val="24"/>
        </w:rPr>
        <w:t xml:space="preserve"> </w:t>
      </w:r>
      <w:r>
        <w:rPr>
          <w:rFonts w:ascii="Arial"/>
          <w:i/>
          <w:sz w:val="24"/>
        </w:rPr>
        <w:t>Entity]</w:t>
      </w:r>
    </w:p>
    <w:p w14:paraId="52EF9108">
      <w:pPr>
        <w:pStyle w:val="7"/>
        <w:rPr>
          <w:rFonts w:ascii="Arial"/>
          <w:i/>
          <w:sz w:val="26"/>
        </w:rPr>
      </w:pPr>
    </w:p>
    <w:p w14:paraId="2FE764BF">
      <w:pPr>
        <w:pStyle w:val="7"/>
        <w:spacing w:before="9"/>
        <w:rPr>
          <w:rFonts w:ascii="Arial"/>
          <w:i/>
          <w:sz w:val="21"/>
        </w:rPr>
      </w:pPr>
    </w:p>
    <w:p w14:paraId="1BD31507">
      <w:pPr>
        <w:spacing w:before="1" w:line="362" w:lineRule="auto"/>
        <w:ind w:left="220" w:right="673"/>
        <w:jc w:val="both"/>
        <w:rPr>
          <w:sz w:val="24"/>
        </w:rPr>
      </w:pPr>
      <w:r>
        <w:rPr>
          <w:sz w:val="24"/>
        </w:rPr>
        <w:t xml:space="preserve">Whereas </w:t>
      </w:r>
      <w:r>
        <w:rPr>
          <w:rFonts w:ascii="Arial" w:hAnsi="Arial"/>
          <w:i/>
          <w:sz w:val="24"/>
        </w:rPr>
        <w:t xml:space="preserve">[Name of Supplier] </w:t>
      </w:r>
      <w:r>
        <w:rPr>
          <w:sz w:val="24"/>
        </w:rPr>
        <w:t>(hereinafter called “the Supplier”) has undertaken, in</w:t>
      </w:r>
      <w:r>
        <w:rPr>
          <w:spacing w:val="1"/>
          <w:sz w:val="24"/>
        </w:rPr>
        <w:t xml:space="preserve"> </w:t>
      </w:r>
      <w:r>
        <w:rPr>
          <w:sz w:val="24"/>
        </w:rPr>
        <w:t>pursuance</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No.</w:t>
      </w:r>
      <w:r>
        <w:rPr>
          <w:rFonts w:ascii="Arial" w:hAnsi="Arial"/>
          <w:i/>
          <w:sz w:val="24"/>
        </w:rPr>
        <w:t>[number]</w:t>
      </w:r>
      <w:r>
        <w:rPr>
          <w:rFonts w:ascii="Arial" w:hAnsi="Arial"/>
          <w:i/>
          <w:spacing w:val="1"/>
          <w:sz w:val="24"/>
        </w:rPr>
        <w:t xml:space="preserve"> </w:t>
      </w:r>
      <w:r>
        <w:rPr>
          <w:sz w:val="24"/>
        </w:rPr>
        <w:t>dated</w:t>
      </w:r>
      <w:r>
        <w:rPr>
          <w:spacing w:val="1"/>
          <w:sz w:val="24"/>
        </w:rPr>
        <w:t xml:space="preserve"> </w:t>
      </w:r>
      <w:r>
        <w:rPr>
          <w:rFonts w:ascii="Arial" w:hAnsi="Arial"/>
          <w:i/>
          <w:sz w:val="24"/>
        </w:rPr>
        <w:t>[date]</w:t>
      </w:r>
      <w:r>
        <w:rPr>
          <w:rFonts w:ascii="Arial" w:hAnsi="Arial"/>
          <w:i/>
          <w:spacing w:val="1"/>
          <w:sz w:val="24"/>
        </w:rPr>
        <w:t xml:space="preserve"> </w:t>
      </w:r>
      <w:r>
        <w:rPr>
          <w:sz w:val="24"/>
        </w:rPr>
        <w:t>to</w:t>
      </w:r>
      <w:r>
        <w:rPr>
          <w:spacing w:val="1"/>
          <w:sz w:val="24"/>
        </w:rPr>
        <w:t xml:space="preserve"> </w:t>
      </w:r>
      <w:r>
        <w:rPr>
          <w:sz w:val="24"/>
        </w:rPr>
        <w:t>supply</w:t>
      </w:r>
      <w:r>
        <w:rPr>
          <w:spacing w:val="1"/>
          <w:sz w:val="24"/>
        </w:rPr>
        <w:t xml:space="preserve"> </w:t>
      </w:r>
      <w:r>
        <w:rPr>
          <w:rFonts w:ascii="Arial" w:hAnsi="Arial"/>
          <w:i/>
          <w:sz w:val="24"/>
        </w:rPr>
        <w:t>[description</w:t>
      </w:r>
      <w:r>
        <w:rPr>
          <w:rFonts w:ascii="Arial" w:hAnsi="Arial"/>
          <w:i/>
          <w:spacing w:val="1"/>
          <w:sz w:val="24"/>
        </w:rPr>
        <w:t xml:space="preserve"> </w:t>
      </w:r>
      <w:r>
        <w:rPr>
          <w:rFonts w:ascii="Arial" w:hAnsi="Arial"/>
          <w:i/>
          <w:sz w:val="24"/>
        </w:rPr>
        <w:t>of</w:t>
      </w:r>
      <w:r>
        <w:rPr>
          <w:rFonts w:ascii="Arial" w:hAnsi="Arial"/>
          <w:i/>
          <w:spacing w:val="1"/>
          <w:sz w:val="24"/>
        </w:rPr>
        <w:t xml:space="preserve"> </w:t>
      </w:r>
      <w:r>
        <w:rPr>
          <w:rFonts w:ascii="Arial" w:hAnsi="Arial"/>
          <w:i/>
          <w:sz w:val="24"/>
        </w:rPr>
        <w:t>goods]</w:t>
      </w:r>
      <w:r>
        <w:rPr>
          <w:rFonts w:ascii="Arial" w:hAnsi="Arial"/>
          <w:i/>
          <w:spacing w:val="1"/>
          <w:sz w:val="24"/>
        </w:rPr>
        <w:t xml:space="preserve"> </w:t>
      </w:r>
      <w:r>
        <w:rPr>
          <w:sz w:val="24"/>
        </w:rPr>
        <w:t>(hereinafter</w:t>
      </w:r>
      <w:r>
        <w:rPr>
          <w:spacing w:val="1"/>
          <w:sz w:val="24"/>
        </w:rPr>
        <w:t xml:space="preserve"> </w:t>
      </w:r>
      <w:r>
        <w:rPr>
          <w:sz w:val="24"/>
        </w:rPr>
        <w:t>called “the</w:t>
      </w:r>
      <w:r>
        <w:rPr>
          <w:spacing w:val="-1"/>
          <w:sz w:val="24"/>
        </w:rPr>
        <w:t xml:space="preserve"> </w:t>
      </w:r>
      <w:r>
        <w:rPr>
          <w:sz w:val="24"/>
        </w:rPr>
        <w:t>Contract”).</w:t>
      </w:r>
    </w:p>
    <w:p w14:paraId="38CAF447">
      <w:pPr>
        <w:pStyle w:val="7"/>
        <w:spacing w:before="10"/>
      </w:pPr>
    </w:p>
    <w:p w14:paraId="785234C5">
      <w:pPr>
        <w:pStyle w:val="7"/>
        <w:spacing w:line="362" w:lineRule="auto"/>
        <w:ind w:left="220" w:right="852"/>
      </w:pPr>
      <w:r>
        <w:t>And whereas it has been stipulated by you in the said Contract that the Supplier shall</w:t>
      </w:r>
      <w:r>
        <w:rPr>
          <w:spacing w:val="-61"/>
        </w:rPr>
        <w:t xml:space="preserve"> </w:t>
      </w:r>
      <w:r>
        <w:t>furnish</w:t>
      </w:r>
      <w:r>
        <w:rPr>
          <w:spacing w:val="2"/>
        </w:rPr>
        <w:t xml:space="preserve"> </w:t>
      </w:r>
      <w:r>
        <w:t>you</w:t>
      </w:r>
      <w:r>
        <w:rPr>
          <w:spacing w:val="-1"/>
        </w:rPr>
        <w:t xml:space="preserve"> </w:t>
      </w:r>
      <w:r>
        <w:t>with</w:t>
      </w:r>
      <w:r>
        <w:rPr>
          <w:spacing w:val="3"/>
        </w:rPr>
        <w:t xml:space="preserve"> </w:t>
      </w:r>
      <w:r>
        <w:t>a</w:t>
      </w:r>
      <w:r>
        <w:rPr>
          <w:spacing w:val="4"/>
        </w:rPr>
        <w:t xml:space="preserve"> </w:t>
      </w:r>
      <w:r>
        <w:t>Bank</w:t>
      </w:r>
      <w:r>
        <w:rPr>
          <w:spacing w:val="1"/>
        </w:rPr>
        <w:t xml:space="preserve"> </w:t>
      </w:r>
      <w:r>
        <w:t>Guarantee</w:t>
      </w:r>
      <w:r>
        <w:rPr>
          <w:spacing w:val="3"/>
        </w:rPr>
        <w:t xml:space="preserve"> </w:t>
      </w:r>
      <w:r>
        <w:t>by</w:t>
      </w:r>
      <w:r>
        <w:rPr>
          <w:spacing w:val="-3"/>
        </w:rPr>
        <w:t xml:space="preserve"> </w:t>
      </w:r>
      <w:r>
        <w:t>a</w:t>
      </w:r>
      <w:r>
        <w:rPr>
          <w:spacing w:val="3"/>
        </w:rPr>
        <w:t xml:space="preserve"> </w:t>
      </w:r>
      <w:r>
        <w:t>scheduled</w:t>
      </w:r>
      <w:r>
        <w:rPr>
          <w:spacing w:val="-2"/>
        </w:rPr>
        <w:t xml:space="preserve"> </w:t>
      </w:r>
      <w:r>
        <w:t>bank</w:t>
      </w:r>
      <w:r>
        <w:rPr>
          <w:spacing w:val="12"/>
        </w:rPr>
        <w:t xml:space="preserve"> </w:t>
      </w:r>
      <w:r>
        <w:rPr>
          <w:u w:val="single"/>
        </w:rPr>
        <w:t>for</w:t>
      </w:r>
      <w:r>
        <w:rPr>
          <w:spacing w:val="4"/>
          <w:u w:val="single"/>
        </w:rPr>
        <w:t xml:space="preserve"> </w:t>
      </w:r>
      <w:r>
        <w:rPr>
          <w:u w:val="single"/>
        </w:rPr>
        <w:t>the</w:t>
      </w:r>
      <w:r>
        <w:rPr>
          <w:spacing w:val="2"/>
          <w:u w:val="single"/>
        </w:rPr>
        <w:t xml:space="preserve"> </w:t>
      </w:r>
      <w:r>
        <w:rPr>
          <w:u w:val="single"/>
        </w:rPr>
        <w:t>sum</w:t>
      </w:r>
      <w:r>
        <w:rPr>
          <w:spacing w:val="-5"/>
          <w:u w:val="single"/>
        </w:rPr>
        <w:t xml:space="preserve"> </w:t>
      </w:r>
      <w:r>
        <w:rPr>
          <w:u w:val="single"/>
        </w:rPr>
        <w:t>of</w:t>
      </w:r>
      <w:r>
        <w:rPr>
          <w:spacing w:val="4"/>
          <w:u w:val="single"/>
        </w:rPr>
        <w:t xml:space="preserve"> </w:t>
      </w:r>
      <w:r>
        <w:rPr>
          <w:rFonts w:ascii="Arial" w:hAnsi="Arial"/>
          <w:b/>
          <w:u w:val="single"/>
        </w:rPr>
        <w:t>10%</w:t>
      </w:r>
      <w:r>
        <w:rPr>
          <w:rFonts w:ascii="Arial" w:hAnsi="Arial"/>
          <w:b/>
          <w:spacing w:val="-11"/>
          <w:u w:val="single"/>
        </w:rPr>
        <w:t xml:space="preserve"> </w:t>
      </w:r>
      <w:r>
        <w:rPr>
          <w:u w:val="single"/>
        </w:rPr>
        <w:t>of</w:t>
      </w:r>
      <w:r>
        <w:rPr>
          <w:spacing w:val="2"/>
          <w:u w:val="single"/>
        </w:rPr>
        <w:t xml:space="preserve"> </w:t>
      </w:r>
      <w:r>
        <w:rPr>
          <w:u w:val="single"/>
        </w:rPr>
        <w:t>the</w:t>
      </w:r>
      <w:r>
        <w:rPr>
          <w:spacing w:val="1"/>
        </w:rPr>
        <w:t xml:space="preserve"> </w:t>
      </w:r>
      <w:r>
        <w:rPr>
          <w:u w:val="single"/>
        </w:rPr>
        <w:t>total Contract amount</w:t>
      </w:r>
      <w:r>
        <w:t xml:space="preserve"> as a Security for compliance with the Supplier’s performance</w:t>
      </w:r>
      <w:r>
        <w:rPr>
          <w:spacing w:val="1"/>
        </w:rPr>
        <w:t xml:space="preserve"> </w:t>
      </w:r>
      <w:r>
        <w:t>obligations</w:t>
      </w:r>
      <w:r>
        <w:rPr>
          <w:spacing w:val="-1"/>
        </w:rPr>
        <w:t xml:space="preserve"> </w:t>
      </w:r>
      <w:r>
        <w:t>in</w:t>
      </w:r>
      <w:r>
        <w:rPr>
          <w:spacing w:val="-1"/>
        </w:rPr>
        <w:t xml:space="preserve"> </w:t>
      </w:r>
      <w:r>
        <w:t>accordance</w:t>
      </w:r>
      <w:r>
        <w:rPr>
          <w:spacing w:val="-1"/>
        </w:rPr>
        <w:t xml:space="preserve"> </w:t>
      </w:r>
      <w:r>
        <w:t>with</w:t>
      </w:r>
      <w:r>
        <w:rPr>
          <w:spacing w:val="4"/>
        </w:rPr>
        <w:t xml:space="preserve"> </w:t>
      </w:r>
      <w:r>
        <w:t>the</w:t>
      </w:r>
      <w:r>
        <w:rPr>
          <w:spacing w:val="2"/>
        </w:rPr>
        <w:t xml:space="preserve"> </w:t>
      </w:r>
      <w:r>
        <w:t>Contract.</w:t>
      </w:r>
    </w:p>
    <w:p w14:paraId="28822113">
      <w:pPr>
        <w:pStyle w:val="7"/>
        <w:spacing w:before="130"/>
        <w:ind w:left="220"/>
      </w:pPr>
      <w:r>
        <w:t>And</w:t>
      </w:r>
      <w:r>
        <w:rPr>
          <w:spacing w:val="-4"/>
        </w:rPr>
        <w:t xml:space="preserve"> </w:t>
      </w:r>
      <w:r>
        <w:t>whereas we</w:t>
      </w:r>
      <w:r>
        <w:rPr>
          <w:spacing w:val="1"/>
        </w:rPr>
        <w:t xml:space="preserve"> </w:t>
      </w:r>
      <w:r>
        <w:t>have agreed</w:t>
      </w:r>
      <w:r>
        <w:rPr>
          <w:spacing w:val="-3"/>
        </w:rPr>
        <w:t xml:space="preserve"> </w:t>
      </w:r>
      <w:r>
        <w:t>to</w:t>
      </w:r>
      <w:r>
        <w:rPr>
          <w:spacing w:val="-9"/>
        </w:rPr>
        <w:t xml:space="preserve"> </w:t>
      </w:r>
      <w:r>
        <w:t>give</w:t>
      </w:r>
      <w:r>
        <w:rPr>
          <w:spacing w:val="1"/>
        </w:rPr>
        <w:t xml:space="preserve"> </w:t>
      </w:r>
      <w:r>
        <w:t>the</w:t>
      </w:r>
      <w:r>
        <w:rPr>
          <w:spacing w:val="1"/>
        </w:rPr>
        <w:t xml:space="preserve"> </w:t>
      </w:r>
      <w:r>
        <w:t>Supplier</w:t>
      </w:r>
      <w:r>
        <w:rPr>
          <w:spacing w:val="-3"/>
        </w:rPr>
        <w:t xml:space="preserve"> </w:t>
      </w:r>
      <w:r>
        <w:t>a</w:t>
      </w:r>
      <w:r>
        <w:rPr>
          <w:spacing w:val="1"/>
        </w:rPr>
        <w:t xml:space="preserve"> </w:t>
      </w:r>
      <w:r>
        <w:t>Guarantee:</w:t>
      </w:r>
    </w:p>
    <w:p w14:paraId="50C05E43">
      <w:pPr>
        <w:pStyle w:val="7"/>
        <w:spacing w:before="8"/>
      </w:pPr>
    </w:p>
    <w:p w14:paraId="738F9865">
      <w:pPr>
        <w:pStyle w:val="7"/>
        <w:spacing w:line="362" w:lineRule="auto"/>
        <w:ind w:left="220" w:right="662"/>
        <w:jc w:val="both"/>
      </w:pPr>
      <w:r>
        <w:t>Therefore</w:t>
      </w:r>
      <w:r>
        <w:rPr>
          <w:spacing w:val="15"/>
        </w:rPr>
        <w:t xml:space="preserve"> </w:t>
      </w:r>
      <w:r>
        <w:t>we</w:t>
      </w:r>
      <w:r>
        <w:rPr>
          <w:spacing w:val="15"/>
        </w:rPr>
        <w:t xml:space="preserve"> </w:t>
      </w:r>
      <w:r>
        <w:t>hereby</w:t>
      </w:r>
      <w:r>
        <w:rPr>
          <w:spacing w:val="14"/>
        </w:rPr>
        <w:t xml:space="preserve"> </w:t>
      </w:r>
      <w:r>
        <w:t>affirm</w:t>
      </w:r>
      <w:r>
        <w:rPr>
          <w:spacing w:val="7"/>
        </w:rPr>
        <w:t xml:space="preserve"> </w:t>
      </w:r>
      <w:r>
        <w:t>that</w:t>
      </w:r>
      <w:r>
        <w:rPr>
          <w:spacing w:val="15"/>
        </w:rPr>
        <w:t xml:space="preserve"> </w:t>
      </w:r>
      <w:r>
        <w:t>we</w:t>
      </w:r>
      <w:r>
        <w:rPr>
          <w:spacing w:val="15"/>
        </w:rPr>
        <w:t xml:space="preserve"> </w:t>
      </w:r>
      <w:r>
        <w:t>are</w:t>
      </w:r>
      <w:r>
        <w:rPr>
          <w:spacing w:val="15"/>
        </w:rPr>
        <w:t xml:space="preserve"> </w:t>
      </w:r>
      <w:r>
        <w:t>Guarantors</w:t>
      </w:r>
      <w:r>
        <w:rPr>
          <w:spacing w:val="14"/>
        </w:rPr>
        <w:t xml:space="preserve"> </w:t>
      </w:r>
      <w:r>
        <w:t>and</w:t>
      </w:r>
      <w:r>
        <w:rPr>
          <w:spacing w:val="15"/>
        </w:rPr>
        <w:t xml:space="preserve"> </w:t>
      </w:r>
      <w:r>
        <w:t>responsible</w:t>
      </w:r>
      <w:r>
        <w:rPr>
          <w:spacing w:val="11"/>
        </w:rPr>
        <w:t xml:space="preserve"> </w:t>
      </w:r>
      <w:r>
        <w:t>to</w:t>
      </w:r>
      <w:r>
        <w:rPr>
          <w:spacing w:val="15"/>
        </w:rPr>
        <w:t xml:space="preserve"> </w:t>
      </w:r>
      <w:r>
        <w:t>you,</w:t>
      </w:r>
      <w:r>
        <w:rPr>
          <w:spacing w:val="15"/>
        </w:rPr>
        <w:t xml:space="preserve"> </w:t>
      </w:r>
      <w:r>
        <w:t>on</w:t>
      </w:r>
      <w:r>
        <w:rPr>
          <w:spacing w:val="10"/>
        </w:rPr>
        <w:t xml:space="preserve"> </w:t>
      </w:r>
      <w:r>
        <w:t>behalf</w:t>
      </w:r>
      <w:r>
        <w:rPr>
          <w:spacing w:val="-61"/>
        </w:rPr>
        <w:t xml:space="preserve"> </w:t>
      </w:r>
      <w:r>
        <w:t xml:space="preserve">of the Supplier, up to a total of </w:t>
      </w:r>
      <w:r>
        <w:rPr>
          <w:rFonts w:ascii="Arial"/>
          <w:i/>
        </w:rPr>
        <w:t xml:space="preserve">[Amount of the Guarantee in Words and Figures] </w:t>
      </w:r>
      <w:r>
        <w:t>and</w:t>
      </w:r>
      <w:r>
        <w:rPr>
          <w:spacing w:val="1"/>
        </w:rPr>
        <w:t xml:space="preserve"> </w:t>
      </w:r>
      <w:r>
        <w:t>we undertake</w:t>
      </w:r>
      <w:r>
        <w:rPr>
          <w:spacing w:val="1"/>
        </w:rPr>
        <w:t xml:space="preserve"> </w:t>
      </w:r>
      <w:r>
        <w:t>to pay you, upon your first written</w:t>
      </w:r>
      <w:r>
        <w:rPr>
          <w:spacing w:val="63"/>
        </w:rPr>
        <w:t xml:space="preserve"> </w:t>
      </w:r>
      <w:r>
        <w:t>demand</w:t>
      </w:r>
      <w:r>
        <w:rPr>
          <w:spacing w:val="64"/>
        </w:rPr>
        <w:t xml:space="preserve"> </w:t>
      </w:r>
      <w:r>
        <w:t>declaring the Supplier to be</w:t>
      </w:r>
      <w:r>
        <w:rPr>
          <w:spacing w:val="1"/>
        </w:rPr>
        <w:t xml:space="preserve"> </w:t>
      </w:r>
      <w:r>
        <w:t>in default under the Contract and without cavil or argument, any sum or sums</w:t>
      </w:r>
      <w:r>
        <w:rPr>
          <w:spacing w:val="63"/>
        </w:rPr>
        <w:t xml:space="preserve"> </w:t>
      </w:r>
      <w:r>
        <w:t>within</w:t>
      </w:r>
      <w:r>
        <w:rPr>
          <w:spacing w:val="1"/>
        </w:rPr>
        <w:t xml:space="preserve"> </w:t>
      </w:r>
      <w:r>
        <w:t xml:space="preserve">the limits of </w:t>
      </w:r>
      <w:r>
        <w:rPr>
          <w:rFonts w:ascii="Arial"/>
          <w:i/>
        </w:rPr>
        <w:t xml:space="preserve">[Amount of Guarantee] </w:t>
      </w:r>
      <w:r>
        <w:t>as aforesaid, without your needing to prove or to</w:t>
      </w:r>
      <w:r>
        <w:rPr>
          <w:spacing w:val="1"/>
        </w:rPr>
        <w:t xml:space="preserve"> </w:t>
      </w:r>
      <w:r>
        <w:t>show</w:t>
      </w:r>
      <w:r>
        <w:rPr>
          <w:spacing w:val="-7"/>
        </w:rPr>
        <w:t xml:space="preserve"> </w:t>
      </w:r>
      <w:r>
        <w:t>grounds</w:t>
      </w:r>
      <w:r>
        <w:rPr>
          <w:spacing w:val="3"/>
        </w:rPr>
        <w:t xml:space="preserve"> </w:t>
      </w:r>
      <w:r>
        <w:t>or</w:t>
      </w:r>
      <w:r>
        <w:rPr>
          <w:spacing w:val="-1"/>
        </w:rPr>
        <w:t xml:space="preserve"> </w:t>
      </w:r>
      <w:r>
        <w:t>reasons</w:t>
      </w:r>
      <w:r>
        <w:rPr>
          <w:spacing w:val="-1"/>
        </w:rPr>
        <w:t xml:space="preserve"> </w:t>
      </w:r>
      <w:r>
        <w:t>for</w:t>
      </w:r>
      <w:r>
        <w:rPr>
          <w:spacing w:val="4"/>
        </w:rPr>
        <w:t xml:space="preserve"> </w:t>
      </w:r>
      <w:r>
        <w:t>your</w:t>
      </w:r>
      <w:r>
        <w:rPr>
          <w:spacing w:val="4"/>
        </w:rPr>
        <w:t xml:space="preserve"> </w:t>
      </w:r>
      <w:r>
        <w:t>demand or the</w:t>
      </w:r>
      <w:r>
        <w:rPr>
          <w:spacing w:val="3"/>
        </w:rPr>
        <w:t xml:space="preserve"> </w:t>
      </w:r>
      <w:r>
        <w:t>sum</w:t>
      </w:r>
      <w:r>
        <w:rPr>
          <w:spacing w:val="-6"/>
        </w:rPr>
        <w:t xml:space="preserve"> </w:t>
      </w:r>
      <w:r>
        <w:t>specified</w:t>
      </w:r>
      <w:r>
        <w:rPr>
          <w:spacing w:val="3"/>
        </w:rPr>
        <w:t xml:space="preserve"> </w:t>
      </w:r>
      <w:r>
        <w:t>therein.</w:t>
      </w:r>
    </w:p>
    <w:p w14:paraId="2AE1F572">
      <w:pPr>
        <w:pStyle w:val="7"/>
        <w:spacing w:before="4"/>
        <w:rPr>
          <w:sz w:val="25"/>
        </w:rPr>
      </w:pPr>
    </w:p>
    <w:p w14:paraId="640C8678">
      <w:pPr>
        <w:pStyle w:val="7"/>
        <w:tabs>
          <w:tab w:val="left" w:pos="5190"/>
          <w:tab w:val="left" w:pos="7048"/>
        </w:tabs>
        <w:ind w:left="220"/>
      </w:pPr>
      <w:r>
        <w:t>This</w:t>
      </w:r>
      <w:r>
        <w:rPr>
          <w:spacing w:val="1"/>
        </w:rPr>
        <w:t xml:space="preserve"> </w:t>
      </w:r>
      <w:r>
        <w:t>guarantee</w:t>
      </w:r>
      <w:r>
        <w:rPr>
          <w:spacing w:val="-3"/>
        </w:rPr>
        <w:t xml:space="preserve"> </w:t>
      </w:r>
      <w:r>
        <w:t>is</w:t>
      </w:r>
      <w:r>
        <w:rPr>
          <w:spacing w:val="-3"/>
        </w:rPr>
        <w:t xml:space="preserve"> </w:t>
      </w:r>
      <w:r>
        <w:t>valid</w:t>
      </w:r>
      <w:r>
        <w:rPr>
          <w:spacing w:val="1"/>
        </w:rPr>
        <w:t xml:space="preserve"> </w:t>
      </w:r>
      <w:r>
        <w:t>until</w:t>
      </w:r>
      <w:r>
        <w:rPr>
          <w:spacing w:val="1"/>
        </w:rPr>
        <w:t xml:space="preserve"> </w:t>
      </w:r>
      <w:r>
        <w:t>the</w:t>
      </w:r>
      <w:r>
        <w:rPr>
          <w:u w:val="single"/>
        </w:rPr>
        <w:tab/>
      </w:r>
      <w:r>
        <w:t>day</w:t>
      </w:r>
      <w:r>
        <w:rPr>
          <w:spacing w:val="-2"/>
        </w:rPr>
        <w:t xml:space="preserve"> </w:t>
      </w:r>
      <w:r>
        <w:t>of</w:t>
      </w:r>
      <w:r>
        <w:rPr>
          <w:u w:val="single"/>
        </w:rPr>
        <w:tab/>
      </w:r>
      <w:r>
        <w:t>,</w:t>
      </w:r>
      <w:r>
        <w:rPr>
          <w:spacing w:val="4"/>
        </w:rPr>
        <w:t xml:space="preserve"> </w:t>
      </w:r>
      <w:r>
        <w:t>202</w:t>
      </w:r>
    </w:p>
    <w:p w14:paraId="3B64FD24">
      <w:pPr>
        <w:pStyle w:val="7"/>
        <w:rPr>
          <w:sz w:val="20"/>
        </w:rPr>
      </w:pPr>
    </w:p>
    <w:p w14:paraId="0E73B9B3">
      <w:pPr>
        <w:pStyle w:val="7"/>
        <w:rPr>
          <w:sz w:val="20"/>
        </w:rPr>
      </w:pPr>
    </w:p>
    <w:p w14:paraId="1EA4F473">
      <w:pPr>
        <w:pStyle w:val="7"/>
        <w:spacing w:before="5"/>
        <w:rPr>
          <w:sz w:val="25"/>
        </w:rPr>
      </w:pPr>
    </w:p>
    <w:p w14:paraId="4E457928">
      <w:pPr>
        <w:pStyle w:val="7"/>
        <w:spacing w:before="97"/>
        <w:ind w:left="220"/>
      </w:pPr>
      <w:r>
        <w:t>Signature</w:t>
      </w:r>
      <w:r>
        <w:rPr>
          <w:spacing w:val="-2"/>
        </w:rPr>
        <w:t xml:space="preserve"> </w:t>
      </w:r>
      <w:r>
        <w:t>and</w:t>
      </w:r>
      <w:r>
        <w:rPr>
          <w:spacing w:val="-3"/>
        </w:rPr>
        <w:t xml:space="preserve"> </w:t>
      </w:r>
      <w:r>
        <w:t>Seal of</w:t>
      </w:r>
      <w:r>
        <w:rPr>
          <w:spacing w:val="-3"/>
        </w:rPr>
        <w:t xml:space="preserve"> </w:t>
      </w:r>
      <w:r>
        <w:t>the</w:t>
      </w:r>
      <w:r>
        <w:rPr>
          <w:spacing w:val="-3"/>
        </w:rPr>
        <w:t xml:space="preserve"> </w:t>
      </w:r>
      <w:r>
        <w:t>Guarantors/</w:t>
      </w:r>
      <w:r>
        <w:rPr>
          <w:spacing w:val="-3"/>
        </w:rPr>
        <w:t xml:space="preserve"> </w:t>
      </w:r>
      <w:r>
        <w:t>Bank</w:t>
      </w:r>
    </w:p>
    <w:p w14:paraId="10680EC1">
      <w:pPr>
        <w:pStyle w:val="7"/>
        <w:spacing w:before="4"/>
      </w:pPr>
    </w:p>
    <w:p w14:paraId="4975C0E1">
      <w:pPr>
        <w:pStyle w:val="7"/>
        <w:spacing w:line="244" w:lineRule="auto"/>
        <w:ind w:left="220" w:right="8959"/>
      </w:pPr>
      <w:r>
        <w:t>Address</w:t>
      </w:r>
      <w:r>
        <w:rPr>
          <w:spacing w:val="-61"/>
        </w:rPr>
        <w:t xml:space="preserve"> </w:t>
      </w:r>
      <w:r>
        <w:t>Date</w:t>
      </w:r>
    </w:p>
    <w:p w14:paraId="0565EEB1">
      <w:pPr>
        <w:spacing w:line="244" w:lineRule="auto"/>
        <w:sectPr>
          <w:type w:val="continuous"/>
          <w:pgSz w:w="12240" w:h="15840"/>
          <w:pgMar w:top="1340" w:right="940" w:bottom="1240" w:left="1220" w:header="720" w:footer="720" w:gutter="0"/>
          <w:cols w:space="720" w:num="1"/>
        </w:sectPr>
      </w:pPr>
    </w:p>
    <w:p w14:paraId="060B007B">
      <w:pPr>
        <w:pStyle w:val="7"/>
        <w:rPr>
          <w:sz w:val="20"/>
        </w:rPr>
      </w:pPr>
    </w:p>
    <w:p w14:paraId="41EF5AF3">
      <w:pPr>
        <w:pStyle w:val="7"/>
        <w:spacing w:before="8"/>
        <w:rPr>
          <w:sz w:val="19"/>
        </w:rPr>
      </w:pPr>
    </w:p>
    <w:p w14:paraId="277C9F93">
      <w:pPr>
        <w:spacing w:before="89"/>
        <w:ind w:left="203" w:right="664"/>
        <w:jc w:val="center"/>
        <w:rPr>
          <w:rFonts w:ascii="Arial"/>
          <w:b/>
          <w:sz w:val="28"/>
        </w:rPr>
      </w:pPr>
      <w:r>
        <w:rPr>
          <w:rFonts w:ascii="Arial"/>
          <w:b/>
          <w:sz w:val="28"/>
        </w:rPr>
        <w:t>CONTRACT</w:t>
      </w:r>
      <w:r>
        <w:rPr>
          <w:rFonts w:ascii="Arial"/>
          <w:b/>
          <w:spacing w:val="-3"/>
          <w:sz w:val="28"/>
        </w:rPr>
        <w:t xml:space="preserve"> </w:t>
      </w:r>
      <w:r>
        <w:rPr>
          <w:rFonts w:ascii="Arial"/>
          <w:b/>
          <w:sz w:val="28"/>
        </w:rPr>
        <w:t>AGREEMENT</w:t>
      </w:r>
    </w:p>
    <w:p w14:paraId="78DDEF5C">
      <w:pPr>
        <w:pStyle w:val="7"/>
        <w:spacing w:before="3"/>
        <w:rPr>
          <w:rFonts w:ascii="Arial"/>
          <w:b/>
          <w:sz w:val="28"/>
        </w:rPr>
      </w:pPr>
    </w:p>
    <w:p w14:paraId="5540EC55">
      <w:pPr>
        <w:tabs>
          <w:tab w:val="left" w:pos="5262"/>
          <w:tab w:val="left" w:pos="6765"/>
          <w:tab w:val="left" w:pos="8575"/>
        </w:tabs>
        <w:spacing w:before="1" w:line="242" w:lineRule="auto"/>
        <w:ind w:left="220" w:right="692"/>
      </w:pPr>
      <w:r>
        <w:rPr>
          <w:rFonts w:ascii="Arial" w:hAnsi="Arial"/>
          <w:b/>
        </w:rPr>
        <w:t>THIS</w:t>
      </w:r>
      <w:r>
        <w:rPr>
          <w:rFonts w:ascii="Arial" w:hAnsi="Arial"/>
          <w:b/>
          <w:spacing w:val="-1"/>
        </w:rPr>
        <w:t xml:space="preserve"> </w:t>
      </w:r>
      <w:r>
        <w:rPr>
          <w:rFonts w:ascii="Arial" w:hAnsi="Arial"/>
          <w:b/>
        </w:rPr>
        <w:t>CONTRACT</w:t>
      </w:r>
      <w:r>
        <w:rPr>
          <w:rFonts w:ascii="Arial" w:hAnsi="Arial"/>
          <w:b/>
          <w:spacing w:val="2"/>
        </w:rPr>
        <w:t xml:space="preserve"> </w:t>
      </w:r>
      <w:r>
        <w:t>is made</w:t>
      </w:r>
      <w:r>
        <w:rPr>
          <w:spacing w:val="-2"/>
        </w:rPr>
        <w:t xml:space="preserve"> </w:t>
      </w:r>
      <w:r>
        <w:t>at</w:t>
      </w:r>
      <w:r>
        <w:tab/>
      </w:r>
      <w:r>
        <w:t>on</w:t>
      </w:r>
      <w:r>
        <w:tab/>
      </w:r>
      <w:r>
        <w:t>day</w:t>
      </w:r>
      <w:r>
        <w:rPr>
          <w:spacing w:val="-5"/>
        </w:rPr>
        <w:t xml:space="preserve"> </w:t>
      </w:r>
      <w:r>
        <w:t>of</w:t>
      </w:r>
      <w:r>
        <w:tab/>
      </w:r>
      <w:r>
        <w:t>2023,</w:t>
      </w:r>
      <w:r>
        <w:rPr>
          <w:spacing w:val="1"/>
        </w:rPr>
        <w:t xml:space="preserve"> </w:t>
      </w:r>
      <w:r>
        <w:t>between Project Director, ASPIRE (hereinafter referred to as the “Purchaser”) of the First Part;</w:t>
      </w:r>
      <w:r>
        <w:rPr>
          <w:spacing w:val="-56"/>
        </w:rPr>
        <w:t xml:space="preserve"> </w:t>
      </w:r>
      <w:r>
        <w:t>and</w:t>
      </w:r>
      <w:r>
        <w:rPr>
          <w:spacing w:val="31"/>
        </w:rPr>
        <w:t xml:space="preserve"> </w:t>
      </w:r>
      <w:r>
        <w:t>M/s</w:t>
      </w:r>
      <w:r>
        <w:rPr>
          <w:spacing w:val="30"/>
        </w:rPr>
        <w:t xml:space="preserve"> </w:t>
      </w:r>
      <w:r>
        <w:rPr>
          <w:rFonts w:ascii="Arial" w:hAnsi="Arial"/>
          <w:i/>
          <w:color w:val="FF0000"/>
        </w:rPr>
        <w:t>(firm</w:t>
      </w:r>
      <w:r>
        <w:rPr>
          <w:rFonts w:ascii="Arial" w:hAnsi="Arial"/>
          <w:i/>
          <w:color w:val="FF0000"/>
          <w:spacing w:val="26"/>
        </w:rPr>
        <w:t xml:space="preserve"> </w:t>
      </w:r>
      <w:r>
        <w:rPr>
          <w:rFonts w:ascii="Arial" w:hAnsi="Arial"/>
          <w:i/>
          <w:color w:val="FF0000"/>
        </w:rPr>
        <w:t>name)</w:t>
      </w:r>
      <w:r>
        <w:rPr>
          <w:rFonts w:ascii="Arial" w:hAnsi="Arial"/>
          <w:i/>
          <w:color w:val="FF0000"/>
          <w:spacing w:val="26"/>
        </w:rPr>
        <w:t xml:space="preserve"> </w:t>
      </w:r>
      <w:r>
        <w:t>a</w:t>
      </w:r>
      <w:r>
        <w:rPr>
          <w:spacing w:val="17"/>
        </w:rPr>
        <w:t xml:space="preserve"> </w:t>
      </w:r>
      <w:r>
        <w:t>firm</w:t>
      </w:r>
      <w:r>
        <w:rPr>
          <w:spacing w:val="29"/>
        </w:rPr>
        <w:t xml:space="preserve"> </w:t>
      </w:r>
      <w:r>
        <w:t>registered</w:t>
      </w:r>
      <w:r>
        <w:rPr>
          <w:spacing w:val="28"/>
        </w:rPr>
        <w:t xml:space="preserve"> </w:t>
      </w:r>
      <w:r>
        <w:t>under</w:t>
      </w:r>
      <w:r>
        <w:rPr>
          <w:spacing w:val="29"/>
        </w:rPr>
        <w:t xml:space="preserve"> </w:t>
      </w:r>
      <w:r>
        <w:t>the</w:t>
      </w:r>
      <w:r>
        <w:rPr>
          <w:spacing w:val="22"/>
        </w:rPr>
        <w:t xml:space="preserve"> </w:t>
      </w:r>
      <w:r>
        <w:t>laws</w:t>
      </w:r>
      <w:r>
        <w:rPr>
          <w:spacing w:val="30"/>
        </w:rPr>
        <w:t xml:space="preserve"> </w:t>
      </w:r>
      <w:r>
        <w:t>of</w:t>
      </w:r>
      <w:r>
        <w:rPr>
          <w:spacing w:val="35"/>
        </w:rPr>
        <w:t xml:space="preserve"> </w:t>
      </w:r>
      <w:r>
        <w:t>Pakistan</w:t>
      </w:r>
      <w:r>
        <w:rPr>
          <w:spacing w:val="33"/>
        </w:rPr>
        <w:t xml:space="preserve"> </w:t>
      </w:r>
      <w:r>
        <w:t>and</w:t>
      </w:r>
      <w:r>
        <w:rPr>
          <w:spacing w:val="23"/>
        </w:rPr>
        <w:t xml:space="preserve"> </w:t>
      </w:r>
      <w:r>
        <w:t>having</w:t>
      </w:r>
      <w:r>
        <w:rPr>
          <w:spacing w:val="32"/>
        </w:rPr>
        <w:t xml:space="preserve"> </w:t>
      </w:r>
      <w:r>
        <w:t>its</w:t>
      </w:r>
      <w:r>
        <w:rPr>
          <w:spacing w:val="25"/>
        </w:rPr>
        <w:t xml:space="preserve"> </w:t>
      </w:r>
      <w:r>
        <w:t>registered</w:t>
      </w:r>
      <w:r>
        <w:rPr>
          <w:spacing w:val="1"/>
        </w:rPr>
        <w:t xml:space="preserve"> </w:t>
      </w:r>
      <w:r>
        <w:t xml:space="preserve">office at </w:t>
      </w:r>
      <w:r>
        <w:rPr>
          <w:rFonts w:ascii="Arial" w:hAnsi="Arial"/>
          <w:i/>
          <w:color w:val="FF0000"/>
        </w:rPr>
        <w:t xml:space="preserve">(address of the firm) </w:t>
      </w:r>
      <w:r>
        <w:t>(hereinafter called the “Supplier”) of the Second Part (hereinafter</w:t>
      </w:r>
      <w:r>
        <w:rPr>
          <w:spacing w:val="-56"/>
        </w:rPr>
        <w:t xml:space="preserve"> </w:t>
      </w:r>
      <w:r>
        <w:t>referred</w:t>
      </w:r>
      <w:r>
        <w:rPr>
          <w:spacing w:val="1"/>
        </w:rPr>
        <w:t xml:space="preserve"> </w:t>
      </w:r>
      <w:r>
        <w:t>to individually as</w:t>
      </w:r>
      <w:r>
        <w:rPr>
          <w:spacing w:val="-1"/>
        </w:rPr>
        <w:t xml:space="preserve"> </w:t>
      </w:r>
      <w:r>
        <w:t>“Party”</w:t>
      </w:r>
      <w:r>
        <w:rPr>
          <w:spacing w:val="-3"/>
        </w:rPr>
        <w:t xml:space="preserve"> </w:t>
      </w:r>
      <w:r>
        <w:t>and collectively as</w:t>
      </w:r>
      <w:r>
        <w:rPr>
          <w:spacing w:val="2"/>
        </w:rPr>
        <w:t xml:space="preserve"> </w:t>
      </w:r>
      <w:r>
        <w:t>the “Parties”).</w:t>
      </w:r>
    </w:p>
    <w:p w14:paraId="3EC66DAA">
      <w:pPr>
        <w:pStyle w:val="7"/>
        <w:spacing w:before="11"/>
        <w:rPr>
          <w:sz w:val="23"/>
        </w:rPr>
      </w:pPr>
    </w:p>
    <w:p w14:paraId="199DB37E">
      <w:pPr>
        <w:pStyle w:val="10"/>
        <w:numPr>
          <w:ilvl w:val="0"/>
          <w:numId w:val="40"/>
        </w:numPr>
        <w:tabs>
          <w:tab w:val="left" w:pos="940"/>
          <w:tab w:val="left" w:pos="941"/>
        </w:tabs>
        <w:spacing w:line="244" w:lineRule="auto"/>
        <w:ind w:right="661"/>
        <w:jc w:val="both"/>
        <w:rPr>
          <w:rFonts w:ascii="Times New Roman"/>
          <w:sz w:val="21"/>
        </w:rPr>
      </w:pPr>
      <w:r>
        <w:rPr>
          <w:rFonts w:ascii="Arial"/>
          <w:b/>
        </w:rPr>
        <w:t xml:space="preserve">WHEREAS </w:t>
      </w:r>
      <w:r>
        <w:t>the Purchaser invited bids for purchasing of Procurement of Menstrual</w:t>
      </w:r>
      <w:r>
        <w:rPr>
          <w:spacing w:val="1"/>
        </w:rPr>
        <w:t xml:space="preserve"> </w:t>
      </w:r>
      <w:r>
        <w:t>Hygiene Management MHM Hygiene kits for eight lagging district girls FY 2022-23.in</w:t>
      </w:r>
      <w:r>
        <w:rPr>
          <w:spacing w:val="1"/>
        </w:rPr>
        <w:t xml:space="preserve"> </w:t>
      </w:r>
      <w:r>
        <w:t>pursuance</w:t>
      </w:r>
      <w:r>
        <w:rPr>
          <w:spacing w:val="1"/>
        </w:rPr>
        <w:t xml:space="preserve"> </w:t>
      </w:r>
      <w:r>
        <w:t>whereof</w:t>
      </w:r>
      <w:r>
        <w:rPr>
          <w:spacing w:val="1"/>
        </w:rPr>
        <w:t xml:space="preserve"> </w:t>
      </w:r>
      <w:r>
        <w:t>M/s</w:t>
      </w:r>
      <w:r>
        <w:rPr>
          <w:spacing w:val="1"/>
        </w:rPr>
        <w:t xml:space="preserve"> </w:t>
      </w:r>
      <w:r>
        <w:rPr>
          <w:rFonts w:ascii="Arial"/>
          <w:i/>
          <w:color w:val="FF0000"/>
        </w:rPr>
        <w:t>(firm</w:t>
      </w:r>
      <w:r>
        <w:rPr>
          <w:rFonts w:ascii="Arial"/>
          <w:i/>
          <w:color w:val="FF0000"/>
          <w:spacing w:val="1"/>
        </w:rPr>
        <w:t xml:space="preserve"> </w:t>
      </w:r>
      <w:r>
        <w:rPr>
          <w:rFonts w:ascii="Arial"/>
          <w:i/>
          <w:color w:val="FF0000"/>
        </w:rPr>
        <w:t>name)</w:t>
      </w:r>
      <w:r>
        <w:rPr>
          <w:rFonts w:ascii="Arial"/>
          <w:i/>
          <w:color w:val="FF0000"/>
          <w:spacing w:val="1"/>
        </w:rPr>
        <w:t xml:space="preserve"> </w:t>
      </w:r>
      <w:r>
        <w:t>being</w:t>
      </w:r>
      <w:r>
        <w:rPr>
          <w:spacing w:val="1"/>
        </w:rPr>
        <w:t xml:space="preserve"> </w:t>
      </w:r>
      <w:r>
        <w:t>the</w:t>
      </w:r>
      <w:r>
        <w:rPr>
          <w:spacing w:val="1"/>
        </w:rPr>
        <w:t xml:space="preserve"> </w:t>
      </w:r>
      <w:r>
        <w:t>Manufacturer/</w:t>
      </w:r>
      <w:r>
        <w:rPr>
          <w:spacing w:val="1"/>
        </w:rPr>
        <w:t xml:space="preserve"> </w:t>
      </w:r>
      <w:r>
        <w:t>authorized</w:t>
      </w:r>
      <w:r>
        <w:rPr>
          <w:spacing w:val="1"/>
        </w:rPr>
        <w:t xml:space="preserve"> </w:t>
      </w:r>
      <w:r>
        <w:t>Agent</w:t>
      </w:r>
      <w:r>
        <w:rPr>
          <w:spacing w:val="1"/>
        </w:rPr>
        <w:t xml:space="preserve"> </w:t>
      </w:r>
      <w:r>
        <w:t>in</w:t>
      </w:r>
      <w:r>
        <w:rPr>
          <w:spacing w:val="1"/>
        </w:rPr>
        <w:t xml:space="preserve"> </w:t>
      </w:r>
      <w:r>
        <w:t>Pakistan</w:t>
      </w:r>
      <w:r>
        <w:rPr>
          <w:spacing w:val="-4"/>
        </w:rPr>
        <w:t xml:space="preserve"> </w:t>
      </w:r>
      <w:r>
        <w:t>and</w:t>
      </w:r>
      <w:r>
        <w:rPr>
          <w:spacing w:val="-1"/>
        </w:rPr>
        <w:t xml:space="preserve"> </w:t>
      </w:r>
      <w:r>
        <w:t>ancillary</w:t>
      </w:r>
      <w:r>
        <w:rPr>
          <w:spacing w:val="-1"/>
        </w:rPr>
        <w:t xml:space="preserve"> </w:t>
      </w:r>
      <w:r>
        <w:t>services</w:t>
      </w:r>
      <w:r>
        <w:rPr>
          <w:spacing w:val="-1"/>
        </w:rPr>
        <w:t xml:space="preserve"> </w:t>
      </w:r>
      <w:r>
        <w:t>offered</w:t>
      </w:r>
      <w:r>
        <w:rPr>
          <w:spacing w:val="1"/>
        </w:rPr>
        <w:t xml:space="preserve"> </w:t>
      </w:r>
      <w:r>
        <w:t>to supply</w:t>
      </w:r>
      <w:r>
        <w:rPr>
          <w:spacing w:val="-2"/>
        </w:rPr>
        <w:t xml:space="preserve"> </w:t>
      </w:r>
      <w:r>
        <w:t>the required</w:t>
      </w:r>
      <w:r>
        <w:rPr>
          <w:spacing w:val="1"/>
        </w:rPr>
        <w:t xml:space="preserve"> </w:t>
      </w:r>
      <w:r>
        <w:t>item</w:t>
      </w:r>
      <w:r>
        <w:rPr>
          <w:spacing w:val="2"/>
        </w:rPr>
        <w:t xml:space="preserve"> </w:t>
      </w:r>
      <w:r>
        <w:t>(s);</w:t>
      </w:r>
      <w:r>
        <w:rPr>
          <w:spacing w:val="4"/>
        </w:rPr>
        <w:t xml:space="preserve"> </w:t>
      </w:r>
      <w:r>
        <w:t>and</w:t>
      </w:r>
    </w:p>
    <w:p w14:paraId="4A626E1F">
      <w:pPr>
        <w:spacing w:line="246" w:lineRule="exact"/>
        <w:ind w:left="220"/>
        <w:jc w:val="both"/>
      </w:pPr>
      <w:r>
        <w:t>Whereas,</w:t>
      </w:r>
      <w:r>
        <w:rPr>
          <w:spacing w:val="-1"/>
        </w:rPr>
        <w:t xml:space="preserve"> </w:t>
      </w:r>
      <w:r>
        <w:t>the</w:t>
      </w:r>
      <w:r>
        <w:rPr>
          <w:spacing w:val="-1"/>
        </w:rPr>
        <w:t xml:space="preserve"> </w:t>
      </w:r>
      <w:r>
        <w:t>Purchaser</w:t>
      </w:r>
      <w:r>
        <w:rPr>
          <w:spacing w:val="-3"/>
        </w:rPr>
        <w:t xml:space="preserve"> </w:t>
      </w:r>
      <w:r>
        <w:t>has</w:t>
      </w:r>
      <w:r>
        <w:rPr>
          <w:spacing w:val="-4"/>
        </w:rPr>
        <w:t xml:space="preserve"> </w:t>
      </w:r>
      <w:r>
        <w:t>accepted</w:t>
      </w:r>
      <w:r>
        <w:rPr>
          <w:spacing w:val="1"/>
        </w:rPr>
        <w:t xml:space="preserve"> </w:t>
      </w:r>
      <w:r>
        <w:t>the</w:t>
      </w:r>
      <w:r>
        <w:rPr>
          <w:spacing w:val="-1"/>
        </w:rPr>
        <w:t xml:space="preserve"> </w:t>
      </w:r>
      <w:r>
        <w:t>bid by</w:t>
      </w:r>
      <w:r>
        <w:rPr>
          <w:spacing w:val="-8"/>
        </w:rPr>
        <w:t xml:space="preserve"> </w:t>
      </w:r>
      <w:r>
        <w:t>the</w:t>
      </w:r>
      <w:r>
        <w:rPr>
          <w:spacing w:val="-1"/>
        </w:rPr>
        <w:t xml:space="preserve"> </w:t>
      </w:r>
      <w:r>
        <w:t>Supplier;</w:t>
      </w:r>
    </w:p>
    <w:p w14:paraId="57EBAA78">
      <w:pPr>
        <w:spacing w:before="131"/>
        <w:ind w:left="220"/>
        <w:jc w:val="both"/>
        <w:rPr>
          <w:rFonts w:ascii="Arial"/>
          <w:b/>
        </w:rPr>
      </w:pPr>
      <w:r>
        <w:rPr>
          <w:rFonts w:ascii="Arial"/>
          <w:b/>
        </w:rPr>
        <w:t>NOW</w:t>
      </w:r>
      <w:r>
        <w:rPr>
          <w:rFonts w:ascii="Arial"/>
          <w:b/>
          <w:spacing w:val="-4"/>
        </w:rPr>
        <w:t xml:space="preserve"> </w:t>
      </w:r>
      <w:r>
        <w:rPr>
          <w:rFonts w:ascii="Arial"/>
          <w:b/>
        </w:rPr>
        <w:t>THE</w:t>
      </w:r>
      <w:r>
        <w:rPr>
          <w:rFonts w:ascii="Arial"/>
          <w:b/>
          <w:spacing w:val="-4"/>
        </w:rPr>
        <w:t xml:space="preserve"> </w:t>
      </w:r>
      <w:r>
        <w:rPr>
          <w:rFonts w:ascii="Arial"/>
          <w:b/>
        </w:rPr>
        <w:t>PARTIES</w:t>
      </w:r>
      <w:r>
        <w:rPr>
          <w:rFonts w:ascii="Arial"/>
          <w:b/>
          <w:spacing w:val="-3"/>
        </w:rPr>
        <w:t xml:space="preserve"> </w:t>
      </w:r>
      <w:r>
        <w:rPr>
          <w:rFonts w:ascii="Arial"/>
          <w:b/>
        </w:rPr>
        <w:t>TO</w:t>
      </w:r>
      <w:r>
        <w:rPr>
          <w:rFonts w:ascii="Arial"/>
          <w:b/>
          <w:spacing w:val="-6"/>
        </w:rPr>
        <w:t xml:space="preserve"> </w:t>
      </w:r>
      <w:r>
        <w:rPr>
          <w:rFonts w:ascii="Arial"/>
          <w:b/>
        </w:rPr>
        <w:t>THIS</w:t>
      </w:r>
      <w:r>
        <w:rPr>
          <w:rFonts w:ascii="Arial"/>
          <w:b/>
          <w:spacing w:val="1"/>
        </w:rPr>
        <w:t xml:space="preserve"> </w:t>
      </w:r>
      <w:r>
        <w:rPr>
          <w:rFonts w:ascii="Arial"/>
          <w:b/>
        </w:rPr>
        <w:t>CONTRACT</w:t>
      </w:r>
      <w:r>
        <w:rPr>
          <w:rFonts w:ascii="Arial"/>
          <w:b/>
          <w:spacing w:val="4"/>
        </w:rPr>
        <w:t xml:space="preserve"> </w:t>
      </w:r>
      <w:r>
        <w:rPr>
          <w:rFonts w:ascii="Arial"/>
          <w:b/>
        </w:rPr>
        <w:t>AGREE</w:t>
      </w:r>
      <w:r>
        <w:rPr>
          <w:rFonts w:ascii="Arial"/>
          <w:b/>
          <w:spacing w:val="-8"/>
        </w:rPr>
        <w:t xml:space="preserve"> </w:t>
      </w:r>
      <w:r>
        <w:rPr>
          <w:rFonts w:ascii="Arial"/>
          <w:b/>
        </w:rPr>
        <w:t>TO</w:t>
      </w:r>
      <w:r>
        <w:rPr>
          <w:rFonts w:ascii="Arial"/>
          <w:b/>
          <w:spacing w:val="-10"/>
        </w:rPr>
        <w:t xml:space="preserve"> </w:t>
      </w:r>
      <w:r>
        <w:rPr>
          <w:rFonts w:ascii="Arial"/>
          <w:b/>
        </w:rPr>
        <w:t>THE</w:t>
      </w:r>
      <w:r>
        <w:rPr>
          <w:rFonts w:ascii="Arial"/>
          <w:b/>
          <w:spacing w:val="-4"/>
        </w:rPr>
        <w:t xml:space="preserve"> </w:t>
      </w:r>
      <w:r>
        <w:rPr>
          <w:rFonts w:ascii="Arial"/>
          <w:b/>
        </w:rPr>
        <w:t>FOLLOWING;</w:t>
      </w:r>
    </w:p>
    <w:p w14:paraId="616DAA2F">
      <w:pPr>
        <w:pStyle w:val="10"/>
        <w:numPr>
          <w:ilvl w:val="0"/>
          <w:numId w:val="40"/>
        </w:numPr>
        <w:tabs>
          <w:tab w:val="left" w:pos="941"/>
        </w:tabs>
        <w:spacing w:before="146"/>
        <w:ind w:right="686" w:hanging="361"/>
        <w:jc w:val="both"/>
        <w:rPr>
          <w:sz w:val="24"/>
        </w:rPr>
      </w:pPr>
      <w:r>
        <w:rPr>
          <w:rFonts w:ascii="Arial"/>
          <w:b/>
          <w:u w:val="thick"/>
        </w:rPr>
        <w:t>The Contract:</w:t>
      </w:r>
      <w:r>
        <w:t>The following documents shall be deemed to form and be read and</w:t>
      </w:r>
      <w:r>
        <w:rPr>
          <w:spacing w:val="1"/>
        </w:rPr>
        <w:t xml:space="preserve"> </w:t>
      </w:r>
      <w:r>
        <w:t>construed</w:t>
      </w:r>
      <w:r>
        <w:rPr>
          <w:spacing w:val="1"/>
        </w:rPr>
        <w:t xml:space="preserve"> </w:t>
      </w:r>
      <w:r>
        <w:t>as</w:t>
      </w:r>
      <w:r>
        <w:rPr>
          <w:spacing w:val="-1"/>
        </w:rPr>
        <w:t xml:space="preserve"> </w:t>
      </w:r>
      <w:r>
        <w:t>integral</w:t>
      </w:r>
      <w:r>
        <w:rPr>
          <w:spacing w:val="-2"/>
        </w:rPr>
        <w:t xml:space="preserve"> </w:t>
      </w:r>
      <w:r>
        <w:t>part</w:t>
      </w:r>
      <w:r>
        <w:rPr>
          <w:spacing w:val="5"/>
        </w:rPr>
        <w:t xml:space="preserve"> </w:t>
      </w:r>
      <w:r>
        <w:t>of</w:t>
      </w:r>
      <w:r>
        <w:rPr>
          <w:spacing w:val="4"/>
        </w:rPr>
        <w:t xml:space="preserve"> </w:t>
      </w:r>
      <w:r>
        <w:t>this</w:t>
      </w:r>
      <w:r>
        <w:rPr>
          <w:spacing w:val="3"/>
        </w:rPr>
        <w:t xml:space="preserve"> </w:t>
      </w:r>
      <w:r>
        <w:t>Contract,</w:t>
      </w:r>
      <w:r>
        <w:rPr>
          <w:spacing w:val="6"/>
        </w:rPr>
        <w:t xml:space="preserve"> </w:t>
      </w:r>
      <w:r>
        <w:t>viz.</w:t>
      </w:r>
    </w:p>
    <w:p w14:paraId="4E9B421E">
      <w:pPr>
        <w:pStyle w:val="10"/>
        <w:numPr>
          <w:ilvl w:val="1"/>
          <w:numId w:val="40"/>
        </w:numPr>
        <w:tabs>
          <w:tab w:val="left" w:pos="1661"/>
        </w:tabs>
        <w:spacing w:before="138" w:line="272" w:lineRule="exact"/>
        <w:rPr>
          <w:rFonts w:ascii="Arial"/>
          <w:b/>
        </w:rPr>
      </w:pPr>
      <w:r>
        <w:t>General</w:t>
      </w:r>
      <w:r>
        <w:rPr>
          <w:spacing w:val="-5"/>
        </w:rPr>
        <w:t xml:space="preserve"> </w:t>
      </w:r>
      <w:r>
        <w:t>Conditions</w:t>
      </w:r>
      <w:r>
        <w:rPr>
          <w:spacing w:val="-7"/>
        </w:rPr>
        <w:t xml:space="preserve"> </w:t>
      </w:r>
      <w:r>
        <w:t>of</w:t>
      </w:r>
      <w:r>
        <w:rPr>
          <w:spacing w:val="1"/>
        </w:rPr>
        <w:t xml:space="preserve"> </w:t>
      </w:r>
      <w:r>
        <w:t>Contract</w:t>
      </w:r>
      <w:r>
        <w:rPr>
          <w:spacing w:val="-2"/>
        </w:rPr>
        <w:t xml:space="preserve"> </w:t>
      </w:r>
      <w:r>
        <w:rPr>
          <w:rFonts w:ascii="Arial"/>
          <w:b/>
        </w:rPr>
        <w:t>(GCC)</w:t>
      </w:r>
    </w:p>
    <w:p w14:paraId="1CE23386">
      <w:pPr>
        <w:pStyle w:val="10"/>
        <w:numPr>
          <w:ilvl w:val="1"/>
          <w:numId w:val="40"/>
        </w:numPr>
        <w:tabs>
          <w:tab w:val="left" w:pos="1661"/>
        </w:tabs>
        <w:spacing w:line="269" w:lineRule="exact"/>
        <w:rPr>
          <w:rFonts w:ascii="Arial"/>
          <w:b/>
        </w:rPr>
      </w:pPr>
      <w:r>
        <w:t>Special</w:t>
      </w:r>
      <w:r>
        <w:rPr>
          <w:spacing w:val="-6"/>
        </w:rPr>
        <w:t xml:space="preserve"> </w:t>
      </w:r>
      <w:r>
        <w:t>Conditions</w:t>
      </w:r>
      <w:r>
        <w:rPr>
          <w:spacing w:val="-3"/>
        </w:rPr>
        <w:t xml:space="preserve"> </w:t>
      </w:r>
      <w:r>
        <w:t>of Contract</w:t>
      </w:r>
      <w:r>
        <w:rPr>
          <w:spacing w:val="1"/>
        </w:rPr>
        <w:t xml:space="preserve"> </w:t>
      </w:r>
      <w:r>
        <w:rPr>
          <w:rFonts w:ascii="Arial"/>
          <w:b/>
        </w:rPr>
        <w:t>(SCC)</w:t>
      </w:r>
    </w:p>
    <w:p w14:paraId="555D4F3E">
      <w:pPr>
        <w:pStyle w:val="10"/>
        <w:numPr>
          <w:ilvl w:val="1"/>
          <w:numId w:val="40"/>
        </w:numPr>
        <w:tabs>
          <w:tab w:val="left" w:pos="1661"/>
        </w:tabs>
        <w:spacing w:line="272" w:lineRule="exact"/>
        <w:rPr>
          <w:rFonts w:ascii="Arial"/>
          <w:b/>
        </w:rPr>
      </w:pPr>
      <w:r>
        <w:t>Schedule</w:t>
      </w:r>
      <w:r>
        <w:rPr>
          <w:spacing w:val="-7"/>
        </w:rPr>
        <w:t xml:space="preserve"> </w:t>
      </w:r>
      <w:r>
        <w:t>of</w:t>
      </w:r>
      <w:r>
        <w:rPr>
          <w:spacing w:val="4"/>
        </w:rPr>
        <w:t xml:space="preserve"> </w:t>
      </w:r>
      <w:r>
        <w:t>Requirements.</w:t>
      </w:r>
      <w:r>
        <w:rPr>
          <w:spacing w:val="2"/>
        </w:rPr>
        <w:t xml:space="preserve"> </w:t>
      </w:r>
      <w:r>
        <w:rPr>
          <w:rFonts w:ascii="Arial"/>
          <w:b/>
        </w:rPr>
        <w:t>Annex- A</w:t>
      </w:r>
    </w:p>
    <w:p w14:paraId="3E3B1131">
      <w:pPr>
        <w:pStyle w:val="10"/>
        <w:numPr>
          <w:ilvl w:val="2"/>
          <w:numId w:val="40"/>
        </w:numPr>
        <w:tabs>
          <w:tab w:val="left" w:pos="1916"/>
        </w:tabs>
        <w:spacing w:before="2" w:line="271" w:lineRule="exact"/>
        <w:ind w:hanging="275"/>
      </w:pPr>
      <w:r>
        <w:t>Supply</w:t>
      </w:r>
      <w:r>
        <w:rPr>
          <w:spacing w:val="-5"/>
        </w:rPr>
        <w:t xml:space="preserve"> </w:t>
      </w:r>
      <w:r>
        <w:t>Schedule</w:t>
      </w:r>
    </w:p>
    <w:p w14:paraId="14EBC3B1">
      <w:pPr>
        <w:pStyle w:val="10"/>
        <w:numPr>
          <w:ilvl w:val="1"/>
          <w:numId w:val="40"/>
        </w:numPr>
        <w:tabs>
          <w:tab w:val="left" w:pos="1661"/>
        </w:tabs>
        <w:spacing w:line="271" w:lineRule="exact"/>
        <w:rPr>
          <w:rFonts w:ascii="Arial"/>
          <w:b/>
        </w:rPr>
      </w:pPr>
      <w:r>
        <w:t>Price</w:t>
      </w:r>
      <w:r>
        <w:rPr>
          <w:spacing w:val="-3"/>
        </w:rPr>
        <w:t xml:space="preserve"> </w:t>
      </w:r>
      <w:r>
        <w:t>Schedule</w:t>
      </w:r>
      <w:r>
        <w:rPr>
          <w:spacing w:val="-1"/>
        </w:rPr>
        <w:t xml:space="preserve"> </w:t>
      </w:r>
      <w:r>
        <w:t>submitted</w:t>
      </w:r>
      <w:r>
        <w:rPr>
          <w:spacing w:val="-5"/>
        </w:rPr>
        <w:t xml:space="preserve"> </w:t>
      </w:r>
      <w:r>
        <w:t>by</w:t>
      </w:r>
      <w:r>
        <w:rPr>
          <w:spacing w:val="-4"/>
        </w:rPr>
        <w:t xml:space="preserve"> </w:t>
      </w:r>
      <w:r>
        <w:t>the</w:t>
      </w:r>
      <w:r>
        <w:rPr>
          <w:spacing w:val="-3"/>
        </w:rPr>
        <w:t xml:space="preserve"> </w:t>
      </w:r>
      <w:r>
        <w:t>Bidder.</w:t>
      </w:r>
      <w:r>
        <w:rPr>
          <w:spacing w:val="6"/>
        </w:rPr>
        <w:t xml:space="preserve"> </w:t>
      </w:r>
      <w:r>
        <w:rPr>
          <w:rFonts w:ascii="Arial"/>
          <w:b/>
        </w:rPr>
        <w:t>Annex-</w:t>
      </w:r>
      <w:r>
        <w:rPr>
          <w:rFonts w:ascii="Arial"/>
          <w:b/>
          <w:spacing w:val="-4"/>
        </w:rPr>
        <w:t xml:space="preserve"> </w:t>
      </w:r>
      <w:r>
        <w:rPr>
          <w:rFonts w:ascii="Arial"/>
          <w:b/>
        </w:rPr>
        <w:t>B</w:t>
      </w:r>
    </w:p>
    <w:p w14:paraId="328D9F50">
      <w:pPr>
        <w:pStyle w:val="10"/>
        <w:numPr>
          <w:ilvl w:val="1"/>
          <w:numId w:val="40"/>
        </w:numPr>
        <w:tabs>
          <w:tab w:val="left" w:pos="1661"/>
        </w:tabs>
        <w:spacing w:line="269" w:lineRule="exact"/>
        <w:rPr>
          <w:rFonts w:ascii="Arial" w:hAnsi="Arial"/>
          <w:b/>
        </w:rPr>
      </w:pPr>
      <w:r>
        <w:t>Purchaser’s</w:t>
      </w:r>
      <w:r>
        <w:rPr>
          <w:spacing w:val="-9"/>
        </w:rPr>
        <w:t xml:space="preserve"> </w:t>
      </w:r>
      <w:r>
        <w:t>Notification</w:t>
      </w:r>
      <w:r>
        <w:rPr>
          <w:spacing w:val="-6"/>
        </w:rPr>
        <w:t xml:space="preserve"> </w:t>
      </w:r>
      <w:r>
        <w:t>of Award.</w:t>
      </w:r>
      <w:r>
        <w:rPr>
          <w:spacing w:val="1"/>
        </w:rPr>
        <w:t xml:space="preserve"> </w:t>
      </w:r>
      <w:r>
        <w:rPr>
          <w:rFonts w:ascii="Arial" w:hAnsi="Arial"/>
          <w:b/>
        </w:rPr>
        <w:t>Annex-</w:t>
      </w:r>
      <w:r>
        <w:rPr>
          <w:rFonts w:ascii="Arial" w:hAnsi="Arial"/>
          <w:b/>
          <w:spacing w:val="-5"/>
        </w:rPr>
        <w:t xml:space="preserve"> </w:t>
      </w:r>
      <w:r>
        <w:rPr>
          <w:rFonts w:ascii="Arial" w:hAnsi="Arial"/>
          <w:b/>
        </w:rPr>
        <w:t>C</w:t>
      </w:r>
    </w:p>
    <w:p w14:paraId="4706429E">
      <w:pPr>
        <w:pStyle w:val="10"/>
        <w:numPr>
          <w:ilvl w:val="1"/>
          <w:numId w:val="40"/>
        </w:numPr>
        <w:tabs>
          <w:tab w:val="left" w:pos="1660"/>
          <w:tab w:val="left" w:pos="1661"/>
        </w:tabs>
        <w:spacing w:line="272" w:lineRule="exact"/>
        <w:rPr>
          <w:rFonts w:ascii="Arial"/>
          <w:b/>
        </w:rPr>
      </w:pPr>
      <w:r>
        <w:t>Purchase</w:t>
      </w:r>
      <w:r>
        <w:rPr>
          <w:spacing w:val="-7"/>
        </w:rPr>
        <w:t xml:space="preserve"> </w:t>
      </w:r>
      <w:r>
        <w:t>Order.</w:t>
      </w:r>
      <w:r>
        <w:rPr>
          <w:spacing w:val="2"/>
        </w:rPr>
        <w:t xml:space="preserve"> </w:t>
      </w:r>
      <w:r>
        <w:rPr>
          <w:rFonts w:ascii="Arial"/>
          <w:b/>
        </w:rPr>
        <w:t>Annex-D</w:t>
      </w:r>
    </w:p>
    <w:p w14:paraId="5870B46B">
      <w:pPr>
        <w:pStyle w:val="10"/>
        <w:numPr>
          <w:ilvl w:val="1"/>
          <w:numId w:val="40"/>
        </w:numPr>
        <w:tabs>
          <w:tab w:val="left" w:pos="1661"/>
        </w:tabs>
        <w:spacing w:before="2"/>
        <w:rPr>
          <w:rFonts w:ascii="Arial"/>
          <w:b/>
        </w:rPr>
      </w:pPr>
      <w:r>
        <w:t>Performance</w:t>
      </w:r>
      <w:r>
        <w:rPr>
          <w:spacing w:val="-3"/>
        </w:rPr>
        <w:t xml:space="preserve"> </w:t>
      </w:r>
      <w:r>
        <w:t>Security</w:t>
      </w:r>
      <w:r>
        <w:rPr>
          <w:rFonts w:ascii="Arial"/>
          <w:b/>
        </w:rPr>
        <w:t>.</w:t>
      </w:r>
      <w:r>
        <w:rPr>
          <w:rFonts w:ascii="Arial"/>
          <w:b/>
          <w:spacing w:val="-4"/>
        </w:rPr>
        <w:t xml:space="preserve"> </w:t>
      </w:r>
      <w:r>
        <w:rPr>
          <w:rFonts w:ascii="Arial"/>
          <w:b/>
        </w:rPr>
        <w:t>Annex-E</w:t>
      </w:r>
    </w:p>
    <w:p w14:paraId="422F1FC4">
      <w:pPr>
        <w:pStyle w:val="7"/>
        <w:spacing w:before="2"/>
        <w:rPr>
          <w:rFonts w:ascii="Arial"/>
          <w:b/>
          <w:sz w:val="23"/>
        </w:rPr>
      </w:pPr>
    </w:p>
    <w:p w14:paraId="04B34126">
      <w:pPr>
        <w:pStyle w:val="10"/>
        <w:numPr>
          <w:ilvl w:val="0"/>
          <w:numId w:val="41"/>
        </w:numPr>
        <w:tabs>
          <w:tab w:val="left" w:pos="941"/>
        </w:tabs>
        <w:spacing w:line="244" w:lineRule="auto"/>
        <w:ind w:right="668"/>
        <w:jc w:val="both"/>
      </w:pPr>
      <w:r>
        <w:rPr>
          <w:rFonts w:ascii="Arial" w:hAnsi="Arial"/>
          <w:b/>
          <w:u w:val="thick"/>
        </w:rPr>
        <w:t>Interpretation</w:t>
      </w:r>
      <w:r>
        <w:rPr>
          <w:rFonts w:ascii="Arial" w:hAnsi="Arial"/>
          <w:b/>
        </w:rPr>
        <w:t xml:space="preserve">: </w:t>
      </w:r>
      <w:r>
        <w:t>In this Contract words and expressions shall have the same meanings</w:t>
      </w:r>
      <w:r>
        <w:rPr>
          <w:spacing w:val="1"/>
        </w:rPr>
        <w:t xml:space="preserve"> </w:t>
      </w:r>
      <w:r>
        <w:t>as</w:t>
      </w:r>
      <w:r>
        <w:rPr>
          <w:spacing w:val="1"/>
        </w:rPr>
        <w:t xml:space="preserve"> </w:t>
      </w:r>
      <w:r>
        <w:t>are</w:t>
      </w:r>
      <w:r>
        <w:rPr>
          <w:spacing w:val="1"/>
        </w:rPr>
        <w:t xml:space="preserve"> </w:t>
      </w:r>
      <w:r>
        <w:t>respectively</w:t>
      </w:r>
      <w:r>
        <w:rPr>
          <w:spacing w:val="1"/>
        </w:rPr>
        <w:t xml:space="preserve"> </w:t>
      </w:r>
      <w:r>
        <w:t>assigned</w:t>
      </w:r>
      <w:r>
        <w:rPr>
          <w:spacing w:val="1"/>
        </w:rPr>
        <w:t xml:space="preserve"> </w:t>
      </w:r>
      <w:r>
        <w:t>to</w:t>
      </w:r>
      <w:r>
        <w:rPr>
          <w:spacing w:val="1"/>
        </w:rPr>
        <w:t xml:space="preserve"> </w:t>
      </w:r>
      <w:r>
        <w:t>them</w:t>
      </w:r>
      <w:r>
        <w:rPr>
          <w:spacing w:val="1"/>
        </w:rPr>
        <w:t xml:space="preserve"> </w:t>
      </w:r>
      <w:r>
        <w:t>in</w:t>
      </w:r>
      <w:r>
        <w:rPr>
          <w:spacing w:val="1"/>
        </w:rPr>
        <w:t xml:space="preserve"> </w:t>
      </w:r>
      <w:r>
        <w:t>the</w:t>
      </w:r>
      <w:r>
        <w:rPr>
          <w:spacing w:val="1"/>
        </w:rPr>
        <w:t xml:space="preserve"> </w:t>
      </w:r>
      <w:r>
        <w:t>General</w:t>
      </w:r>
      <w:r>
        <w:rPr>
          <w:spacing w:val="1"/>
        </w:rPr>
        <w:t xml:space="preserve"> </w:t>
      </w:r>
      <w:r>
        <w:t>Conditions</w:t>
      </w:r>
      <w:r>
        <w:rPr>
          <w:spacing w:val="1"/>
        </w:rPr>
        <w:t xml:space="preserve"> </w:t>
      </w:r>
      <w:r>
        <w:t>of</w:t>
      </w:r>
      <w:r>
        <w:rPr>
          <w:spacing w:val="1"/>
        </w:rPr>
        <w:t xml:space="preserve"> </w:t>
      </w:r>
      <w:r>
        <w:t>this</w:t>
      </w:r>
      <w:r>
        <w:rPr>
          <w:spacing w:val="1"/>
        </w:rPr>
        <w:t xml:space="preserve"> </w:t>
      </w:r>
      <w:r>
        <w:t>Contract</w:t>
      </w:r>
      <w:r>
        <w:rPr>
          <w:spacing w:val="1"/>
        </w:rPr>
        <w:t xml:space="preserve"> </w:t>
      </w:r>
      <w:r>
        <w:t>hereinafter</w:t>
      </w:r>
      <w:r>
        <w:rPr>
          <w:spacing w:val="-2"/>
        </w:rPr>
        <w:t xml:space="preserve"> </w:t>
      </w:r>
      <w:r>
        <w:t>referred</w:t>
      </w:r>
      <w:r>
        <w:rPr>
          <w:spacing w:val="2"/>
        </w:rPr>
        <w:t xml:space="preserve"> </w:t>
      </w:r>
      <w:r>
        <w:t>to</w:t>
      </w:r>
      <w:r>
        <w:rPr>
          <w:spacing w:val="1"/>
        </w:rPr>
        <w:t xml:space="preserve"> </w:t>
      </w:r>
      <w:r>
        <w:t>as</w:t>
      </w:r>
      <w:r>
        <w:rPr>
          <w:spacing w:val="-1"/>
        </w:rPr>
        <w:t xml:space="preserve"> </w:t>
      </w:r>
      <w:r>
        <w:t>“Contract”:</w:t>
      </w:r>
    </w:p>
    <w:p w14:paraId="2D4A2454">
      <w:pPr>
        <w:pStyle w:val="10"/>
        <w:numPr>
          <w:ilvl w:val="0"/>
          <w:numId w:val="41"/>
        </w:numPr>
        <w:tabs>
          <w:tab w:val="left" w:pos="941"/>
          <w:tab w:val="left" w:pos="3821"/>
        </w:tabs>
        <w:spacing w:before="117"/>
        <w:ind w:right="664"/>
        <w:jc w:val="both"/>
        <w:rPr>
          <w:sz w:val="24"/>
        </w:rPr>
      </w:pPr>
      <w:r>
        <w:rPr>
          <w:rFonts w:ascii="Arial"/>
          <w:b/>
          <w:u w:val="thick"/>
        </w:rPr>
        <w:t>Term</w:t>
      </w:r>
      <w:r>
        <w:rPr>
          <w:rFonts w:ascii="Arial"/>
          <w:b/>
          <w:spacing w:val="-5"/>
          <w:u w:val="thick"/>
        </w:rPr>
        <w:t xml:space="preserve"> </w:t>
      </w:r>
      <w:r>
        <w:rPr>
          <w:rFonts w:ascii="Arial"/>
          <w:b/>
          <w:u w:val="thick"/>
        </w:rPr>
        <w:t>of</w:t>
      </w:r>
      <w:r>
        <w:rPr>
          <w:rFonts w:ascii="Arial"/>
          <w:b/>
          <w:spacing w:val="-3"/>
          <w:u w:val="thick"/>
        </w:rPr>
        <w:t xml:space="preserve"> </w:t>
      </w:r>
      <w:r>
        <w:rPr>
          <w:rFonts w:ascii="Arial"/>
          <w:b/>
          <w:u w:val="thick"/>
        </w:rPr>
        <w:t>the</w:t>
      </w:r>
      <w:r>
        <w:rPr>
          <w:rFonts w:ascii="Arial"/>
          <w:b/>
          <w:spacing w:val="1"/>
          <w:u w:val="thick"/>
        </w:rPr>
        <w:t xml:space="preserve"> </w:t>
      </w:r>
      <w:r>
        <w:rPr>
          <w:rFonts w:ascii="Arial"/>
          <w:b/>
          <w:u w:val="thick"/>
        </w:rPr>
        <w:t>Contract:</w:t>
      </w:r>
      <w:r>
        <w:rPr>
          <w:rFonts w:ascii="Arial"/>
          <w:b/>
        </w:rPr>
        <w:tab/>
      </w:r>
      <w:r>
        <w:rPr>
          <w:color w:val="FF0000"/>
        </w:rPr>
        <w:t>This</w:t>
      </w:r>
      <w:r>
        <w:rPr>
          <w:color w:val="FF0000"/>
          <w:spacing w:val="1"/>
        </w:rPr>
        <w:t xml:space="preserve"> </w:t>
      </w:r>
      <w:r>
        <w:rPr>
          <w:color w:val="FF0000"/>
        </w:rPr>
        <w:t>contract</w:t>
      </w:r>
      <w:r>
        <w:rPr>
          <w:color w:val="FF0000"/>
          <w:spacing w:val="2"/>
        </w:rPr>
        <w:t xml:space="preserve"> </w:t>
      </w:r>
      <w:r>
        <w:rPr>
          <w:color w:val="FF0000"/>
        </w:rPr>
        <w:t>shall remain</w:t>
      </w:r>
      <w:r>
        <w:rPr>
          <w:color w:val="FF0000"/>
          <w:spacing w:val="4"/>
        </w:rPr>
        <w:t xml:space="preserve"> </w:t>
      </w:r>
      <w:r>
        <w:rPr>
          <w:color w:val="FF0000"/>
        </w:rPr>
        <w:t>valid</w:t>
      </w:r>
      <w:r>
        <w:rPr>
          <w:color w:val="FF0000"/>
          <w:spacing w:val="8"/>
        </w:rPr>
        <w:t xml:space="preserve"> </w:t>
      </w:r>
      <w:r>
        <w:rPr>
          <w:color w:val="FF0000"/>
        </w:rPr>
        <w:t>upto</w:t>
      </w:r>
      <w:r>
        <w:rPr>
          <w:color w:val="FF0000"/>
          <w:spacing w:val="2"/>
        </w:rPr>
        <w:t xml:space="preserve"> </w:t>
      </w:r>
      <w:r>
        <w:rPr>
          <w:color w:val="FF0000"/>
        </w:rPr>
        <w:t>December</w:t>
      </w:r>
      <w:r>
        <w:rPr>
          <w:color w:val="FF0000"/>
          <w:spacing w:val="-1"/>
        </w:rPr>
        <w:t xml:space="preserve"> </w:t>
      </w:r>
      <w:r>
        <w:rPr>
          <w:color w:val="FF0000"/>
        </w:rPr>
        <w:t>31,</w:t>
      </w:r>
      <w:r>
        <w:rPr>
          <w:color w:val="FF0000"/>
          <w:spacing w:val="3"/>
        </w:rPr>
        <w:t xml:space="preserve"> </w:t>
      </w:r>
      <w:r>
        <w:rPr>
          <w:color w:val="FF0000"/>
        </w:rPr>
        <w:t>2023,</w:t>
      </w:r>
      <w:r>
        <w:rPr>
          <w:color w:val="FF0000"/>
          <w:spacing w:val="-56"/>
        </w:rPr>
        <w:t xml:space="preserve"> </w:t>
      </w:r>
      <w:r>
        <w:rPr>
          <w:color w:val="FF0000"/>
        </w:rPr>
        <w:t>unless</w:t>
      </w:r>
      <w:r>
        <w:rPr>
          <w:color w:val="FF0000"/>
          <w:spacing w:val="-1"/>
        </w:rPr>
        <w:t xml:space="preserve"> </w:t>
      </w:r>
      <w:r>
        <w:rPr>
          <w:color w:val="FF0000"/>
        </w:rPr>
        <w:t>amended</w:t>
      </w:r>
      <w:r>
        <w:rPr>
          <w:color w:val="FF0000"/>
          <w:spacing w:val="2"/>
        </w:rPr>
        <w:t xml:space="preserve"> </w:t>
      </w:r>
      <w:r>
        <w:rPr>
          <w:color w:val="FF0000"/>
        </w:rPr>
        <w:t>by</w:t>
      </w:r>
      <w:r>
        <w:rPr>
          <w:color w:val="FF0000"/>
          <w:spacing w:val="-1"/>
        </w:rPr>
        <w:t xml:space="preserve"> </w:t>
      </w:r>
      <w:r>
        <w:rPr>
          <w:color w:val="FF0000"/>
        </w:rPr>
        <w:t>mutual</w:t>
      </w:r>
      <w:r>
        <w:rPr>
          <w:color w:val="FF0000"/>
          <w:spacing w:val="2"/>
        </w:rPr>
        <w:t xml:space="preserve"> </w:t>
      </w:r>
      <w:r>
        <w:rPr>
          <w:color w:val="FF0000"/>
        </w:rPr>
        <w:t>consent.</w:t>
      </w:r>
    </w:p>
    <w:p w14:paraId="2D93C8BD">
      <w:pPr>
        <w:pStyle w:val="10"/>
        <w:numPr>
          <w:ilvl w:val="0"/>
          <w:numId w:val="41"/>
        </w:numPr>
        <w:tabs>
          <w:tab w:val="left" w:pos="941"/>
        </w:tabs>
        <w:spacing w:before="127"/>
        <w:jc w:val="both"/>
        <w:rPr>
          <w:sz w:val="24"/>
        </w:rPr>
      </w:pPr>
      <w:r>
        <w:t>The</w:t>
      </w:r>
      <w:r>
        <w:rPr>
          <w:spacing w:val="-1"/>
        </w:rPr>
        <w:t xml:space="preserve"> </w:t>
      </w:r>
      <w:r>
        <w:t>Supplier</w:t>
      </w:r>
      <w:r>
        <w:rPr>
          <w:spacing w:val="-4"/>
        </w:rPr>
        <w:t xml:space="preserve"> </w:t>
      </w:r>
      <w:r>
        <w:t>declares as</w:t>
      </w:r>
      <w:r>
        <w:rPr>
          <w:spacing w:val="-7"/>
        </w:rPr>
        <w:t xml:space="preserve"> </w:t>
      </w:r>
      <w:r>
        <w:t>under:</w:t>
      </w:r>
    </w:p>
    <w:p w14:paraId="3906B841">
      <w:pPr>
        <w:pStyle w:val="10"/>
        <w:numPr>
          <w:ilvl w:val="1"/>
          <w:numId w:val="41"/>
        </w:numPr>
        <w:tabs>
          <w:tab w:val="left" w:pos="1301"/>
        </w:tabs>
        <w:spacing w:before="108" w:line="244" w:lineRule="auto"/>
        <w:ind w:right="662"/>
        <w:jc w:val="both"/>
      </w:pPr>
      <w:r>
        <w:rPr>
          <w:rFonts w:ascii="Arial"/>
          <w:i/>
        </w:rPr>
        <w:t xml:space="preserve">[Name of the Supplier] </w:t>
      </w:r>
      <w:r>
        <w:t>hereby declares that it has not obtained or induced the</w:t>
      </w:r>
      <w:r>
        <w:rPr>
          <w:spacing w:val="1"/>
        </w:rPr>
        <w:t xml:space="preserve"> </w:t>
      </w:r>
      <w:r>
        <w:t>procurement of any Contract, right, interest, privilege or other obligation or benefit</w:t>
      </w:r>
      <w:r>
        <w:rPr>
          <w:spacing w:val="1"/>
        </w:rPr>
        <w:t xml:space="preserve"> </w:t>
      </w:r>
      <w:r>
        <w:t>from</w:t>
      </w:r>
      <w:r>
        <w:rPr>
          <w:spacing w:val="1"/>
        </w:rPr>
        <w:t xml:space="preserve"> </w:t>
      </w:r>
      <w:r>
        <w:t>Counter</w:t>
      </w:r>
      <w:r>
        <w:rPr>
          <w:spacing w:val="1"/>
        </w:rPr>
        <w:t xml:space="preserve"> </w:t>
      </w:r>
      <w:r>
        <w:t>Terrorism</w:t>
      </w:r>
      <w:r>
        <w:rPr>
          <w:spacing w:val="1"/>
        </w:rPr>
        <w:t xml:space="preserve"> </w:t>
      </w:r>
      <w:r>
        <w:t>Department,</w:t>
      </w:r>
      <w:r>
        <w:rPr>
          <w:spacing w:val="1"/>
        </w:rPr>
        <w:t xml:space="preserve"> </w:t>
      </w:r>
      <w:r>
        <w:t>Khyber</w:t>
      </w:r>
      <w:r>
        <w:rPr>
          <w:spacing w:val="1"/>
        </w:rPr>
        <w:t xml:space="preserve"> </w:t>
      </w:r>
      <w:r>
        <w:t>Pakhtunkhwa,</w:t>
      </w:r>
      <w:r>
        <w:rPr>
          <w:spacing w:val="1"/>
        </w:rPr>
        <w:t xml:space="preserve"> </w:t>
      </w:r>
      <w:r>
        <w:t>Peshawar</w:t>
      </w:r>
      <w:r>
        <w:rPr>
          <w:spacing w:val="1"/>
        </w:rPr>
        <w:t xml:space="preserve"> </w:t>
      </w:r>
      <w:r>
        <w:t>or</w:t>
      </w:r>
      <w:r>
        <w:rPr>
          <w:spacing w:val="1"/>
        </w:rPr>
        <w:t xml:space="preserve"> </w:t>
      </w:r>
      <w:r>
        <w:t>any</w:t>
      </w:r>
      <w:r>
        <w:rPr>
          <w:spacing w:val="1"/>
        </w:rPr>
        <w:t xml:space="preserve"> </w:t>
      </w:r>
      <w:r>
        <w:t>administrative subdivision or Entity thereof or any other entity owned or Controlled</w:t>
      </w:r>
      <w:r>
        <w:rPr>
          <w:spacing w:val="1"/>
        </w:rPr>
        <w:t xml:space="preserve"> </w:t>
      </w:r>
      <w:r>
        <w:t>by</w:t>
      </w:r>
      <w:r>
        <w:rPr>
          <w:spacing w:val="-5"/>
        </w:rPr>
        <w:t xml:space="preserve"> </w:t>
      </w:r>
      <w:r>
        <w:t>it</w:t>
      </w:r>
      <w:r>
        <w:rPr>
          <w:spacing w:val="1"/>
        </w:rPr>
        <w:t xml:space="preserve"> </w:t>
      </w:r>
      <w:r>
        <w:t>(Government</w:t>
      </w:r>
      <w:r>
        <w:rPr>
          <w:spacing w:val="-1"/>
        </w:rPr>
        <w:t xml:space="preserve"> </w:t>
      </w:r>
      <w:r>
        <w:t>of</w:t>
      </w:r>
      <w:r>
        <w:rPr>
          <w:spacing w:val="1"/>
        </w:rPr>
        <w:t xml:space="preserve"> </w:t>
      </w:r>
      <w:r>
        <w:t>Khyber</w:t>
      </w:r>
      <w:r>
        <w:rPr>
          <w:spacing w:val="-4"/>
        </w:rPr>
        <w:t xml:space="preserve"> </w:t>
      </w:r>
      <w:r>
        <w:t>Pakhtunkhwa) through</w:t>
      </w:r>
      <w:r>
        <w:rPr>
          <w:spacing w:val="-1"/>
        </w:rPr>
        <w:t xml:space="preserve"> </w:t>
      </w:r>
      <w:r>
        <w:t>any</w:t>
      </w:r>
      <w:r>
        <w:rPr>
          <w:spacing w:val="-4"/>
        </w:rPr>
        <w:t xml:space="preserve"> </w:t>
      </w:r>
      <w:r>
        <w:t>corrupt</w:t>
      </w:r>
      <w:r>
        <w:rPr>
          <w:spacing w:val="-2"/>
        </w:rPr>
        <w:t xml:space="preserve"> </w:t>
      </w:r>
      <w:r>
        <w:t>business</w:t>
      </w:r>
      <w:r>
        <w:rPr>
          <w:spacing w:val="-3"/>
        </w:rPr>
        <w:t xml:space="preserve"> </w:t>
      </w:r>
      <w:r>
        <w:t>practice.</w:t>
      </w:r>
    </w:p>
    <w:p w14:paraId="0F680648">
      <w:pPr>
        <w:pStyle w:val="10"/>
        <w:numPr>
          <w:ilvl w:val="1"/>
          <w:numId w:val="41"/>
        </w:numPr>
        <w:tabs>
          <w:tab w:val="left" w:pos="1301"/>
        </w:tabs>
        <w:spacing w:before="114" w:line="242" w:lineRule="auto"/>
        <w:ind w:right="664" w:hanging="447"/>
        <w:jc w:val="both"/>
      </w:pPr>
      <w:r>
        <w:t>Without limiting the generality of the foregoing, [the Seller/ Supplier] represents and</w:t>
      </w:r>
      <w:r>
        <w:rPr>
          <w:spacing w:val="-56"/>
        </w:rPr>
        <w:t xml:space="preserve"> </w:t>
      </w:r>
      <w:r>
        <w:t>warrants that it has fully declared the brokerage, commission, fees etc., paid or</w:t>
      </w:r>
      <w:r>
        <w:rPr>
          <w:spacing w:val="1"/>
        </w:rPr>
        <w:t xml:space="preserve"> </w:t>
      </w:r>
      <w:r>
        <w:t>payable to anyone and not given or agreed to give and shall not give or agree to</w:t>
      </w:r>
      <w:r>
        <w:rPr>
          <w:spacing w:val="1"/>
        </w:rPr>
        <w:t xml:space="preserve"> </w:t>
      </w:r>
      <w:r>
        <w:t>give to anyone within or outside Pakistan either directly or indirectly through any</w:t>
      </w:r>
      <w:r>
        <w:rPr>
          <w:spacing w:val="1"/>
        </w:rPr>
        <w:t xml:space="preserve"> </w:t>
      </w:r>
      <w:r>
        <w:t>natural</w:t>
      </w:r>
      <w:r>
        <w:rPr>
          <w:spacing w:val="1"/>
        </w:rPr>
        <w:t xml:space="preserve"> </w:t>
      </w:r>
      <w:r>
        <w:t>or</w:t>
      </w:r>
      <w:r>
        <w:rPr>
          <w:spacing w:val="1"/>
        </w:rPr>
        <w:t xml:space="preserve"> </w:t>
      </w:r>
      <w:r>
        <w:t>juridical</w:t>
      </w:r>
      <w:r>
        <w:rPr>
          <w:spacing w:val="1"/>
        </w:rPr>
        <w:t xml:space="preserve"> </w:t>
      </w:r>
      <w:r>
        <w:t>person,</w:t>
      </w:r>
      <w:r>
        <w:rPr>
          <w:spacing w:val="1"/>
        </w:rPr>
        <w:t xml:space="preserve"> </w:t>
      </w:r>
      <w:r>
        <w:t>including</w:t>
      </w:r>
      <w:r>
        <w:rPr>
          <w:spacing w:val="1"/>
        </w:rPr>
        <w:t xml:space="preserve"> </w:t>
      </w:r>
      <w:r>
        <w:t>its</w:t>
      </w:r>
      <w:r>
        <w:rPr>
          <w:spacing w:val="1"/>
        </w:rPr>
        <w:t xml:space="preserve"> </w:t>
      </w:r>
      <w:r>
        <w:t>affiliate,</w:t>
      </w:r>
      <w:r>
        <w:rPr>
          <w:spacing w:val="1"/>
        </w:rPr>
        <w:t xml:space="preserve"> </w:t>
      </w:r>
      <w:r>
        <w:t>agent,</w:t>
      </w:r>
      <w:r>
        <w:rPr>
          <w:spacing w:val="1"/>
        </w:rPr>
        <w:t xml:space="preserve"> </w:t>
      </w:r>
      <w:r>
        <w:t>associate,</w:t>
      </w:r>
      <w:r>
        <w:rPr>
          <w:spacing w:val="59"/>
        </w:rPr>
        <w:t xml:space="preserve"> </w:t>
      </w:r>
      <w:r>
        <w:t>broker,</w:t>
      </w:r>
      <w:r>
        <w:rPr>
          <w:spacing w:val="1"/>
        </w:rPr>
        <w:t xml:space="preserve"> </w:t>
      </w:r>
      <w:r>
        <w:t>consultant,</w:t>
      </w:r>
      <w:r>
        <w:rPr>
          <w:spacing w:val="1"/>
        </w:rPr>
        <w:t xml:space="preserve"> </w:t>
      </w:r>
      <w:r>
        <w:t>director,</w:t>
      </w:r>
      <w:r>
        <w:rPr>
          <w:spacing w:val="1"/>
        </w:rPr>
        <w:t xml:space="preserve"> </w:t>
      </w:r>
      <w:r>
        <w:t>promoter,</w:t>
      </w:r>
      <w:r>
        <w:rPr>
          <w:spacing w:val="1"/>
        </w:rPr>
        <w:t xml:space="preserve"> </w:t>
      </w:r>
      <w:r>
        <w:t>shareholder,</w:t>
      </w:r>
      <w:r>
        <w:rPr>
          <w:spacing w:val="1"/>
        </w:rPr>
        <w:t xml:space="preserve"> </w:t>
      </w:r>
      <w:r>
        <w:t>sponsor</w:t>
      </w:r>
      <w:r>
        <w:rPr>
          <w:spacing w:val="1"/>
        </w:rPr>
        <w:t xml:space="preserve"> </w:t>
      </w:r>
      <w:r>
        <w:t>or</w:t>
      </w:r>
      <w:r>
        <w:rPr>
          <w:spacing w:val="59"/>
        </w:rPr>
        <w:t xml:space="preserve"> </w:t>
      </w:r>
      <w:r>
        <w:t>subsidiary,</w:t>
      </w:r>
      <w:r>
        <w:rPr>
          <w:spacing w:val="59"/>
        </w:rPr>
        <w:t xml:space="preserve"> </w:t>
      </w:r>
      <w:r>
        <w:t>any</w:t>
      </w:r>
      <w:r>
        <w:rPr>
          <w:spacing w:val="1"/>
        </w:rPr>
        <w:t xml:space="preserve"> </w:t>
      </w:r>
      <w:r>
        <w:t>commission,</w:t>
      </w:r>
      <w:r>
        <w:rPr>
          <w:spacing w:val="1"/>
        </w:rPr>
        <w:t xml:space="preserve"> </w:t>
      </w:r>
      <w:r>
        <w:t>gratification,</w:t>
      </w:r>
      <w:r>
        <w:rPr>
          <w:spacing w:val="1"/>
        </w:rPr>
        <w:t xml:space="preserve"> </w:t>
      </w:r>
      <w:r>
        <w:t>bribe, finder’s fee</w:t>
      </w:r>
      <w:r>
        <w:rPr>
          <w:spacing w:val="1"/>
        </w:rPr>
        <w:t xml:space="preserve"> </w:t>
      </w:r>
      <w:r>
        <w:t>or kickback,</w:t>
      </w:r>
      <w:r>
        <w:rPr>
          <w:spacing w:val="1"/>
        </w:rPr>
        <w:t xml:space="preserve"> </w:t>
      </w:r>
      <w:r>
        <w:t>whether described</w:t>
      </w:r>
      <w:r>
        <w:rPr>
          <w:spacing w:val="1"/>
        </w:rPr>
        <w:t xml:space="preserve"> </w:t>
      </w:r>
      <w:r>
        <w:t>as</w:t>
      </w:r>
      <w:r>
        <w:rPr>
          <w:spacing w:val="1"/>
        </w:rPr>
        <w:t xml:space="preserve"> </w:t>
      </w:r>
      <w:r>
        <w:t>consultation</w:t>
      </w:r>
      <w:r>
        <w:rPr>
          <w:spacing w:val="25"/>
        </w:rPr>
        <w:t xml:space="preserve"> </w:t>
      </w:r>
      <w:r>
        <w:t>fee</w:t>
      </w:r>
      <w:r>
        <w:rPr>
          <w:spacing w:val="27"/>
        </w:rPr>
        <w:t xml:space="preserve"> </w:t>
      </w:r>
      <w:r>
        <w:t>or</w:t>
      </w:r>
      <w:r>
        <w:rPr>
          <w:spacing w:val="29"/>
        </w:rPr>
        <w:t xml:space="preserve"> </w:t>
      </w:r>
      <w:r>
        <w:t>otherwise,</w:t>
      </w:r>
      <w:r>
        <w:rPr>
          <w:spacing w:val="33"/>
        </w:rPr>
        <w:t xml:space="preserve"> </w:t>
      </w:r>
      <w:r>
        <w:t>with</w:t>
      </w:r>
      <w:r>
        <w:rPr>
          <w:spacing w:val="34"/>
        </w:rPr>
        <w:t xml:space="preserve"> </w:t>
      </w:r>
      <w:r>
        <w:t>the</w:t>
      </w:r>
      <w:r>
        <w:rPr>
          <w:spacing w:val="27"/>
        </w:rPr>
        <w:t xml:space="preserve"> </w:t>
      </w:r>
      <w:r>
        <w:t>object</w:t>
      </w:r>
      <w:r>
        <w:rPr>
          <w:spacing w:val="33"/>
        </w:rPr>
        <w:t xml:space="preserve"> </w:t>
      </w:r>
      <w:r>
        <w:t>of</w:t>
      </w:r>
      <w:r>
        <w:rPr>
          <w:spacing w:val="31"/>
        </w:rPr>
        <w:t xml:space="preserve"> </w:t>
      </w:r>
      <w:r>
        <w:t>obtaining</w:t>
      </w:r>
      <w:r>
        <w:rPr>
          <w:spacing w:val="35"/>
        </w:rPr>
        <w:t xml:space="preserve"> </w:t>
      </w:r>
      <w:r>
        <w:t>or</w:t>
      </w:r>
      <w:r>
        <w:rPr>
          <w:spacing w:val="28"/>
        </w:rPr>
        <w:t xml:space="preserve"> </w:t>
      </w:r>
      <w:r>
        <w:t>including</w:t>
      </w:r>
      <w:r>
        <w:rPr>
          <w:spacing w:val="34"/>
        </w:rPr>
        <w:t xml:space="preserve"> </w:t>
      </w:r>
      <w:r>
        <w:t>the</w:t>
      </w:r>
    </w:p>
    <w:p w14:paraId="08C15C25">
      <w:pPr>
        <w:spacing w:line="242" w:lineRule="auto"/>
        <w:jc w:val="both"/>
        <w:sectPr>
          <w:pgSz w:w="12240" w:h="15840"/>
          <w:pgMar w:top="1320" w:right="940" w:bottom="1240" w:left="1220" w:header="885" w:footer="1056" w:gutter="0"/>
          <w:cols w:space="720" w:num="1"/>
        </w:sectPr>
      </w:pPr>
    </w:p>
    <w:p w14:paraId="7936C3E1">
      <w:pPr>
        <w:spacing w:before="90" w:line="244" w:lineRule="auto"/>
        <w:ind w:left="1301" w:right="675"/>
        <w:jc w:val="both"/>
      </w:pPr>
      <w:r>
        <w:t>procurement of a Contract, right interest, privilege or other obligation or benefit in</w:t>
      </w:r>
      <w:r>
        <w:rPr>
          <w:spacing w:val="1"/>
        </w:rPr>
        <w:t xml:space="preserve"> </w:t>
      </w:r>
      <w:r>
        <w:t>whatsoever form from Government of Khyber Pakhtunkhwa, except that which has</w:t>
      </w:r>
      <w:r>
        <w:rPr>
          <w:spacing w:val="1"/>
        </w:rPr>
        <w:t xml:space="preserve"> </w:t>
      </w:r>
      <w:r>
        <w:t>been</w:t>
      </w:r>
      <w:r>
        <w:rPr>
          <w:spacing w:val="-1"/>
        </w:rPr>
        <w:t xml:space="preserve"> </w:t>
      </w:r>
      <w:r>
        <w:t>expressly</w:t>
      </w:r>
      <w:r>
        <w:rPr>
          <w:spacing w:val="1"/>
        </w:rPr>
        <w:t xml:space="preserve"> </w:t>
      </w:r>
      <w:r>
        <w:t>declared</w:t>
      </w:r>
      <w:r>
        <w:rPr>
          <w:spacing w:val="2"/>
        </w:rPr>
        <w:t xml:space="preserve"> </w:t>
      </w:r>
      <w:r>
        <w:t>pursuant</w:t>
      </w:r>
      <w:r>
        <w:rPr>
          <w:spacing w:val="1"/>
        </w:rPr>
        <w:t xml:space="preserve"> </w:t>
      </w:r>
      <w:r>
        <w:t>hereto.</w:t>
      </w:r>
    </w:p>
    <w:p w14:paraId="79C6BD6D">
      <w:pPr>
        <w:pStyle w:val="10"/>
        <w:numPr>
          <w:ilvl w:val="1"/>
          <w:numId w:val="41"/>
        </w:numPr>
        <w:tabs>
          <w:tab w:val="left" w:pos="1301"/>
        </w:tabs>
        <w:spacing w:before="113" w:line="244" w:lineRule="auto"/>
        <w:ind w:right="671" w:hanging="504"/>
        <w:jc w:val="both"/>
      </w:pPr>
      <w:r>
        <w:rPr>
          <w:rFonts w:ascii="Arial"/>
          <w:i/>
        </w:rPr>
        <w:t>[The</w:t>
      </w:r>
      <w:r>
        <w:rPr>
          <w:rFonts w:ascii="Arial"/>
          <w:i/>
          <w:spacing w:val="1"/>
        </w:rPr>
        <w:t xml:space="preserve"> </w:t>
      </w:r>
      <w:r>
        <w:rPr>
          <w:rFonts w:ascii="Arial"/>
          <w:i/>
        </w:rPr>
        <w:t>Supplier]</w:t>
      </w:r>
      <w:r>
        <w:rPr>
          <w:rFonts w:ascii="Arial"/>
          <w:i/>
          <w:spacing w:val="1"/>
        </w:rPr>
        <w:t xml:space="preserve"> </w:t>
      </w:r>
      <w:r>
        <w:t>certifies</w:t>
      </w:r>
      <w:r>
        <w:rPr>
          <w:spacing w:val="1"/>
        </w:rPr>
        <w:t xml:space="preserve"> </w:t>
      </w:r>
      <w:r>
        <w:t>that</w:t>
      </w:r>
      <w:r>
        <w:rPr>
          <w:spacing w:val="1"/>
        </w:rPr>
        <w:t xml:space="preserve"> </w:t>
      </w:r>
      <w:r>
        <w:t>has</w:t>
      </w:r>
      <w:r>
        <w:rPr>
          <w:spacing w:val="1"/>
        </w:rPr>
        <w:t xml:space="preserve"> </w:t>
      </w:r>
      <w:r>
        <w:t>made</w:t>
      </w:r>
      <w:r>
        <w:rPr>
          <w:spacing w:val="1"/>
        </w:rPr>
        <w:t xml:space="preserve"> </w:t>
      </w:r>
      <w:r>
        <w:t>and</w:t>
      </w:r>
      <w:r>
        <w:rPr>
          <w:spacing w:val="1"/>
        </w:rPr>
        <w:t xml:space="preserve"> </w:t>
      </w:r>
      <w:r>
        <w:t>shall</w:t>
      </w:r>
      <w:r>
        <w:rPr>
          <w:spacing w:val="1"/>
        </w:rPr>
        <w:t xml:space="preserve"> </w:t>
      </w:r>
      <w:r>
        <w:t>make</w:t>
      </w:r>
      <w:r>
        <w:rPr>
          <w:spacing w:val="1"/>
        </w:rPr>
        <w:t xml:space="preserve"> </w:t>
      </w:r>
      <w:r>
        <w:t>full</w:t>
      </w:r>
      <w:r>
        <w:rPr>
          <w:spacing w:val="1"/>
        </w:rPr>
        <w:t xml:space="preserve"> </w:t>
      </w:r>
      <w:r>
        <w:t>disclosure</w:t>
      </w:r>
      <w:r>
        <w:rPr>
          <w:spacing w:val="1"/>
        </w:rPr>
        <w:t xml:space="preserve"> </w:t>
      </w:r>
      <w:r>
        <w:t>of</w:t>
      </w:r>
      <w:r>
        <w:rPr>
          <w:spacing w:val="1"/>
        </w:rPr>
        <w:t xml:space="preserve"> </w:t>
      </w:r>
      <w:r>
        <w:t>all</w:t>
      </w:r>
      <w:r>
        <w:rPr>
          <w:spacing w:val="1"/>
        </w:rPr>
        <w:t xml:space="preserve"> </w:t>
      </w:r>
      <w:r>
        <w:t>agreements and arrangements with</w:t>
      </w:r>
      <w:r>
        <w:rPr>
          <w:spacing w:val="1"/>
        </w:rPr>
        <w:t xml:space="preserve"> </w:t>
      </w:r>
      <w:r>
        <w:t>all persons in</w:t>
      </w:r>
      <w:r>
        <w:rPr>
          <w:spacing w:val="1"/>
        </w:rPr>
        <w:t xml:space="preserve"> </w:t>
      </w:r>
      <w:r>
        <w:t>respect</w:t>
      </w:r>
      <w:r>
        <w:rPr>
          <w:spacing w:val="1"/>
        </w:rPr>
        <w:t xml:space="preserve"> </w:t>
      </w:r>
      <w:r>
        <w:t>of or related to</w:t>
      </w:r>
      <w:r>
        <w:rPr>
          <w:spacing w:val="1"/>
        </w:rPr>
        <w:t xml:space="preserve"> </w:t>
      </w:r>
      <w:r>
        <w:t>the</w:t>
      </w:r>
      <w:r>
        <w:rPr>
          <w:spacing w:val="1"/>
        </w:rPr>
        <w:t xml:space="preserve"> </w:t>
      </w:r>
      <w:r>
        <w:t>transaction with Government of Khyber Pakhtunkhwa and has not taken any action</w:t>
      </w:r>
      <w:r>
        <w:rPr>
          <w:spacing w:val="1"/>
        </w:rPr>
        <w:t xml:space="preserve"> </w:t>
      </w:r>
      <w:r>
        <w:t>or shall not take any action to circumvent the above declaration, representation or</w:t>
      </w:r>
      <w:r>
        <w:rPr>
          <w:spacing w:val="1"/>
        </w:rPr>
        <w:t xml:space="preserve"> </w:t>
      </w:r>
      <w:r>
        <w:t>warranty.</w:t>
      </w:r>
    </w:p>
    <w:p w14:paraId="441FCA01">
      <w:pPr>
        <w:pStyle w:val="10"/>
        <w:numPr>
          <w:ilvl w:val="1"/>
          <w:numId w:val="41"/>
        </w:numPr>
        <w:tabs>
          <w:tab w:val="left" w:pos="1301"/>
        </w:tabs>
        <w:spacing w:before="108" w:line="244" w:lineRule="auto"/>
        <w:ind w:right="678" w:hanging="514"/>
        <w:jc w:val="both"/>
      </w:pPr>
      <w:r>
        <w:rPr>
          <w:rFonts w:ascii="Arial"/>
          <w:i/>
        </w:rPr>
        <w:t xml:space="preserve">[The Supplier] </w:t>
      </w:r>
      <w:r>
        <w:t>accepts full responsibility and strict liability for making any false</w:t>
      </w:r>
      <w:r>
        <w:rPr>
          <w:spacing w:val="1"/>
        </w:rPr>
        <w:t xml:space="preserve"> </w:t>
      </w:r>
      <w:r>
        <w:t>declaration, not making full disclosure, misrepresenting facts or taking any action</w:t>
      </w:r>
      <w:r>
        <w:rPr>
          <w:spacing w:val="1"/>
        </w:rPr>
        <w:t xml:space="preserve"> </w:t>
      </w:r>
      <w:r>
        <w:t>likely to defeat the purpose of this declaration, representation and warranty. It</w:t>
      </w:r>
      <w:r>
        <w:rPr>
          <w:spacing w:val="1"/>
        </w:rPr>
        <w:t xml:space="preserve"> </w:t>
      </w:r>
      <w:r>
        <w:t>agrees that any Contract, right, interest, privilege or other obligation or benefit</w:t>
      </w:r>
      <w:r>
        <w:rPr>
          <w:spacing w:val="1"/>
        </w:rPr>
        <w:t xml:space="preserve"> </w:t>
      </w:r>
      <w:r>
        <w:t>obtained or procured as aforesaid shall, without prejudice to any other right and</w:t>
      </w:r>
      <w:r>
        <w:rPr>
          <w:spacing w:val="1"/>
        </w:rPr>
        <w:t xml:space="preserve"> </w:t>
      </w:r>
      <w:r>
        <w:t>remedies available to Procuring Entity under any law, Contract or other instrument,</w:t>
      </w:r>
      <w:r>
        <w:rPr>
          <w:spacing w:val="1"/>
        </w:rPr>
        <w:t xml:space="preserve"> </w:t>
      </w:r>
      <w:r>
        <w:t>be void able at the</w:t>
      </w:r>
      <w:r>
        <w:rPr>
          <w:spacing w:val="3"/>
        </w:rPr>
        <w:t xml:space="preserve"> </w:t>
      </w:r>
      <w:r>
        <w:t>option</w:t>
      </w:r>
      <w:r>
        <w:rPr>
          <w:spacing w:val="-1"/>
        </w:rPr>
        <w:t xml:space="preserve"> </w:t>
      </w:r>
      <w:r>
        <w:t>of</w:t>
      </w:r>
      <w:r>
        <w:rPr>
          <w:spacing w:val="6"/>
        </w:rPr>
        <w:t xml:space="preserve"> </w:t>
      </w:r>
      <w:r>
        <w:t>Procuring Entity.</w:t>
      </w:r>
    </w:p>
    <w:p w14:paraId="667A3408">
      <w:pPr>
        <w:pStyle w:val="10"/>
        <w:numPr>
          <w:ilvl w:val="1"/>
          <w:numId w:val="41"/>
        </w:numPr>
        <w:tabs>
          <w:tab w:val="left" w:pos="1301"/>
        </w:tabs>
        <w:spacing w:before="111" w:line="242" w:lineRule="auto"/>
        <w:ind w:right="667" w:hanging="461"/>
        <w:jc w:val="both"/>
      </w:pPr>
      <w:r>
        <w:t>Notwithstanding</w:t>
      </w:r>
      <w:r>
        <w:rPr>
          <w:spacing w:val="1"/>
        </w:rPr>
        <w:t xml:space="preserve"> </w:t>
      </w:r>
      <w:r>
        <w:t>any</w:t>
      </w:r>
      <w:r>
        <w:rPr>
          <w:spacing w:val="1"/>
        </w:rPr>
        <w:t xml:space="preserve"> </w:t>
      </w:r>
      <w:r>
        <w:t>rights and</w:t>
      </w:r>
      <w:r>
        <w:rPr>
          <w:spacing w:val="1"/>
        </w:rPr>
        <w:t xml:space="preserve"> </w:t>
      </w:r>
      <w:r>
        <w:t>remedies exercised by</w:t>
      </w:r>
      <w:r>
        <w:rPr>
          <w:spacing w:val="1"/>
        </w:rPr>
        <w:t xml:space="preserve"> </w:t>
      </w:r>
      <w:r>
        <w:t>Procuring</w:t>
      </w:r>
      <w:r>
        <w:rPr>
          <w:spacing w:val="1"/>
        </w:rPr>
        <w:t xml:space="preserve"> </w:t>
      </w:r>
      <w:r>
        <w:t>Entity</w:t>
      </w:r>
      <w:r>
        <w:rPr>
          <w:spacing w:val="1"/>
        </w:rPr>
        <w:t xml:space="preserve"> </w:t>
      </w:r>
      <w:r>
        <w:t>in this</w:t>
      </w:r>
      <w:r>
        <w:rPr>
          <w:spacing w:val="1"/>
        </w:rPr>
        <w:t xml:space="preserve"> </w:t>
      </w:r>
      <w:r>
        <w:t xml:space="preserve">regard, </w:t>
      </w:r>
      <w:r>
        <w:rPr>
          <w:rFonts w:ascii="Arial" w:hAnsi="Arial"/>
          <w:i/>
        </w:rPr>
        <w:t xml:space="preserve">[The Supplier] </w:t>
      </w:r>
      <w:r>
        <w:t>agrees to indemnify Procuring Entity for any loss or damage</w:t>
      </w:r>
      <w:r>
        <w:rPr>
          <w:spacing w:val="1"/>
        </w:rPr>
        <w:t xml:space="preserve"> </w:t>
      </w:r>
      <w:r>
        <w:t>incurred</w:t>
      </w:r>
      <w:r>
        <w:rPr>
          <w:spacing w:val="1"/>
        </w:rPr>
        <w:t xml:space="preserve"> </w:t>
      </w:r>
      <w:r>
        <w:t>by</w:t>
      </w:r>
      <w:r>
        <w:rPr>
          <w:spacing w:val="1"/>
        </w:rPr>
        <w:t xml:space="preserve"> </w:t>
      </w:r>
      <w:r>
        <w:t>it</w:t>
      </w:r>
      <w:r>
        <w:rPr>
          <w:spacing w:val="1"/>
        </w:rPr>
        <w:t xml:space="preserve"> </w:t>
      </w:r>
      <w:r>
        <w:t>on</w:t>
      </w:r>
      <w:r>
        <w:rPr>
          <w:spacing w:val="1"/>
        </w:rPr>
        <w:t xml:space="preserve"> </w:t>
      </w:r>
      <w:r>
        <w:t>account</w:t>
      </w:r>
      <w:r>
        <w:rPr>
          <w:spacing w:val="1"/>
        </w:rPr>
        <w:t xml:space="preserve"> </w:t>
      </w:r>
      <w:r>
        <w:t>of</w:t>
      </w:r>
      <w:r>
        <w:rPr>
          <w:spacing w:val="1"/>
        </w:rPr>
        <w:t xml:space="preserve"> </w:t>
      </w:r>
      <w:r>
        <w:t>its</w:t>
      </w:r>
      <w:r>
        <w:rPr>
          <w:spacing w:val="1"/>
        </w:rPr>
        <w:t xml:space="preserve"> </w:t>
      </w:r>
      <w:r>
        <w:t>corrupt</w:t>
      </w:r>
      <w:r>
        <w:rPr>
          <w:spacing w:val="1"/>
        </w:rPr>
        <w:t xml:space="preserve"> </w:t>
      </w:r>
      <w:r>
        <w:t>business</w:t>
      </w:r>
      <w:r>
        <w:rPr>
          <w:spacing w:val="1"/>
        </w:rPr>
        <w:t xml:space="preserve"> </w:t>
      </w:r>
      <w:r>
        <w:t>practices</w:t>
      </w:r>
      <w:r>
        <w:rPr>
          <w:spacing w:val="1"/>
        </w:rPr>
        <w:t xml:space="preserve"> </w:t>
      </w:r>
      <w:r>
        <w:t>and</w:t>
      </w:r>
      <w:r>
        <w:rPr>
          <w:spacing w:val="1"/>
        </w:rPr>
        <w:t xml:space="preserve"> </w:t>
      </w:r>
      <w:r>
        <w:t>further</w:t>
      </w:r>
      <w:r>
        <w:rPr>
          <w:spacing w:val="1"/>
        </w:rPr>
        <w:t xml:space="preserve"> </w:t>
      </w:r>
      <w:r>
        <w:t>pay</w:t>
      </w:r>
      <w:r>
        <w:rPr>
          <w:spacing w:val="1"/>
        </w:rPr>
        <w:t xml:space="preserve"> </w:t>
      </w:r>
      <w:r>
        <w:t>compensation to Procuring Entity in an amount equivalent to ten time the sum of</w:t>
      </w:r>
      <w:r>
        <w:rPr>
          <w:spacing w:val="1"/>
        </w:rPr>
        <w:t xml:space="preserve"> </w:t>
      </w:r>
      <w:r>
        <w:t>any</w:t>
      </w:r>
      <w:r>
        <w:rPr>
          <w:spacing w:val="1"/>
        </w:rPr>
        <w:t xml:space="preserve"> </w:t>
      </w:r>
      <w:r>
        <w:t>commission,</w:t>
      </w:r>
      <w:r>
        <w:rPr>
          <w:spacing w:val="1"/>
        </w:rPr>
        <w:t xml:space="preserve"> </w:t>
      </w:r>
      <w:r>
        <w:t>gratification,</w:t>
      </w:r>
      <w:r>
        <w:rPr>
          <w:spacing w:val="1"/>
        </w:rPr>
        <w:t xml:space="preserve"> </w:t>
      </w:r>
      <w:r>
        <w:t>bribe,</w:t>
      </w:r>
      <w:r>
        <w:rPr>
          <w:spacing w:val="1"/>
        </w:rPr>
        <w:t xml:space="preserve"> </w:t>
      </w:r>
      <w:r>
        <w:t>finder’s</w:t>
      </w:r>
      <w:r>
        <w:rPr>
          <w:spacing w:val="1"/>
        </w:rPr>
        <w:t xml:space="preserve"> </w:t>
      </w:r>
      <w:r>
        <w:t>fee</w:t>
      </w:r>
      <w:r>
        <w:rPr>
          <w:spacing w:val="1"/>
        </w:rPr>
        <w:t xml:space="preserve"> </w:t>
      </w:r>
      <w:r>
        <w:t>or</w:t>
      </w:r>
      <w:r>
        <w:rPr>
          <w:spacing w:val="1"/>
        </w:rPr>
        <w:t xml:space="preserve"> </w:t>
      </w:r>
      <w:r>
        <w:t>kickback</w:t>
      </w:r>
      <w:r>
        <w:rPr>
          <w:spacing w:val="1"/>
        </w:rPr>
        <w:t xml:space="preserve"> </w:t>
      </w:r>
      <w:r>
        <w:t>given</w:t>
      </w:r>
      <w:r>
        <w:rPr>
          <w:spacing w:val="58"/>
        </w:rPr>
        <w:t xml:space="preserve"> </w:t>
      </w:r>
      <w:r>
        <w:t>by</w:t>
      </w:r>
      <w:r>
        <w:rPr>
          <w:spacing w:val="59"/>
        </w:rPr>
        <w:t xml:space="preserve"> </w:t>
      </w:r>
      <w:r>
        <w:rPr>
          <w:rFonts w:ascii="Arial" w:hAnsi="Arial"/>
          <w:i/>
        </w:rPr>
        <w:t>[The</w:t>
      </w:r>
      <w:r>
        <w:rPr>
          <w:rFonts w:ascii="Arial" w:hAnsi="Arial"/>
          <w:i/>
          <w:spacing w:val="1"/>
        </w:rPr>
        <w:t xml:space="preserve"> </w:t>
      </w:r>
      <w:r>
        <w:rPr>
          <w:rFonts w:ascii="Arial" w:hAnsi="Arial"/>
          <w:i/>
        </w:rPr>
        <w:t xml:space="preserve">Supplier] </w:t>
      </w:r>
      <w:r>
        <w:t>as aforesaid for the purpose of obtaining or inducing the procurement of</w:t>
      </w:r>
      <w:r>
        <w:rPr>
          <w:spacing w:val="1"/>
        </w:rPr>
        <w:t xml:space="preserve"> </w:t>
      </w:r>
      <w:r>
        <w:t>any Contract, right, interest, privilege or other obligation or benefit in whatsoever</w:t>
      </w:r>
      <w:r>
        <w:rPr>
          <w:spacing w:val="1"/>
        </w:rPr>
        <w:t xml:space="preserve"> </w:t>
      </w:r>
      <w:r>
        <w:t>form</w:t>
      </w:r>
      <w:r>
        <w:rPr>
          <w:spacing w:val="-3"/>
        </w:rPr>
        <w:t xml:space="preserve"> </w:t>
      </w:r>
      <w:r>
        <w:t>from</w:t>
      </w:r>
      <w:r>
        <w:rPr>
          <w:spacing w:val="3"/>
        </w:rPr>
        <w:t xml:space="preserve"> </w:t>
      </w:r>
      <w:r>
        <w:t>Procuring Entity.</w:t>
      </w:r>
    </w:p>
    <w:p w14:paraId="5973A0B1">
      <w:pPr>
        <w:pStyle w:val="10"/>
        <w:numPr>
          <w:ilvl w:val="1"/>
          <w:numId w:val="41"/>
        </w:numPr>
        <w:tabs>
          <w:tab w:val="left" w:pos="1301"/>
        </w:tabs>
        <w:spacing w:before="111" w:line="237" w:lineRule="auto"/>
        <w:ind w:right="667" w:hanging="514"/>
        <w:jc w:val="both"/>
      </w:pPr>
      <w:r>
        <w:t>In</w:t>
      </w:r>
      <w:r>
        <w:rPr>
          <w:spacing w:val="1"/>
        </w:rPr>
        <w:t xml:space="preserve"> </w:t>
      </w:r>
      <w:r>
        <w:t>case</w:t>
      </w:r>
      <w:r>
        <w:rPr>
          <w:spacing w:val="1"/>
        </w:rPr>
        <w:t xml:space="preserve"> </w:t>
      </w:r>
      <w:r>
        <w:t>of</w:t>
      </w:r>
      <w:r>
        <w:rPr>
          <w:spacing w:val="1"/>
        </w:rPr>
        <w:t xml:space="preserve"> </w:t>
      </w:r>
      <w:r>
        <w:t>any</w:t>
      </w:r>
      <w:r>
        <w:rPr>
          <w:spacing w:val="1"/>
        </w:rPr>
        <w:t xml:space="preserve"> </w:t>
      </w:r>
      <w:r>
        <w:t>dispute</w:t>
      </w:r>
      <w:r>
        <w:rPr>
          <w:spacing w:val="1"/>
        </w:rPr>
        <w:t xml:space="preserve"> </w:t>
      </w:r>
      <w:r>
        <w:t>concerning</w:t>
      </w:r>
      <w:r>
        <w:rPr>
          <w:spacing w:val="1"/>
        </w:rPr>
        <w:t xml:space="preserve"> </w:t>
      </w:r>
      <w:r>
        <w:t>the</w:t>
      </w:r>
      <w:r>
        <w:rPr>
          <w:spacing w:val="1"/>
        </w:rPr>
        <w:t xml:space="preserve"> </w:t>
      </w:r>
      <w:r>
        <w:t>interpretation</w:t>
      </w:r>
      <w:r>
        <w:rPr>
          <w:spacing w:val="1"/>
        </w:rPr>
        <w:t xml:space="preserve"> </w:t>
      </w:r>
      <w:r>
        <w:t>and/or</w:t>
      </w:r>
      <w:r>
        <w:rPr>
          <w:spacing w:val="1"/>
        </w:rPr>
        <w:t xml:space="preserve"> </w:t>
      </w:r>
      <w:r>
        <w:t>application</w:t>
      </w:r>
      <w:r>
        <w:rPr>
          <w:spacing w:val="1"/>
        </w:rPr>
        <w:t xml:space="preserve"> </w:t>
      </w:r>
      <w:r>
        <w:t>of</w:t>
      </w:r>
      <w:r>
        <w:rPr>
          <w:spacing w:val="1"/>
        </w:rPr>
        <w:t xml:space="preserve"> </w:t>
      </w:r>
      <w:r>
        <w:t>this</w:t>
      </w:r>
      <w:r>
        <w:rPr>
          <w:spacing w:val="-56"/>
        </w:rPr>
        <w:t xml:space="preserve"> </w:t>
      </w:r>
      <w:r>
        <w:t>Contract shall be settled through arbitration under the Arbitration Act of 1940 (As</w:t>
      </w:r>
      <w:r>
        <w:rPr>
          <w:spacing w:val="1"/>
        </w:rPr>
        <w:t xml:space="preserve"> </w:t>
      </w:r>
      <w:r>
        <w:t>amended</w:t>
      </w:r>
      <w:r>
        <w:rPr>
          <w:spacing w:val="-4"/>
        </w:rPr>
        <w:t xml:space="preserve"> </w:t>
      </w:r>
      <w:r>
        <w:t>from</w:t>
      </w:r>
      <w:r>
        <w:rPr>
          <w:spacing w:val="-2"/>
        </w:rPr>
        <w:t xml:space="preserve"> </w:t>
      </w:r>
      <w:r>
        <w:t>time</w:t>
      </w:r>
      <w:r>
        <w:rPr>
          <w:spacing w:val="1"/>
        </w:rPr>
        <w:t xml:space="preserve"> </w:t>
      </w:r>
      <w:r>
        <w:t>to</w:t>
      </w:r>
      <w:r>
        <w:rPr>
          <w:spacing w:val="6"/>
        </w:rPr>
        <w:t xml:space="preserve"> </w:t>
      </w:r>
      <w:r>
        <w:t>time).</w:t>
      </w:r>
    </w:p>
    <w:p w14:paraId="229B13CE">
      <w:pPr>
        <w:pStyle w:val="7"/>
        <w:spacing w:before="10"/>
      </w:pPr>
    </w:p>
    <w:p w14:paraId="3318F84E">
      <w:pPr>
        <w:pStyle w:val="10"/>
        <w:numPr>
          <w:ilvl w:val="0"/>
          <w:numId w:val="41"/>
        </w:numPr>
        <w:tabs>
          <w:tab w:val="left" w:pos="941"/>
        </w:tabs>
        <w:ind w:right="664"/>
        <w:jc w:val="both"/>
        <w:rPr>
          <w:sz w:val="24"/>
        </w:rPr>
      </w:pPr>
      <w:r>
        <w:rPr>
          <w:rFonts w:ascii="Arial"/>
          <w:b/>
          <w:u w:val="thick"/>
        </w:rPr>
        <w:t>Items to be Supplied &amp;</w:t>
      </w:r>
      <w:r>
        <w:rPr>
          <w:rFonts w:ascii="Arial"/>
          <w:b/>
          <w:spacing w:val="1"/>
          <w:u w:val="thick"/>
        </w:rPr>
        <w:t xml:space="preserve"> </w:t>
      </w:r>
      <w:r>
        <w:rPr>
          <w:rFonts w:ascii="Arial"/>
          <w:b/>
          <w:u w:val="thick"/>
        </w:rPr>
        <w:t>Agreed Unit Cost:</w:t>
      </w:r>
      <w:r>
        <w:t>(i)</w:t>
      </w:r>
      <w:r>
        <w:rPr>
          <w:spacing w:val="1"/>
        </w:rPr>
        <w:t xml:space="preserve"> </w:t>
      </w:r>
      <w:r>
        <w:t>The</w:t>
      </w:r>
      <w:r>
        <w:rPr>
          <w:spacing w:val="1"/>
        </w:rPr>
        <w:t xml:space="preserve"> </w:t>
      </w:r>
      <w:r>
        <w:t>Supplier</w:t>
      </w:r>
      <w:r>
        <w:rPr>
          <w:spacing w:val="1"/>
        </w:rPr>
        <w:t xml:space="preserve"> </w:t>
      </w:r>
      <w:r>
        <w:t>shall</w:t>
      </w:r>
      <w:r>
        <w:rPr>
          <w:spacing w:val="1"/>
        </w:rPr>
        <w:t xml:space="preserve"> </w:t>
      </w:r>
      <w:r>
        <w:t>provide</w:t>
      </w:r>
      <w:r>
        <w:rPr>
          <w:spacing w:val="1"/>
        </w:rPr>
        <w:t xml:space="preserve"> </w:t>
      </w:r>
      <w:r>
        <w:t>to</w:t>
      </w:r>
      <w:r>
        <w:rPr>
          <w:spacing w:val="1"/>
        </w:rPr>
        <w:t xml:space="preserve"> </w:t>
      </w:r>
      <w:r>
        <w:t>the</w:t>
      </w:r>
      <w:r>
        <w:rPr>
          <w:spacing w:val="1"/>
        </w:rPr>
        <w:t xml:space="preserve"> </w:t>
      </w:r>
      <w:r>
        <w:t>Purchaser</w:t>
      </w:r>
      <w:r>
        <w:rPr>
          <w:spacing w:val="1"/>
        </w:rPr>
        <w:t xml:space="preserve"> </w:t>
      </w:r>
      <w:r>
        <w:t>the</w:t>
      </w:r>
      <w:r>
        <w:rPr>
          <w:spacing w:val="1"/>
        </w:rPr>
        <w:t xml:space="preserve"> </w:t>
      </w:r>
      <w:r>
        <w:t>items</w:t>
      </w:r>
      <w:r>
        <w:rPr>
          <w:spacing w:val="1"/>
        </w:rPr>
        <w:t xml:space="preserve"> </w:t>
      </w:r>
      <w:r>
        <w:t>on</w:t>
      </w:r>
      <w:r>
        <w:rPr>
          <w:spacing w:val="1"/>
        </w:rPr>
        <w:t xml:space="preserve"> </w:t>
      </w:r>
      <w:r>
        <w:t>the</w:t>
      </w:r>
      <w:r>
        <w:rPr>
          <w:spacing w:val="1"/>
        </w:rPr>
        <w:t xml:space="preserve"> </w:t>
      </w:r>
      <w:r>
        <w:t>agreed</w:t>
      </w:r>
      <w:r>
        <w:rPr>
          <w:spacing w:val="1"/>
        </w:rPr>
        <w:t xml:space="preserve"> </w:t>
      </w:r>
      <w:r>
        <w:t>cost</w:t>
      </w:r>
      <w:r>
        <w:rPr>
          <w:spacing w:val="1"/>
        </w:rPr>
        <w:t xml:space="preserve"> </w:t>
      </w:r>
      <w:r>
        <w:t>more</w:t>
      </w:r>
      <w:r>
        <w:rPr>
          <w:spacing w:val="1"/>
        </w:rPr>
        <w:t xml:space="preserve"> </w:t>
      </w:r>
      <w:r>
        <w:t>specifically</w:t>
      </w:r>
      <w:r>
        <w:rPr>
          <w:spacing w:val="1"/>
        </w:rPr>
        <w:t xml:space="preserve"> </w:t>
      </w:r>
      <w:r>
        <w:t>described</w:t>
      </w:r>
      <w:r>
        <w:rPr>
          <w:spacing w:val="1"/>
        </w:rPr>
        <w:t xml:space="preserve"> </w:t>
      </w:r>
      <w:r>
        <w:t>in</w:t>
      </w:r>
      <w:r>
        <w:rPr>
          <w:spacing w:val="1"/>
        </w:rPr>
        <w:t xml:space="preserve"> </w:t>
      </w:r>
      <w:r>
        <w:t>the</w:t>
      </w:r>
      <w:r>
        <w:rPr>
          <w:spacing w:val="1"/>
        </w:rPr>
        <w:t xml:space="preserve"> </w:t>
      </w:r>
      <w:r>
        <w:t>Price</w:t>
      </w:r>
      <w:r>
        <w:rPr>
          <w:spacing w:val="1"/>
        </w:rPr>
        <w:t xml:space="preserve"> </w:t>
      </w:r>
      <w:r>
        <w:t>Schedule</w:t>
      </w:r>
      <w:r>
        <w:rPr>
          <w:spacing w:val="1"/>
        </w:rPr>
        <w:t xml:space="preserve"> </w:t>
      </w:r>
      <w:r>
        <w:t>Submitted by</w:t>
      </w:r>
      <w:r>
        <w:rPr>
          <w:spacing w:val="1"/>
        </w:rPr>
        <w:t xml:space="preserve"> </w:t>
      </w:r>
      <w:r>
        <w:t>the Bidder</w:t>
      </w:r>
      <w:r>
        <w:rPr>
          <w:spacing w:val="3"/>
        </w:rPr>
        <w:t xml:space="preserve"> </w:t>
      </w:r>
      <w:r>
        <w:t>(Annex C).</w:t>
      </w:r>
    </w:p>
    <w:p w14:paraId="5E1FED64">
      <w:pPr>
        <w:pStyle w:val="7"/>
        <w:spacing w:before="10"/>
      </w:pPr>
    </w:p>
    <w:p w14:paraId="18FBEC4F">
      <w:pPr>
        <w:pStyle w:val="10"/>
        <w:numPr>
          <w:ilvl w:val="0"/>
          <w:numId w:val="42"/>
        </w:numPr>
        <w:tabs>
          <w:tab w:val="left" w:pos="1253"/>
        </w:tabs>
        <w:spacing w:line="244" w:lineRule="auto"/>
        <w:ind w:right="680" w:firstLine="0"/>
        <w:jc w:val="both"/>
      </w:pPr>
      <w:r>
        <w:t>Each Items supplied shall strictly conform to the Schedule of Requirements (Annex</w:t>
      </w:r>
      <w:r>
        <w:rPr>
          <w:spacing w:val="1"/>
        </w:rPr>
        <w:t xml:space="preserve"> </w:t>
      </w:r>
      <w:r>
        <w:t>A) and to the Technical Specifications (Annex B) prescribed by the Purchaser against</w:t>
      </w:r>
      <w:r>
        <w:rPr>
          <w:spacing w:val="1"/>
        </w:rPr>
        <w:t xml:space="preserve"> </w:t>
      </w:r>
      <w:r>
        <w:t>each</w:t>
      </w:r>
      <w:r>
        <w:rPr>
          <w:spacing w:val="4"/>
        </w:rPr>
        <w:t xml:space="preserve"> </w:t>
      </w:r>
      <w:r>
        <w:t>item</w:t>
      </w:r>
    </w:p>
    <w:p w14:paraId="2531367B">
      <w:pPr>
        <w:pStyle w:val="7"/>
        <w:spacing w:before="11"/>
        <w:rPr>
          <w:sz w:val="23"/>
        </w:rPr>
      </w:pPr>
    </w:p>
    <w:p w14:paraId="66652732">
      <w:pPr>
        <w:pStyle w:val="10"/>
        <w:numPr>
          <w:ilvl w:val="1"/>
          <w:numId w:val="42"/>
        </w:numPr>
        <w:tabs>
          <w:tab w:val="left" w:pos="1993"/>
        </w:tabs>
        <w:jc w:val="both"/>
      </w:pPr>
      <w:r>
        <w:t>The</w:t>
      </w:r>
      <w:r>
        <w:rPr>
          <w:spacing w:val="-4"/>
        </w:rPr>
        <w:t xml:space="preserve"> </w:t>
      </w:r>
      <w:r>
        <w:t>Unit Cost</w:t>
      </w:r>
      <w:r>
        <w:rPr>
          <w:spacing w:val="1"/>
        </w:rPr>
        <w:t xml:space="preserve"> </w:t>
      </w:r>
      <w:r>
        <w:t>agreed</w:t>
      </w:r>
      <w:r>
        <w:rPr>
          <w:spacing w:val="-3"/>
        </w:rPr>
        <w:t xml:space="preserve"> </w:t>
      </w:r>
      <w:r>
        <w:t>in</w:t>
      </w:r>
      <w:r>
        <w:rPr>
          <w:spacing w:val="-3"/>
        </w:rPr>
        <w:t xml:space="preserve"> </w:t>
      </w:r>
      <w:r>
        <w:t>the</w:t>
      </w:r>
      <w:r>
        <w:rPr>
          <w:spacing w:val="-4"/>
        </w:rPr>
        <w:t xml:space="preserve"> </w:t>
      </w:r>
      <w:r>
        <w:t>Price</w:t>
      </w:r>
      <w:r>
        <w:rPr>
          <w:spacing w:val="2"/>
        </w:rPr>
        <w:t xml:space="preserve"> </w:t>
      </w:r>
      <w:r>
        <w:t>Schedule</w:t>
      </w:r>
      <w:r>
        <w:rPr>
          <w:spacing w:val="-3"/>
        </w:rPr>
        <w:t xml:space="preserve"> </w:t>
      </w:r>
      <w:r>
        <w:t>(Annex</w:t>
      </w:r>
      <w:r>
        <w:rPr>
          <w:spacing w:val="-5"/>
        </w:rPr>
        <w:t xml:space="preserve"> </w:t>
      </w:r>
      <w:r>
        <w:t>C), is</w:t>
      </w:r>
      <w:r>
        <w:rPr>
          <w:spacing w:val="-1"/>
        </w:rPr>
        <w:t xml:space="preserve"> </w:t>
      </w:r>
      <w:r>
        <w:t>inclusive</w:t>
      </w:r>
      <w:r>
        <w:rPr>
          <w:spacing w:val="-2"/>
        </w:rPr>
        <w:t xml:space="preserve"> </w:t>
      </w:r>
      <w:r>
        <w:t>of</w:t>
      </w:r>
      <w:r>
        <w:rPr>
          <w:spacing w:val="4"/>
        </w:rPr>
        <w:t xml:space="preserve"> </w:t>
      </w:r>
      <w:r>
        <w:t>all</w:t>
      </w:r>
    </w:p>
    <w:p w14:paraId="403FCA18">
      <w:pPr>
        <w:pStyle w:val="10"/>
        <w:numPr>
          <w:ilvl w:val="1"/>
          <w:numId w:val="42"/>
        </w:numPr>
        <w:tabs>
          <w:tab w:val="left" w:pos="1993"/>
        </w:tabs>
        <w:spacing w:before="4" w:line="237" w:lineRule="auto"/>
        <w:ind w:right="669"/>
        <w:jc w:val="both"/>
      </w:pPr>
      <w:r>
        <w:t>taxation</w:t>
      </w:r>
      <w:r>
        <w:rPr>
          <w:spacing w:val="1"/>
        </w:rPr>
        <w:t xml:space="preserve"> </w:t>
      </w:r>
      <w:r>
        <w:t>and</w:t>
      </w:r>
      <w:r>
        <w:rPr>
          <w:spacing w:val="1"/>
        </w:rPr>
        <w:t xml:space="preserve"> </w:t>
      </w:r>
      <w:r>
        <w:t>costs</w:t>
      </w:r>
      <w:r>
        <w:rPr>
          <w:spacing w:val="1"/>
        </w:rPr>
        <w:t xml:space="preserve"> </w:t>
      </w:r>
      <w:r>
        <w:t>associated</w:t>
      </w:r>
      <w:r>
        <w:rPr>
          <w:spacing w:val="1"/>
        </w:rPr>
        <w:t xml:space="preserve"> </w:t>
      </w:r>
      <w:r>
        <w:t>with</w:t>
      </w:r>
      <w:r>
        <w:rPr>
          <w:spacing w:val="1"/>
        </w:rPr>
        <w:t xml:space="preserve"> </w:t>
      </w:r>
      <w:r>
        <w:t>transportation</w:t>
      </w:r>
      <w:r>
        <w:rPr>
          <w:spacing w:val="1"/>
        </w:rPr>
        <w:t xml:space="preserve"> </w:t>
      </w:r>
      <w:r>
        <w:t>and</w:t>
      </w:r>
      <w:r>
        <w:rPr>
          <w:spacing w:val="1"/>
        </w:rPr>
        <w:t xml:space="preserve"> </w:t>
      </w:r>
      <w:r>
        <w:t>other</w:t>
      </w:r>
      <w:r>
        <w:rPr>
          <w:spacing w:val="59"/>
        </w:rPr>
        <w:t xml:space="preserve"> </w:t>
      </w:r>
      <w:r>
        <w:t>agreed</w:t>
      </w:r>
      <w:r>
        <w:rPr>
          <w:spacing w:val="1"/>
        </w:rPr>
        <w:t xml:space="preserve"> </w:t>
      </w:r>
      <w:r>
        <w:t>incidental</w:t>
      </w:r>
      <w:r>
        <w:rPr>
          <w:spacing w:val="3"/>
        </w:rPr>
        <w:t xml:space="preserve"> </w:t>
      </w:r>
      <w:r>
        <w:t>costs.</w:t>
      </w:r>
    </w:p>
    <w:p w14:paraId="41B68CCD">
      <w:pPr>
        <w:pStyle w:val="10"/>
        <w:numPr>
          <w:ilvl w:val="0"/>
          <w:numId w:val="41"/>
        </w:numPr>
        <w:tabs>
          <w:tab w:val="left" w:pos="941"/>
        </w:tabs>
        <w:spacing w:before="1" w:line="242" w:lineRule="auto"/>
        <w:ind w:right="681"/>
        <w:jc w:val="both"/>
        <w:rPr>
          <w:sz w:val="24"/>
        </w:rPr>
      </w:pPr>
      <w:r>
        <w:rPr>
          <w:rFonts w:ascii="Arial"/>
          <w:b/>
          <w:u w:val="thick"/>
        </w:rPr>
        <w:t>Payments:</w:t>
      </w:r>
      <w:r>
        <w:rPr>
          <w:rFonts w:ascii="Arial"/>
          <w:b/>
        </w:rPr>
        <w:t xml:space="preserve"> </w:t>
      </w:r>
      <w:r>
        <w:t>The</w:t>
      </w:r>
      <w:r>
        <w:rPr>
          <w:spacing w:val="58"/>
        </w:rPr>
        <w:t xml:space="preserve"> </w:t>
      </w:r>
      <w:r>
        <w:t>Purchaser hereby covenants to pay the Supplier in consideration of</w:t>
      </w:r>
      <w:r>
        <w:rPr>
          <w:spacing w:val="1"/>
        </w:rPr>
        <w:t xml:space="preserve"> </w:t>
      </w:r>
      <w:r>
        <w:t>the provision of the Goods and Services, as specified in the Schedule of Requirements</w:t>
      </w:r>
      <w:r>
        <w:rPr>
          <w:spacing w:val="-56"/>
        </w:rPr>
        <w:t xml:space="preserve"> </w:t>
      </w:r>
      <w:r>
        <w:t>and Technical Specifications in accordance with the Price Schedule submitted by the</w:t>
      </w:r>
      <w:r>
        <w:rPr>
          <w:spacing w:val="1"/>
        </w:rPr>
        <w:t xml:space="preserve"> </w:t>
      </w:r>
      <w:r>
        <w:t>Supplier, the amount against the delivered items or such other sum as may become</w:t>
      </w:r>
      <w:r>
        <w:rPr>
          <w:spacing w:val="1"/>
        </w:rPr>
        <w:t xml:space="preserve"> </w:t>
      </w:r>
      <w:r>
        <w:t>payable under the provisions of this Contract at the time and in the manner prescribed</w:t>
      </w:r>
      <w:r>
        <w:rPr>
          <w:spacing w:val="1"/>
        </w:rPr>
        <w:t xml:space="preserve"> </w:t>
      </w:r>
      <w:r>
        <w:t>by</w:t>
      </w:r>
      <w:r>
        <w:rPr>
          <w:spacing w:val="-2"/>
        </w:rPr>
        <w:t xml:space="preserve"> </w:t>
      </w:r>
      <w:r>
        <w:t>this</w:t>
      </w:r>
      <w:r>
        <w:rPr>
          <w:spacing w:val="4"/>
        </w:rPr>
        <w:t xml:space="preserve"> </w:t>
      </w:r>
      <w:r>
        <w:t>Contract.</w:t>
      </w:r>
    </w:p>
    <w:p w14:paraId="11822E32">
      <w:pPr>
        <w:pStyle w:val="7"/>
        <w:spacing w:before="1"/>
      </w:pPr>
    </w:p>
    <w:p w14:paraId="1965FBE7">
      <w:pPr>
        <w:pStyle w:val="10"/>
        <w:numPr>
          <w:ilvl w:val="0"/>
          <w:numId w:val="41"/>
        </w:numPr>
        <w:tabs>
          <w:tab w:val="left" w:pos="941"/>
        </w:tabs>
        <w:spacing w:before="1"/>
        <w:ind w:right="680"/>
        <w:jc w:val="both"/>
        <w:rPr>
          <w:sz w:val="24"/>
        </w:rPr>
      </w:pPr>
      <w:r>
        <w:rPr>
          <w:rFonts w:ascii="Arial" w:hAnsi="Arial"/>
          <w:b/>
          <w:u w:val="thick"/>
        </w:rPr>
        <w:t>Mode of Payment:</w:t>
      </w:r>
      <w:r>
        <w:rPr>
          <w:rFonts w:ascii="Arial" w:hAnsi="Arial"/>
          <w:b/>
        </w:rPr>
        <w:t xml:space="preserve"> </w:t>
      </w:r>
      <w:r>
        <w:t>All payments to</w:t>
      </w:r>
      <w:r>
        <w:rPr>
          <w:spacing w:val="1"/>
        </w:rPr>
        <w:t xml:space="preserve"> </w:t>
      </w:r>
      <w:r>
        <w:t>the Supplier shall be</w:t>
      </w:r>
      <w:r>
        <w:rPr>
          <w:spacing w:val="1"/>
        </w:rPr>
        <w:t xml:space="preserve"> </w:t>
      </w:r>
      <w:r>
        <w:t>made through</w:t>
      </w:r>
      <w:r>
        <w:rPr>
          <w:spacing w:val="1"/>
        </w:rPr>
        <w:t xml:space="preserve"> </w:t>
      </w:r>
      <w:r>
        <w:t>Crossed</w:t>
      </w:r>
      <w:r>
        <w:rPr>
          <w:spacing w:val="1"/>
        </w:rPr>
        <w:t xml:space="preserve"> </w:t>
      </w:r>
      <w:r>
        <w:t>Cheque</w:t>
      </w:r>
      <w:r>
        <w:rPr>
          <w:spacing w:val="1"/>
        </w:rPr>
        <w:t xml:space="preserve"> </w:t>
      </w:r>
      <w:r>
        <w:t>issued</w:t>
      </w:r>
      <w:r>
        <w:rPr>
          <w:spacing w:val="2"/>
        </w:rPr>
        <w:t xml:space="preserve"> </w:t>
      </w:r>
      <w:r>
        <w:t>in</w:t>
      </w:r>
      <w:r>
        <w:rPr>
          <w:spacing w:val="5"/>
        </w:rPr>
        <w:t xml:space="preserve"> </w:t>
      </w:r>
      <w:r>
        <w:t>the name of</w:t>
      </w:r>
      <w:r>
        <w:rPr>
          <w:spacing w:val="5"/>
        </w:rPr>
        <w:t xml:space="preserve"> </w:t>
      </w:r>
      <w:r>
        <w:rPr>
          <w:color w:val="FF0000"/>
        </w:rPr>
        <w:t>[supplier’s</w:t>
      </w:r>
      <w:r>
        <w:rPr>
          <w:color w:val="FF0000"/>
          <w:spacing w:val="-1"/>
        </w:rPr>
        <w:t xml:space="preserve"> </w:t>
      </w:r>
      <w:r>
        <w:rPr>
          <w:color w:val="FF0000"/>
        </w:rPr>
        <w:t>name]</w:t>
      </w:r>
    </w:p>
    <w:p w14:paraId="245C956F">
      <w:pPr>
        <w:jc w:val="both"/>
        <w:rPr>
          <w:sz w:val="24"/>
        </w:rPr>
        <w:sectPr>
          <w:pgSz w:w="12240" w:h="15840"/>
          <w:pgMar w:top="1320" w:right="940" w:bottom="1240" w:left="1220" w:header="885" w:footer="1056" w:gutter="0"/>
          <w:cols w:space="720" w:num="1"/>
        </w:sectPr>
      </w:pPr>
    </w:p>
    <w:p w14:paraId="5F0DA030">
      <w:pPr>
        <w:pStyle w:val="10"/>
        <w:numPr>
          <w:ilvl w:val="0"/>
          <w:numId w:val="41"/>
        </w:numPr>
        <w:tabs>
          <w:tab w:val="left" w:pos="941"/>
        </w:tabs>
        <w:spacing w:before="86"/>
        <w:ind w:right="664"/>
        <w:jc w:val="both"/>
        <w:rPr>
          <w:sz w:val="24"/>
        </w:rPr>
      </w:pPr>
      <w:r>
        <w:rPr>
          <w:rFonts w:ascii="Arial"/>
          <w:b/>
          <w:u w:val="thick"/>
        </w:rPr>
        <w:t>Payment Schedule</w:t>
      </w:r>
      <w:r>
        <w:t>:</w:t>
      </w:r>
      <w:r>
        <w:rPr>
          <w:spacing w:val="58"/>
        </w:rPr>
        <w:t xml:space="preserve"> </w:t>
      </w:r>
      <w:r>
        <w:t>All payments to the Supplier shall be made in accordance with</w:t>
      </w:r>
      <w:r>
        <w:rPr>
          <w:spacing w:val="1"/>
        </w:rPr>
        <w:t xml:space="preserve"> </w:t>
      </w:r>
      <w:r>
        <w:t>the</w:t>
      </w:r>
      <w:r>
        <w:rPr>
          <w:spacing w:val="1"/>
        </w:rPr>
        <w:t xml:space="preserve"> </w:t>
      </w:r>
      <w:r>
        <w:t>SCC</w:t>
      </w:r>
      <w:r>
        <w:rPr>
          <w:spacing w:val="1"/>
        </w:rPr>
        <w:t xml:space="preserve"> </w:t>
      </w:r>
      <w:r>
        <w:t>&amp;</w:t>
      </w:r>
      <w:r>
        <w:rPr>
          <w:spacing w:val="1"/>
        </w:rPr>
        <w:t xml:space="preserve"> </w:t>
      </w:r>
      <w:r>
        <w:t>agreed</w:t>
      </w:r>
      <w:r>
        <w:rPr>
          <w:spacing w:val="1"/>
        </w:rPr>
        <w:t xml:space="preserve"> </w:t>
      </w:r>
      <w:r>
        <w:t>Payment</w:t>
      </w:r>
      <w:r>
        <w:rPr>
          <w:spacing w:val="1"/>
        </w:rPr>
        <w:t xml:space="preserve"> </w:t>
      </w:r>
      <w:r>
        <w:t>Schedule</w:t>
      </w:r>
      <w:r>
        <w:rPr>
          <w:spacing w:val="1"/>
        </w:rPr>
        <w:t xml:space="preserve"> </w:t>
      </w:r>
      <w:r>
        <w:t>at</w:t>
      </w:r>
      <w:r>
        <w:rPr>
          <w:spacing w:val="1"/>
        </w:rPr>
        <w:t xml:space="preserve"> </w:t>
      </w:r>
      <w:r>
        <w:t>Annex:</w:t>
      </w:r>
      <w:r>
        <w:rPr>
          <w:spacing w:val="1"/>
        </w:rPr>
        <w:t xml:space="preserve"> </w:t>
      </w:r>
      <w:r>
        <w:t>F</w:t>
      </w:r>
      <w:r>
        <w:rPr>
          <w:spacing w:val="1"/>
        </w:rPr>
        <w:t xml:space="preserve"> </w:t>
      </w:r>
      <w:r>
        <w:t>of</w:t>
      </w:r>
      <w:r>
        <w:rPr>
          <w:spacing w:val="1"/>
        </w:rPr>
        <w:t xml:space="preserve"> </w:t>
      </w:r>
      <w:r>
        <w:t>Part-II:</w:t>
      </w:r>
      <w:r>
        <w:rPr>
          <w:spacing w:val="1"/>
        </w:rPr>
        <w:t xml:space="preserve"> </w:t>
      </w:r>
      <w:r>
        <w:t>Section-III</w:t>
      </w:r>
      <w:r>
        <w:rPr>
          <w:spacing w:val="59"/>
        </w:rPr>
        <w:t xml:space="preserve"> </w:t>
      </w:r>
      <w:r>
        <w:t>of</w:t>
      </w:r>
      <w:r>
        <w:rPr>
          <w:spacing w:val="59"/>
        </w:rPr>
        <w:t xml:space="preserve"> </w:t>
      </w:r>
      <w:r>
        <w:t>the</w:t>
      </w:r>
      <w:r>
        <w:rPr>
          <w:spacing w:val="1"/>
        </w:rPr>
        <w:t xml:space="preserve"> </w:t>
      </w:r>
      <w:r>
        <w:t>Standard Bidding Documents, upon satisfactory completion of</w:t>
      </w:r>
      <w:r>
        <w:rPr>
          <w:spacing w:val="58"/>
        </w:rPr>
        <w:t xml:space="preserve"> </w:t>
      </w:r>
      <w:r>
        <w:t>delivery and fulfillment</w:t>
      </w:r>
      <w:r>
        <w:rPr>
          <w:spacing w:val="1"/>
        </w:rPr>
        <w:t xml:space="preserve"> </w:t>
      </w:r>
      <w:r>
        <w:t>of</w:t>
      </w:r>
      <w:r>
        <w:rPr>
          <w:spacing w:val="7"/>
        </w:rPr>
        <w:t xml:space="preserve"> </w:t>
      </w:r>
      <w:r>
        <w:t>documentary</w:t>
      </w:r>
      <w:r>
        <w:rPr>
          <w:spacing w:val="-2"/>
        </w:rPr>
        <w:t xml:space="preserve"> </w:t>
      </w:r>
      <w:r>
        <w:t>and</w:t>
      </w:r>
      <w:r>
        <w:rPr>
          <w:spacing w:val="3"/>
        </w:rPr>
        <w:t xml:space="preserve"> </w:t>
      </w:r>
      <w:r>
        <w:t>codal</w:t>
      </w:r>
      <w:r>
        <w:rPr>
          <w:spacing w:val="-7"/>
        </w:rPr>
        <w:t xml:space="preserve"> </w:t>
      </w:r>
      <w:r>
        <w:t>formalities</w:t>
      </w:r>
      <w:r>
        <w:rPr>
          <w:spacing w:val="-1"/>
        </w:rPr>
        <w:t xml:space="preserve"> </w:t>
      </w:r>
      <w:r>
        <w:t>highlighted</w:t>
      </w:r>
      <w:r>
        <w:rPr>
          <w:spacing w:val="5"/>
        </w:rPr>
        <w:t xml:space="preserve"> </w:t>
      </w:r>
      <w:r>
        <w:t>in</w:t>
      </w:r>
      <w:r>
        <w:rPr>
          <w:spacing w:val="4"/>
        </w:rPr>
        <w:t xml:space="preserve"> </w:t>
      </w:r>
      <w:r>
        <w:t>the</w:t>
      </w:r>
      <w:r>
        <w:rPr>
          <w:spacing w:val="-1"/>
        </w:rPr>
        <w:t xml:space="preserve"> </w:t>
      </w:r>
      <w:r>
        <w:t>Payment</w:t>
      </w:r>
      <w:r>
        <w:rPr>
          <w:spacing w:val="-1"/>
        </w:rPr>
        <w:t xml:space="preserve"> </w:t>
      </w:r>
      <w:r>
        <w:t>Schedule.</w:t>
      </w:r>
    </w:p>
    <w:p w14:paraId="56B17103">
      <w:pPr>
        <w:pStyle w:val="7"/>
        <w:spacing w:before="11"/>
      </w:pPr>
    </w:p>
    <w:p w14:paraId="75AEA8C2">
      <w:pPr>
        <w:pStyle w:val="10"/>
        <w:numPr>
          <w:ilvl w:val="0"/>
          <w:numId w:val="41"/>
        </w:numPr>
        <w:tabs>
          <w:tab w:val="left" w:pos="941"/>
        </w:tabs>
        <w:spacing w:line="242" w:lineRule="auto"/>
        <w:ind w:right="667"/>
        <w:jc w:val="both"/>
        <w:rPr>
          <w:sz w:val="24"/>
        </w:rPr>
      </w:pPr>
      <w:r>
        <w:rPr>
          <w:rFonts w:ascii="Arial"/>
          <w:b/>
          <w:u w:val="thick"/>
        </w:rPr>
        <w:t>Performance</w:t>
      </w:r>
      <w:r>
        <w:rPr>
          <w:rFonts w:ascii="Arial"/>
          <w:b/>
          <w:spacing w:val="1"/>
          <w:u w:val="thick"/>
        </w:rPr>
        <w:t xml:space="preserve"> </w:t>
      </w:r>
      <w:r>
        <w:rPr>
          <w:rFonts w:ascii="Arial"/>
          <w:b/>
          <w:u w:val="thick"/>
        </w:rPr>
        <w:t>Guarantee:</w:t>
      </w:r>
      <w:r>
        <w:rPr>
          <w:rFonts w:ascii="Arial"/>
          <w:b/>
          <w:spacing w:val="1"/>
        </w:rPr>
        <w:t xml:space="preserve"> </w:t>
      </w:r>
      <w:r>
        <w:t>(i)</w:t>
      </w:r>
      <w:r>
        <w:rPr>
          <w:spacing w:val="1"/>
        </w:rPr>
        <w:t xml:space="preserve"> </w:t>
      </w:r>
      <w:r>
        <w:t>The</w:t>
      </w:r>
      <w:r>
        <w:rPr>
          <w:spacing w:val="1"/>
        </w:rPr>
        <w:t xml:space="preserve"> </w:t>
      </w:r>
      <w:r>
        <w:t>Supplier,</w:t>
      </w:r>
      <w:r>
        <w:rPr>
          <w:spacing w:val="1"/>
        </w:rPr>
        <w:t xml:space="preserve"> </w:t>
      </w:r>
      <w:r>
        <w:t>within</w:t>
      </w:r>
      <w:r>
        <w:rPr>
          <w:spacing w:val="1"/>
        </w:rPr>
        <w:t xml:space="preserve"> </w:t>
      </w:r>
      <w:r>
        <w:t>07</w:t>
      </w:r>
      <w:r>
        <w:rPr>
          <w:spacing w:val="1"/>
        </w:rPr>
        <w:t xml:space="preserve"> </w:t>
      </w:r>
      <w:r>
        <w:t>days</w:t>
      </w:r>
      <w:r>
        <w:rPr>
          <w:spacing w:val="1"/>
        </w:rPr>
        <w:t xml:space="preserve"> </w:t>
      </w:r>
      <w:r>
        <w:t>upon</w:t>
      </w:r>
      <w:r>
        <w:rPr>
          <w:spacing w:val="1"/>
        </w:rPr>
        <w:t xml:space="preserve"> </w:t>
      </w:r>
      <w:r>
        <w:t>the</w:t>
      </w:r>
      <w:r>
        <w:rPr>
          <w:spacing w:val="1"/>
        </w:rPr>
        <w:t xml:space="preserve"> </w:t>
      </w:r>
      <w:r>
        <w:t>receipt</w:t>
      </w:r>
      <w:r>
        <w:rPr>
          <w:spacing w:val="59"/>
        </w:rPr>
        <w:t xml:space="preserve"> </w:t>
      </w:r>
      <w:r>
        <w:t>of</w:t>
      </w:r>
      <w:r>
        <w:rPr>
          <w:spacing w:val="1"/>
        </w:rPr>
        <w:t xml:space="preserve"> </w:t>
      </w:r>
      <w:r>
        <w:t>Purchase Order and upon signing the Contract (selected items as mentioned in the</w:t>
      </w:r>
      <w:r>
        <w:rPr>
          <w:spacing w:val="1"/>
        </w:rPr>
        <w:t xml:space="preserve"> </w:t>
      </w:r>
      <w:r>
        <w:t>Contract</w:t>
      </w:r>
      <w:r>
        <w:rPr>
          <w:spacing w:val="1"/>
        </w:rPr>
        <w:t xml:space="preserve"> </w:t>
      </w:r>
      <w:r>
        <w:t>in</w:t>
      </w:r>
      <w:r>
        <w:rPr>
          <w:spacing w:val="1"/>
        </w:rPr>
        <w:t xml:space="preserve"> </w:t>
      </w:r>
      <w:r>
        <w:t>annexure)</w:t>
      </w:r>
      <w:r>
        <w:rPr>
          <w:spacing w:val="1"/>
        </w:rPr>
        <w:t xml:space="preserve"> </w:t>
      </w:r>
      <w:r>
        <w:t>shall</w:t>
      </w:r>
      <w:r>
        <w:rPr>
          <w:spacing w:val="1"/>
        </w:rPr>
        <w:t xml:space="preserve"> </w:t>
      </w:r>
      <w:r>
        <w:t>provide</w:t>
      </w:r>
      <w:r>
        <w:rPr>
          <w:spacing w:val="1"/>
        </w:rPr>
        <w:t xml:space="preserve"> </w:t>
      </w:r>
      <w:r>
        <w:t>to</w:t>
      </w:r>
      <w:r>
        <w:rPr>
          <w:spacing w:val="1"/>
        </w:rPr>
        <w:t xml:space="preserve"> </w:t>
      </w:r>
      <w:r>
        <w:t>the</w:t>
      </w:r>
      <w:r>
        <w:rPr>
          <w:spacing w:val="1"/>
        </w:rPr>
        <w:t xml:space="preserve"> </w:t>
      </w:r>
      <w:r>
        <w:t>Purchaser</w:t>
      </w:r>
      <w:r>
        <w:rPr>
          <w:spacing w:val="1"/>
        </w:rPr>
        <w:t xml:space="preserve"> </w:t>
      </w:r>
      <w:r>
        <w:t>a</w:t>
      </w:r>
      <w:r>
        <w:rPr>
          <w:spacing w:val="1"/>
        </w:rPr>
        <w:t xml:space="preserve"> </w:t>
      </w:r>
      <w:r>
        <w:t>Performance</w:t>
      </w:r>
      <w:r>
        <w:rPr>
          <w:spacing w:val="59"/>
        </w:rPr>
        <w:t xml:space="preserve"> </w:t>
      </w:r>
      <w:r>
        <w:t>Security</w:t>
      </w:r>
      <w:r>
        <w:rPr>
          <w:spacing w:val="1"/>
        </w:rPr>
        <w:t xml:space="preserve"> </w:t>
      </w:r>
      <w:r>
        <w:rPr>
          <w:u w:val="single"/>
        </w:rPr>
        <w:t>equivalent</w:t>
      </w:r>
      <w:r>
        <w:rPr>
          <w:spacing w:val="1"/>
          <w:u w:val="single"/>
        </w:rPr>
        <w:t xml:space="preserve"> </w:t>
      </w:r>
      <w:r>
        <w:rPr>
          <w:u w:val="single"/>
        </w:rPr>
        <w:t>to</w:t>
      </w:r>
      <w:r>
        <w:rPr>
          <w:spacing w:val="1"/>
          <w:u w:val="single"/>
        </w:rPr>
        <w:t xml:space="preserve"> </w:t>
      </w:r>
      <w:r>
        <w:rPr>
          <w:u w:val="single"/>
        </w:rPr>
        <w:t>10%</w:t>
      </w:r>
      <w:r>
        <w:rPr>
          <w:spacing w:val="1"/>
          <w:u w:val="single"/>
        </w:rPr>
        <w:t xml:space="preserve"> </w:t>
      </w:r>
      <w:r>
        <w:rPr>
          <w:u w:val="single"/>
        </w:rPr>
        <w:t>of</w:t>
      </w:r>
      <w:r>
        <w:rPr>
          <w:spacing w:val="1"/>
          <w:u w:val="single"/>
        </w:rPr>
        <w:t xml:space="preserve"> </w:t>
      </w:r>
      <w:r>
        <w:rPr>
          <w:u w:val="single"/>
        </w:rPr>
        <w:t>the</w:t>
      </w:r>
      <w:r>
        <w:rPr>
          <w:spacing w:val="1"/>
          <w:u w:val="single"/>
        </w:rPr>
        <w:t xml:space="preserve"> </w:t>
      </w:r>
      <w:r>
        <w:rPr>
          <w:u w:val="single"/>
        </w:rPr>
        <w:t>total</w:t>
      </w:r>
      <w:r>
        <w:rPr>
          <w:spacing w:val="1"/>
          <w:u w:val="single"/>
        </w:rPr>
        <w:t xml:space="preserve"> </w:t>
      </w:r>
      <w:r>
        <w:rPr>
          <w:u w:val="single"/>
        </w:rPr>
        <w:t>Contract</w:t>
      </w:r>
      <w:r>
        <w:rPr>
          <w:spacing w:val="1"/>
          <w:u w:val="single"/>
        </w:rPr>
        <w:t xml:space="preserve"> </w:t>
      </w:r>
      <w:r>
        <w:rPr>
          <w:u w:val="single"/>
        </w:rPr>
        <w:t>amount</w:t>
      </w:r>
      <w:r>
        <w:rPr>
          <w:spacing w:val="1"/>
        </w:rPr>
        <w:t xml:space="preserve"> </w:t>
      </w:r>
      <w:r>
        <w:t>on</w:t>
      </w:r>
      <w:r>
        <w:rPr>
          <w:spacing w:val="1"/>
        </w:rPr>
        <w:t xml:space="preserve"> </w:t>
      </w:r>
      <w:r>
        <w:t>the</w:t>
      </w:r>
      <w:r>
        <w:rPr>
          <w:spacing w:val="1"/>
        </w:rPr>
        <w:t xml:space="preserve"> </w:t>
      </w:r>
      <w:r>
        <w:t>prescribed</w:t>
      </w:r>
      <w:r>
        <w:rPr>
          <w:spacing w:val="1"/>
        </w:rPr>
        <w:t xml:space="preserve"> </w:t>
      </w:r>
      <w:r>
        <w:t>format</w:t>
      </w:r>
      <w:r>
        <w:rPr>
          <w:spacing w:val="1"/>
        </w:rPr>
        <w:t xml:space="preserve"> </w:t>
      </w:r>
      <w:r>
        <w:t>(Bank</w:t>
      </w:r>
      <w:r>
        <w:rPr>
          <w:spacing w:val="1"/>
        </w:rPr>
        <w:t xml:space="preserve"> </w:t>
      </w:r>
      <w:r>
        <w:t>Guarantee) and in prescribed manner. This Performance Guarantee shall be released</w:t>
      </w:r>
      <w:r>
        <w:rPr>
          <w:spacing w:val="1"/>
        </w:rPr>
        <w:t xml:space="preserve"> </w:t>
      </w:r>
      <w:r>
        <w:t>to the Supplier</w:t>
      </w:r>
      <w:r>
        <w:rPr>
          <w:spacing w:val="-2"/>
        </w:rPr>
        <w:t xml:space="preserve"> </w:t>
      </w:r>
      <w:r>
        <w:t>upon</w:t>
      </w:r>
      <w:r>
        <w:rPr>
          <w:spacing w:val="1"/>
        </w:rPr>
        <w:t xml:space="preserve"> </w:t>
      </w:r>
      <w:r>
        <w:t>successful</w:t>
      </w:r>
      <w:r>
        <w:rPr>
          <w:spacing w:val="-1"/>
        </w:rPr>
        <w:t xml:space="preserve"> </w:t>
      </w:r>
      <w:r>
        <w:t>completion</w:t>
      </w:r>
      <w:r>
        <w:rPr>
          <w:spacing w:val="-1"/>
        </w:rPr>
        <w:t xml:space="preserve"> </w:t>
      </w:r>
      <w:r>
        <w:t>of</w:t>
      </w:r>
      <w:r>
        <w:rPr>
          <w:spacing w:val="6"/>
        </w:rPr>
        <w:t xml:space="preserve"> </w:t>
      </w:r>
      <w:r>
        <w:t>the</w:t>
      </w:r>
      <w:r>
        <w:rPr>
          <w:spacing w:val="-5"/>
        </w:rPr>
        <w:t xml:space="preserve"> </w:t>
      </w:r>
      <w:r>
        <w:t>Contract.</w:t>
      </w:r>
    </w:p>
    <w:p w14:paraId="0CFC4CAC">
      <w:pPr>
        <w:pStyle w:val="7"/>
        <w:spacing w:before="10"/>
      </w:pPr>
    </w:p>
    <w:p w14:paraId="5F806E8F">
      <w:pPr>
        <w:pStyle w:val="10"/>
        <w:numPr>
          <w:ilvl w:val="0"/>
          <w:numId w:val="43"/>
        </w:numPr>
        <w:tabs>
          <w:tab w:val="left" w:pos="1196"/>
        </w:tabs>
        <w:spacing w:line="242" w:lineRule="auto"/>
        <w:ind w:right="666" w:firstLine="0"/>
        <w:jc w:val="both"/>
      </w:pPr>
      <w:r>
        <w:t>Supplier’s Bid Security already submitted with the Bid shall only be released upon</w:t>
      </w:r>
      <w:r>
        <w:rPr>
          <w:spacing w:val="1"/>
        </w:rPr>
        <w:t xml:space="preserve"> </w:t>
      </w:r>
      <w:r>
        <w:t>satisfactory submission of a Performance Guarantee in accordance with sub-clause (i)</w:t>
      </w:r>
      <w:r>
        <w:rPr>
          <w:spacing w:val="1"/>
        </w:rPr>
        <w:t xml:space="preserve"> </w:t>
      </w:r>
      <w:r>
        <w:t>above.</w:t>
      </w:r>
    </w:p>
    <w:p w14:paraId="77834584">
      <w:pPr>
        <w:pStyle w:val="7"/>
        <w:spacing w:before="6"/>
      </w:pPr>
    </w:p>
    <w:p w14:paraId="5C495CDA">
      <w:pPr>
        <w:pStyle w:val="10"/>
        <w:numPr>
          <w:ilvl w:val="0"/>
          <w:numId w:val="43"/>
        </w:numPr>
        <w:tabs>
          <w:tab w:val="left" w:pos="1220"/>
        </w:tabs>
        <w:spacing w:line="244" w:lineRule="auto"/>
        <w:ind w:right="683" w:firstLine="0"/>
        <w:jc w:val="both"/>
      </w:pPr>
      <w:r>
        <w:t>Failure to submit a Performance Guarantee shall result into forfeiture of Bid Security</w:t>
      </w:r>
      <w:r>
        <w:rPr>
          <w:spacing w:val="-56"/>
        </w:rPr>
        <w:t xml:space="preserve"> </w:t>
      </w:r>
      <w:r>
        <w:t>and</w:t>
      </w:r>
      <w:r>
        <w:rPr>
          <w:spacing w:val="5"/>
        </w:rPr>
        <w:t xml:space="preserve"> </w:t>
      </w:r>
      <w:r>
        <w:t>Cancellation of</w:t>
      </w:r>
      <w:r>
        <w:rPr>
          <w:spacing w:val="12"/>
        </w:rPr>
        <w:t xml:space="preserve"> </w:t>
      </w:r>
      <w:r>
        <w:t>Contract.</w:t>
      </w:r>
    </w:p>
    <w:p w14:paraId="0881E56C">
      <w:pPr>
        <w:pStyle w:val="7"/>
      </w:pPr>
    </w:p>
    <w:p w14:paraId="5F5AE45D">
      <w:pPr>
        <w:pStyle w:val="10"/>
        <w:numPr>
          <w:ilvl w:val="0"/>
          <w:numId w:val="41"/>
        </w:numPr>
        <w:tabs>
          <w:tab w:val="left" w:pos="941"/>
        </w:tabs>
        <w:spacing w:before="1"/>
        <w:jc w:val="left"/>
        <w:rPr>
          <w:rFonts w:ascii="Arial"/>
          <w:b/>
          <w:sz w:val="24"/>
        </w:rPr>
      </w:pPr>
      <w:r>
        <w:rPr>
          <w:rFonts w:ascii="Arial"/>
          <w:b/>
          <w:u w:val="thick"/>
        </w:rPr>
        <w:t>Penalties/</w:t>
      </w:r>
      <w:r>
        <w:rPr>
          <w:rFonts w:ascii="Arial"/>
          <w:b/>
          <w:spacing w:val="-3"/>
          <w:u w:val="thick"/>
        </w:rPr>
        <w:t xml:space="preserve"> </w:t>
      </w:r>
      <w:r>
        <w:rPr>
          <w:rFonts w:ascii="Arial"/>
          <w:b/>
          <w:u w:val="thick"/>
        </w:rPr>
        <w:t>Liquidated</w:t>
      </w:r>
      <w:r>
        <w:rPr>
          <w:rFonts w:ascii="Arial"/>
          <w:b/>
          <w:spacing w:val="-8"/>
          <w:u w:val="thick"/>
        </w:rPr>
        <w:t xml:space="preserve"> </w:t>
      </w:r>
      <w:r>
        <w:rPr>
          <w:rFonts w:ascii="Arial"/>
          <w:b/>
          <w:u w:val="thick"/>
        </w:rPr>
        <w:t>Damages.</w:t>
      </w:r>
    </w:p>
    <w:p w14:paraId="5DEAC0E1">
      <w:pPr>
        <w:pStyle w:val="10"/>
        <w:numPr>
          <w:ilvl w:val="0"/>
          <w:numId w:val="44"/>
        </w:numPr>
        <w:tabs>
          <w:tab w:val="left" w:pos="1143"/>
        </w:tabs>
        <w:spacing w:before="115" w:line="244" w:lineRule="auto"/>
        <w:ind w:right="681" w:firstLine="0"/>
        <w:jc w:val="both"/>
      </w:pPr>
      <w:r>
        <w:t>Wherein the Supplier fails to make deliveries as per purchase order and within the</w:t>
      </w:r>
      <w:r>
        <w:rPr>
          <w:spacing w:val="1"/>
        </w:rPr>
        <w:t xml:space="preserve"> </w:t>
      </w:r>
      <w:r>
        <w:t>stipulated time frame specified in the Schedule of Requirement, the Contract to the</w:t>
      </w:r>
      <w:r>
        <w:rPr>
          <w:spacing w:val="1"/>
        </w:rPr>
        <w:t xml:space="preserve"> </w:t>
      </w:r>
      <w:r>
        <w:t>extent</w:t>
      </w:r>
      <w:r>
        <w:rPr>
          <w:spacing w:val="-1"/>
        </w:rPr>
        <w:t xml:space="preserve"> </w:t>
      </w:r>
      <w:r>
        <w:t>of</w:t>
      </w:r>
      <w:r>
        <w:rPr>
          <w:spacing w:val="8"/>
        </w:rPr>
        <w:t xml:space="preserve"> </w:t>
      </w:r>
      <w:r>
        <w:t>delivered</w:t>
      </w:r>
      <w:r>
        <w:rPr>
          <w:spacing w:val="1"/>
        </w:rPr>
        <w:t xml:space="preserve"> </w:t>
      </w:r>
      <w:r>
        <w:t>portion</w:t>
      </w:r>
      <w:r>
        <w:rPr>
          <w:spacing w:val="-1"/>
        </w:rPr>
        <w:t xml:space="preserve"> </w:t>
      </w:r>
      <w:r>
        <w:t>of</w:t>
      </w:r>
      <w:r>
        <w:rPr>
          <w:spacing w:val="10"/>
        </w:rPr>
        <w:t xml:space="preserve"> </w:t>
      </w:r>
      <w:r>
        <w:t>supplies</w:t>
      </w:r>
      <w:r>
        <w:rPr>
          <w:spacing w:val="-1"/>
        </w:rPr>
        <w:t xml:space="preserve"> </w:t>
      </w:r>
      <w:r>
        <w:t>should</w:t>
      </w:r>
      <w:r>
        <w:rPr>
          <w:spacing w:val="2"/>
        </w:rPr>
        <w:t xml:space="preserve"> </w:t>
      </w:r>
      <w:r>
        <w:t>stand</w:t>
      </w:r>
      <w:r>
        <w:rPr>
          <w:spacing w:val="4"/>
        </w:rPr>
        <w:t xml:space="preserve"> </w:t>
      </w:r>
      <w:r>
        <w:t>cancelled.</w:t>
      </w:r>
    </w:p>
    <w:p w14:paraId="01B97333">
      <w:pPr>
        <w:pStyle w:val="10"/>
        <w:numPr>
          <w:ilvl w:val="0"/>
          <w:numId w:val="44"/>
        </w:numPr>
        <w:tabs>
          <w:tab w:val="left" w:pos="1181"/>
        </w:tabs>
        <w:spacing w:before="117" w:line="244" w:lineRule="auto"/>
        <w:ind w:right="667" w:firstLine="0"/>
        <w:jc w:val="both"/>
      </w:pPr>
      <w:r>
        <w:t>After the cancellation of the Contract no supplies shall be accepted and the amount</w:t>
      </w:r>
      <w:r>
        <w:rPr>
          <w:spacing w:val="1"/>
        </w:rPr>
        <w:t xml:space="preserve"> </w:t>
      </w:r>
      <w:r>
        <w:t>of Performance Guaranty/Security to the extent of</w:t>
      </w:r>
      <w:r>
        <w:rPr>
          <w:spacing w:val="58"/>
        </w:rPr>
        <w:t xml:space="preserve"> </w:t>
      </w:r>
      <w:r>
        <w:t>un–delivered portion of</w:t>
      </w:r>
      <w:r>
        <w:rPr>
          <w:spacing w:val="58"/>
        </w:rPr>
        <w:t xml:space="preserve"> </w:t>
      </w:r>
      <w:r>
        <w:t>supplies</w:t>
      </w:r>
      <w:r>
        <w:rPr>
          <w:spacing w:val="1"/>
        </w:rPr>
        <w:t xml:space="preserve"> </w:t>
      </w:r>
      <w:r>
        <w:t>shall</w:t>
      </w:r>
      <w:r>
        <w:rPr>
          <w:spacing w:val="-3"/>
        </w:rPr>
        <w:t xml:space="preserve"> </w:t>
      </w:r>
      <w:r>
        <w:t>be</w:t>
      </w:r>
      <w:r>
        <w:rPr>
          <w:spacing w:val="-4"/>
        </w:rPr>
        <w:t xml:space="preserve"> </w:t>
      </w:r>
      <w:r>
        <w:t>forfeited.</w:t>
      </w:r>
    </w:p>
    <w:p w14:paraId="62E9FCF6">
      <w:pPr>
        <w:pStyle w:val="10"/>
        <w:numPr>
          <w:ilvl w:val="0"/>
          <w:numId w:val="44"/>
        </w:numPr>
        <w:tabs>
          <w:tab w:val="left" w:pos="1234"/>
        </w:tabs>
        <w:spacing w:before="117" w:line="244" w:lineRule="auto"/>
        <w:ind w:right="676" w:firstLine="0"/>
        <w:jc w:val="both"/>
      </w:pPr>
      <w:r>
        <w:t>If the Supplier fails to supply the whole consignment and not able to deliver to any</w:t>
      </w:r>
      <w:r>
        <w:rPr>
          <w:spacing w:val="1"/>
        </w:rPr>
        <w:t xml:space="preserve"> </w:t>
      </w:r>
      <w:r>
        <w:t>district, the entire amount of Performance Guaranty/ Security shall be forfeited to the</w:t>
      </w:r>
      <w:r>
        <w:rPr>
          <w:spacing w:val="1"/>
        </w:rPr>
        <w:t xml:space="preserve"> </w:t>
      </w:r>
      <w:r>
        <w:t>Government account and the firm shall be debarred minimum for two years for future</w:t>
      </w:r>
      <w:r>
        <w:rPr>
          <w:spacing w:val="1"/>
        </w:rPr>
        <w:t xml:space="preserve"> </w:t>
      </w:r>
      <w:r>
        <w:t>participation.</w:t>
      </w:r>
    </w:p>
    <w:p w14:paraId="1619DB71">
      <w:pPr>
        <w:pStyle w:val="10"/>
        <w:numPr>
          <w:ilvl w:val="0"/>
          <w:numId w:val="44"/>
        </w:numPr>
        <w:tabs>
          <w:tab w:val="left" w:pos="1301"/>
        </w:tabs>
        <w:spacing w:before="117" w:line="244" w:lineRule="auto"/>
        <w:ind w:right="676" w:firstLine="0"/>
        <w:jc w:val="both"/>
      </w:pPr>
      <w:r>
        <w:t>The</w:t>
      </w:r>
      <w:r>
        <w:rPr>
          <w:spacing w:val="1"/>
        </w:rPr>
        <w:t xml:space="preserve"> </w:t>
      </w:r>
      <w:r>
        <w:t>exact</w:t>
      </w:r>
      <w:r>
        <w:rPr>
          <w:spacing w:val="1"/>
        </w:rPr>
        <w:t xml:space="preserve"> </w:t>
      </w:r>
      <w:r>
        <w:t>time</w:t>
      </w:r>
      <w:r>
        <w:rPr>
          <w:spacing w:val="1"/>
        </w:rPr>
        <w:t xml:space="preserve"> </w:t>
      </w:r>
      <w:r>
        <w:t>frame</w:t>
      </w:r>
      <w:r>
        <w:rPr>
          <w:spacing w:val="1"/>
        </w:rPr>
        <w:t xml:space="preserve"> </w:t>
      </w:r>
      <w:r>
        <w:t>for</w:t>
      </w:r>
      <w:r>
        <w:rPr>
          <w:spacing w:val="1"/>
        </w:rPr>
        <w:t xml:space="preserve"> </w:t>
      </w:r>
      <w:r>
        <w:t>making</w:t>
      </w:r>
      <w:r>
        <w:rPr>
          <w:spacing w:val="1"/>
        </w:rPr>
        <w:t xml:space="preserve"> </w:t>
      </w:r>
      <w:r>
        <w:t>supplies</w:t>
      </w:r>
      <w:r>
        <w:rPr>
          <w:spacing w:val="1"/>
        </w:rPr>
        <w:t xml:space="preserve"> </w:t>
      </w:r>
      <w:r>
        <w:t>with</w:t>
      </w:r>
      <w:r>
        <w:rPr>
          <w:spacing w:val="1"/>
        </w:rPr>
        <w:t xml:space="preserve"> </w:t>
      </w:r>
      <w:r>
        <w:t>and</w:t>
      </w:r>
      <w:r>
        <w:rPr>
          <w:spacing w:val="1"/>
        </w:rPr>
        <w:t xml:space="preserve"> </w:t>
      </w:r>
      <w:r>
        <w:t>without</w:t>
      </w:r>
      <w:r>
        <w:rPr>
          <w:spacing w:val="1"/>
        </w:rPr>
        <w:t xml:space="preserve"> </w:t>
      </w:r>
      <w:r>
        <w:t>penalty</w:t>
      </w:r>
      <w:r>
        <w:rPr>
          <w:spacing w:val="1"/>
        </w:rPr>
        <w:t xml:space="preserve"> </w:t>
      </w:r>
      <w:r>
        <w:t>shall</w:t>
      </w:r>
      <w:r>
        <w:rPr>
          <w:spacing w:val="1"/>
        </w:rPr>
        <w:t xml:space="preserve"> </w:t>
      </w:r>
      <w:r>
        <w:t>be</w:t>
      </w:r>
      <w:r>
        <w:rPr>
          <w:spacing w:val="1"/>
        </w:rPr>
        <w:t xml:space="preserve"> </w:t>
      </w:r>
      <w:r>
        <w:t>indicated</w:t>
      </w:r>
      <w:r>
        <w:rPr>
          <w:spacing w:val="6"/>
        </w:rPr>
        <w:t xml:space="preserve"> </w:t>
      </w:r>
      <w:r>
        <w:t>in subsequent</w:t>
      </w:r>
      <w:r>
        <w:rPr>
          <w:spacing w:val="2"/>
        </w:rPr>
        <w:t xml:space="preserve"> </w:t>
      </w:r>
      <w:r>
        <w:t>purchase</w:t>
      </w:r>
      <w:r>
        <w:rPr>
          <w:spacing w:val="4"/>
        </w:rPr>
        <w:t xml:space="preserve"> </w:t>
      </w:r>
      <w:r>
        <w:t>orders.</w:t>
      </w:r>
    </w:p>
    <w:p w14:paraId="7FB190BF">
      <w:pPr>
        <w:pStyle w:val="7"/>
      </w:pPr>
    </w:p>
    <w:p w14:paraId="604ADE55">
      <w:pPr>
        <w:pStyle w:val="7"/>
        <w:spacing w:before="10"/>
        <w:rPr>
          <w:sz w:val="21"/>
        </w:rPr>
      </w:pPr>
    </w:p>
    <w:p w14:paraId="7AA29D5A">
      <w:pPr>
        <w:pStyle w:val="10"/>
        <w:numPr>
          <w:ilvl w:val="0"/>
          <w:numId w:val="44"/>
        </w:numPr>
        <w:tabs>
          <w:tab w:val="left" w:pos="740"/>
        </w:tabs>
        <w:spacing w:before="1" w:line="280" w:lineRule="auto"/>
        <w:ind w:left="1032" w:right="770" w:hanging="543"/>
        <w:jc w:val="left"/>
      </w:pPr>
      <w:r>
        <w:t>In</w:t>
      </w:r>
      <w:r>
        <w:rPr>
          <w:spacing w:val="3"/>
        </w:rPr>
        <w:t xml:space="preserve"> </w:t>
      </w:r>
      <w:r>
        <w:t>case</w:t>
      </w:r>
      <w:r>
        <w:rPr>
          <w:spacing w:val="-2"/>
        </w:rPr>
        <w:t xml:space="preserve"> </w:t>
      </w:r>
      <w:r>
        <w:t>of</w:t>
      </w:r>
      <w:r>
        <w:rPr>
          <w:spacing w:val="2"/>
        </w:rPr>
        <w:t xml:space="preserve"> </w:t>
      </w:r>
      <w:r>
        <w:t>late</w:t>
      </w:r>
      <w:r>
        <w:rPr>
          <w:spacing w:val="4"/>
        </w:rPr>
        <w:t xml:space="preserve"> </w:t>
      </w:r>
      <w:r>
        <w:t>delivery</w:t>
      </w:r>
      <w:r>
        <w:rPr>
          <w:spacing w:val="-3"/>
        </w:rPr>
        <w:t xml:space="preserve"> </w:t>
      </w:r>
      <w:r>
        <w:t>of</w:t>
      </w:r>
      <w:r>
        <w:rPr>
          <w:spacing w:val="2"/>
        </w:rPr>
        <w:t xml:space="preserve"> </w:t>
      </w:r>
      <w:r>
        <w:t>goods</w:t>
      </w:r>
      <w:r>
        <w:rPr>
          <w:spacing w:val="1"/>
        </w:rPr>
        <w:t xml:space="preserve"> </w:t>
      </w:r>
      <w:r>
        <w:t>beyond</w:t>
      </w:r>
      <w:r>
        <w:rPr>
          <w:spacing w:val="-1"/>
        </w:rPr>
        <w:t xml:space="preserve"> </w:t>
      </w:r>
      <w:r>
        <w:t>the</w:t>
      </w:r>
      <w:r>
        <w:rPr>
          <w:spacing w:val="-2"/>
        </w:rPr>
        <w:t xml:space="preserve"> </w:t>
      </w:r>
      <w:r>
        <w:t>periods</w:t>
      </w:r>
      <w:r>
        <w:rPr>
          <w:spacing w:val="1"/>
        </w:rPr>
        <w:t xml:space="preserve"> </w:t>
      </w:r>
      <w:r>
        <w:t>specified</w:t>
      </w:r>
      <w:r>
        <w:rPr>
          <w:spacing w:val="4"/>
        </w:rPr>
        <w:t xml:space="preserve"> </w:t>
      </w:r>
      <w:r>
        <w:t>in</w:t>
      </w:r>
      <w:r>
        <w:rPr>
          <w:spacing w:val="3"/>
        </w:rPr>
        <w:t xml:space="preserve"> </w:t>
      </w:r>
      <w:r>
        <w:t>the</w:t>
      </w:r>
      <w:r>
        <w:rPr>
          <w:spacing w:val="-2"/>
        </w:rPr>
        <w:t xml:space="preserve"> </w:t>
      </w:r>
      <w:r>
        <w:t>Schedule</w:t>
      </w:r>
      <w:r>
        <w:rPr>
          <w:spacing w:val="-1"/>
        </w:rPr>
        <w:t xml:space="preserve"> </w:t>
      </w:r>
      <w:r>
        <w:t>of</w:t>
      </w:r>
      <w:r>
        <w:rPr>
          <w:spacing w:val="1"/>
        </w:rPr>
        <w:t xml:space="preserve"> </w:t>
      </w:r>
      <w:r>
        <w:t>Requirements and subsequent purchase order, a penalty @ 2% per month Maximum</w:t>
      </w:r>
      <w:r>
        <w:rPr>
          <w:spacing w:val="-56"/>
        </w:rPr>
        <w:t xml:space="preserve"> </w:t>
      </w:r>
      <w:r>
        <w:t>upto 5%</w:t>
      </w:r>
      <w:r>
        <w:rPr>
          <w:spacing w:val="-1"/>
        </w:rPr>
        <w:t xml:space="preserve"> </w:t>
      </w:r>
      <w:r>
        <w:t>of</w:t>
      </w:r>
      <w:r>
        <w:rPr>
          <w:spacing w:val="5"/>
        </w:rPr>
        <w:t xml:space="preserve"> </w:t>
      </w:r>
      <w:r>
        <w:t>the</w:t>
      </w:r>
      <w:r>
        <w:rPr>
          <w:spacing w:val="5"/>
        </w:rPr>
        <w:t xml:space="preserve"> </w:t>
      </w:r>
      <w:r>
        <w:t>cost</w:t>
      </w:r>
      <w:r>
        <w:rPr>
          <w:spacing w:val="1"/>
        </w:rPr>
        <w:t xml:space="preserve"> </w:t>
      </w:r>
      <w:r>
        <w:t>of</w:t>
      </w:r>
      <w:r>
        <w:rPr>
          <w:spacing w:val="9"/>
        </w:rPr>
        <w:t xml:space="preserve"> </w:t>
      </w:r>
      <w:r>
        <w:t>total</w:t>
      </w:r>
      <w:r>
        <w:rPr>
          <w:spacing w:val="-2"/>
        </w:rPr>
        <w:t xml:space="preserve"> </w:t>
      </w:r>
      <w:r>
        <w:t>contract.</w:t>
      </w:r>
    </w:p>
    <w:p w14:paraId="7BF1B97B">
      <w:pPr>
        <w:pStyle w:val="10"/>
        <w:numPr>
          <w:ilvl w:val="0"/>
          <w:numId w:val="45"/>
        </w:numPr>
        <w:tabs>
          <w:tab w:val="left" w:pos="1109"/>
        </w:tabs>
        <w:spacing w:before="191" w:line="283" w:lineRule="auto"/>
        <w:ind w:right="667" w:hanging="543"/>
        <w:jc w:val="both"/>
      </w:pPr>
      <w:r>
        <w:tab/>
      </w:r>
      <w:r>
        <w:t>The raw material source and grade be clearly shown and accordingly the same be</w:t>
      </w:r>
      <w:r>
        <w:rPr>
          <w:spacing w:val="1"/>
        </w:rPr>
        <w:t xml:space="preserve"> </w:t>
      </w:r>
      <w:r>
        <w:t>used in all supplies; if found changed anywhere in supply of the same product, the</w:t>
      </w:r>
      <w:r>
        <w:rPr>
          <w:spacing w:val="1"/>
        </w:rPr>
        <w:t xml:space="preserve"> </w:t>
      </w:r>
      <w:r>
        <w:t>firm/supplier will be liable for black-listing for all its products and forfeiting all its call</w:t>
      </w:r>
      <w:r>
        <w:rPr>
          <w:spacing w:val="1"/>
        </w:rPr>
        <w:t xml:space="preserve"> </w:t>
      </w:r>
      <w:r>
        <w:t>deposits</w:t>
      </w:r>
      <w:r>
        <w:rPr>
          <w:spacing w:val="-3"/>
        </w:rPr>
        <w:t xml:space="preserve"> </w:t>
      </w:r>
      <w:r>
        <w:t>and</w:t>
      </w:r>
      <w:r>
        <w:rPr>
          <w:spacing w:val="3"/>
        </w:rPr>
        <w:t xml:space="preserve"> </w:t>
      </w:r>
      <w:r>
        <w:t>performance</w:t>
      </w:r>
      <w:r>
        <w:rPr>
          <w:spacing w:val="3"/>
        </w:rPr>
        <w:t xml:space="preserve"> </w:t>
      </w:r>
      <w:r>
        <w:t>guarantees</w:t>
      </w:r>
    </w:p>
    <w:p w14:paraId="2F9385E6">
      <w:pPr>
        <w:pStyle w:val="10"/>
        <w:numPr>
          <w:ilvl w:val="0"/>
          <w:numId w:val="45"/>
        </w:numPr>
        <w:tabs>
          <w:tab w:val="left" w:pos="1023"/>
        </w:tabs>
        <w:spacing w:before="193" w:line="280" w:lineRule="auto"/>
        <w:ind w:right="672" w:hanging="543"/>
        <w:jc w:val="both"/>
      </w:pPr>
      <w:r>
        <w:t>The rate offered should be less than/equal to anywhere quoted in same financial year.</w:t>
      </w:r>
      <w:r>
        <w:rPr>
          <w:spacing w:val="-56"/>
        </w:rPr>
        <w:t xml:space="preserve"> </w:t>
      </w:r>
      <w:r>
        <w:t>If</w:t>
      </w:r>
      <w:r>
        <w:rPr>
          <w:spacing w:val="1"/>
        </w:rPr>
        <w:t xml:space="preserve"> </w:t>
      </w:r>
      <w:r>
        <w:t>anywhere</w:t>
      </w:r>
      <w:r>
        <w:rPr>
          <w:spacing w:val="1"/>
        </w:rPr>
        <w:t xml:space="preserve"> </w:t>
      </w:r>
      <w:r>
        <w:t>quoted</w:t>
      </w:r>
      <w:r>
        <w:rPr>
          <w:spacing w:val="1"/>
        </w:rPr>
        <w:t xml:space="preserve"> </w:t>
      </w:r>
      <w:r>
        <w:t>less,</w:t>
      </w:r>
      <w:r>
        <w:rPr>
          <w:spacing w:val="1"/>
        </w:rPr>
        <w:t xml:space="preserve"> </w:t>
      </w:r>
      <w:r>
        <w:t>the firm/supplier</w:t>
      </w:r>
      <w:r>
        <w:rPr>
          <w:spacing w:val="1"/>
        </w:rPr>
        <w:t xml:space="preserve"> </w:t>
      </w:r>
      <w:r>
        <w:t>will</w:t>
      </w:r>
      <w:r>
        <w:rPr>
          <w:spacing w:val="1"/>
        </w:rPr>
        <w:t xml:space="preserve"> </w:t>
      </w:r>
      <w:r>
        <w:t>be</w:t>
      </w:r>
      <w:r>
        <w:rPr>
          <w:spacing w:val="1"/>
        </w:rPr>
        <w:t xml:space="preserve"> </w:t>
      </w:r>
      <w:r>
        <w:t>liable for blacklisting for</w:t>
      </w:r>
      <w:r>
        <w:rPr>
          <w:spacing w:val="1"/>
        </w:rPr>
        <w:t xml:space="preserve"> </w:t>
      </w:r>
      <w:r>
        <w:t>all</w:t>
      </w:r>
      <w:r>
        <w:rPr>
          <w:spacing w:val="1"/>
        </w:rPr>
        <w:t xml:space="preserve"> </w:t>
      </w:r>
      <w:r>
        <w:t>its</w:t>
      </w:r>
      <w:r>
        <w:rPr>
          <w:spacing w:val="1"/>
        </w:rPr>
        <w:t xml:space="preserve"> </w:t>
      </w:r>
      <w:r>
        <w:t>products</w:t>
      </w:r>
      <w:r>
        <w:rPr>
          <w:spacing w:val="-1"/>
        </w:rPr>
        <w:t xml:space="preserve"> </w:t>
      </w:r>
      <w:r>
        <w:t>and</w:t>
      </w:r>
      <w:r>
        <w:rPr>
          <w:spacing w:val="-4"/>
        </w:rPr>
        <w:t xml:space="preserve"> </w:t>
      </w:r>
      <w:r>
        <w:t>forfeiting</w:t>
      </w:r>
      <w:r>
        <w:rPr>
          <w:spacing w:val="1"/>
        </w:rPr>
        <w:t xml:space="preserve"> </w:t>
      </w:r>
      <w:r>
        <w:t>all</w:t>
      </w:r>
      <w:r>
        <w:rPr>
          <w:spacing w:val="2"/>
        </w:rPr>
        <w:t xml:space="preserve"> </w:t>
      </w:r>
      <w:r>
        <w:t>its</w:t>
      </w:r>
      <w:r>
        <w:rPr>
          <w:spacing w:val="2"/>
        </w:rPr>
        <w:t xml:space="preserve"> </w:t>
      </w:r>
      <w:r>
        <w:t>call</w:t>
      </w:r>
      <w:r>
        <w:rPr>
          <w:spacing w:val="-3"/>
        </w:rPr>
        <w:t xml:space="preserve"> </w:t>
      </w:r>
      <w:r>
        <w:t>deposits</w:t>
      </w:r>
      <w:r>
        <w:rPr>
          <w:spacing w:val="2"/>
        </w:rPr>
        <w:t xml:space="preserve"> </w:t>
      </w:r>
      <w:r>
        <w:t>and</w:t>
      </w:r>
      <w:r>
        <w:rPr>
          <w:spacing w:val="2"/>
        </w:rPr>
        <w:t xml:space="preserve"> </w:t>
      </w:r>
      <w:r>
        <w:t>performance</w:t>
      </w:r>
      <w:r>
        <w:rPr>
          <w:spacing w:val="2"/>
        </w:rPr>
        <w:t xml:space="preserve"> </w:t>
      </w:r>
      <w:r>
        <w:t>guarantees</w:t>
      </w:r>
    </w:p>
    <w:p w14:paraId="7A8D3D7E">
      <w:pPr>
        <w:spacing w:line="280" w:lineRule="auto"/>
        <w:jc w:val="both"/>
        <w:sectPr>
          <w:pgSz w:w="12240" w:h="15840"/>
          <w:pgMar w:top="1320" w:right="940" w:bottom="1240" w:left="1220" w:header="885" w:footer="1056" w:gutter="0"/>
          <w:cols w:space="720" w:num="1"/>
        </w:sectPr>
      </w:pPr>
    </w:p>
    <w:p w14:paraId="0F48B64F">
      <w:pPr>
        <w:pStyle w:val="7"/>
        <w:spacing w:before="8"/>
        <w:rPr>
          <w:sz w:val="23"/>
        </w:rPr>
      </w:pPr>
    </w:p>
    <w:p w14:paraId="5272DEFB">
      <w:pPr>
        <w:pStyle w:val="10"/>
        <w:numPr>
          <w:ilvl w:val="0"/>
          <w:numId w:val="41"/>
        </w:numPr>
        <w:tabs>
          <w:tab w:val="left" w:pos="652"/>
          <w:tab w:val="left" w:pos="653"/>
        </w:tabs>
        <w:spacing w:before="98" w:line="237" w:lineRule="auto"/>
        <w:ind w:left="652" w:right="765" w:hanging="543"/>
        <w:jc w:val="left"/>
        <w:rPr>
          <w:sz w:val="24"/>
        </w:rPr>
      </w:pPr>
      <w:r>
        <w:rPr>
          <w:rFonts w:ascii="Arial"/>
          <w:b/>
          <w:u w:val="thick"/>
        </w:rPr>
        <w:t>Notices:</w:t>
      </w:r>
      <w:r>
        <w:rPr>
          <w:rFonts w:ascii="Arial"/>
          <w:b/>
          <w:spacing w:val="14"/>
        </w:rPr>
        <w:t xml:space="preserve"> </w:t>
      </w:r>
      <w:r>
        <w:t>All</w:t>
      </w:r>
      <w:r>
        <w:rPr>
          <w:spacing w:val="17"/>
        </w:rPr>
        <w:t xml:space="preserve"> </w:t>
      </w:r>
      <w:r>
        <w:t>notices</w:t>
      </w:r>
      <w:r>
        <w:rPr>
          <w:spacing w:val="19"/>
        </w:rPr>
        <w:t xml:space="preserve"> </w:t>
      </w:r>
      <w:r>
        <w:t>and</w:t>
      </w:r>
      <w:r>
        <w:rPr>
          <w:spacing w:val="19"/>
        </w:rPr>
        <w:t xml:space="preserve"> </w:t>
      </w:r>
      <w:r>
        <w:t>correspondences</w:t>
      </w:r>
      <w:r>
        <w:rPr>
          <w:spacing w:val="21"/>
        </w:rPr>
        <w:t xml:space="preserve"> </w:t>
      </w:r>
      <w:r>
        <w:t>incidental</w:t>
      </w:r>
      <w:r>
        <w:rPr>
          <w:spacing w:val="18"/>
        </w:rPr>
        <w:t xml:space="preserve"> </w:t>
      </w:r>
      <w:r>
        <w:t>to</w:t>
      </w:r>
      <w:r>
        <w:rPr>
          <w:spacing w:val="15"/>
        </w:rPr>
        <w:t xml:space="preserve"> </w:t>
      </w:r>
      <w:r>
        <w:t>this</w:t>
      </w:r>
      <w:r>
        <w:rPr>
          <w:spacing w:val="17"/>
        </w:rPr>
        <w:t xml:space="preserve"> </w:t>
      </w:r>
      <w:r>
        <w:t>contract</w:t>
      </w:r>
      <w:r>
        <w:rPr>
          <w:spacing w:val="20"/>
        </w:rPr>
        <w:t xml:space="preserve"> </w:t>
      </w:r>
      <w:r>
        <w:t>shall</w:t>
      </w:r>
      <w:r>
        <w:rPr>
          <w:spacing w:val="17"/>
        </w:rPr>
        <w:t xml:space="preserve"> </w:t>
      </w:r>
      <w:r>
        <w:t>be</w:t>
      </w:r>
      <w:r>
        <w:rPr>
          <w:spacing w:val="15"/>
        </w:rPr>
        <w:t xml:space="preserve"> </w:t>
      </w:r>
      <w:r>
        <w:t>in</w:t>
      </w:r>
      <w:r>
        <w:rPr>
          <w:spacing w:val="19"/>
        </w:rPr>
        <w:t xml:space="preserve"> </w:t>
      </w:r>
      <w:r>
        <w:t>English</w:t>
      </w:r>
      <w:r>
        <w:rPr>
          <w:spacing w:val="-55"/>
        </w:rPr>
        <w:t xml:space="preserve"> </w:t>
      </w:r>
      <w:r>
        <w:t>language and</w:t>
      </w:r>
      <w:r>
        <w:rPr>
          <w:spacing w:val="1"/>
        </w:rPr>
        <w:t xml:space="preserve"> </w:t>
      </w:r>
      <w:r>
        <w:t>shall</w:t>
      </w:r>
      <w:r>
        <w:rPr>
          <w:spacing w:val="-2"/>
        </w:rPr>
        <w:t xml:space="preserve"> </w:t>
      </w:r>
      <w:r>
        <w:t>be addressed</w:t>
      </w:r>
      <w:r>
        <w:rPr>
          <w:spacing w:val="4"/>
        </w:rPr>
        <w:t xml:space="preserve"> </w:t>
      </w:r>
      <w:r>
        <w:t>to:</w:t>
      </w:r>
    </w:p>
    <w:p w14:paraId="529D9349">
      <w:pPr>
        <w:pStyle w:val="7"/>
      </w:pPr>
    </w:p>
    <w:p w14:paraId="0C5C2718">
      <w:pPr>
        <w:pStyle w:val="7"/>
        <w:spacing w:before="6"/>
      </w:pPr>
    </w:p>
    <w:p w14:paraId="004182FB">
      <w:pPr>
        <w:ind w:left="941"/>
        <w:rPr>
          <w:rFonts w:ascii="Arial"/>
          <w:b/>
        </w:rPr>
      </w:pPr>
      <w:r>
        <w:rPr>
          <w:rFonts w:ascii="Arial"/>
          <w:b/>
        </w:rPr>
        <w:t>For</w:t>
      </w:r>
      <w:r>
        <w:rPr>
          <w:rFonts w:ascii="Arial"/>
          <w:b/>
          <w:spacing w:val="-2"/>
        </w:rPr>
        <w:t xml:space="preserve"> </w:t>
      </w:r>
      <w:r>
        <w:rPr>
          <w:rFonts w:ascii="Arial"/>
          <w:b/>
        </w:rPr>
        <w:t>the</w:t>
      </w:r>
      <w:r>
        <w:rPr>
          <w:rFonts w:ascii="Arial"/>
          <w:b/>
          <w:spacing w:val="-4"/>
        </w:rPr>
        <w:t xml:space="preserve"> </w:t>
      </w:r>
      <w:r>
        <w:rPr>
          <w:rFonts w:ascii="Arial"/>
          <w:b/>
        </w:rPr>
        <w:t>Purchaser:</w:t>
      </w:r>
    </w:p>
    <w:p w14:paraId="11FC1F91">
      <w:pPr>
        <w:pStyle w:val="7"/>
        <w:rPr>
          <w:rFonts w:ascii="Arial"/>
          <w:b/>
        </w:rPr>
      </w:pPr>
    </w:p>
    <w:p w14:paraId="62416165">
      <w:pPr>
        <w:pStyle w:val="7"/>
        <w:rPr>
          <w:rFonts w:ascii="Arial"/>
          <w:b/>
        </w:rPr>
      </w:pPr>
    </w:p>
    <w:p w14:paraId="546937CD">
      <w:pPr>
        <w:pStyle w:val="7"/>
        <w:rPr>
          <w:rFonts w:ascii="Arial"/>
          <w:b/>
        </w:rPr>
      </w:pPr>
    </w:p>
    <w:p w14:paraId="17DAF919">
      <w:pPr>
        <w:pStyle w:val="7"/>
        <w:spacing w:before="9"/>
        <w:rPr>
          <w:rFonts w:ascii="Arial"/>
          <w:b/>
          <w:sz w:val="22"/>
        </w:rPr>
      </w:pPr>
    </w:p>
    <w:p w14:paraId="72E99472">
      <w:pPr>
        <w:ind w:left="220"/>
        <w:jc w:val="both"/>
      </w:pPr>
      <w:r>
        <w:rPr>
          <w:spacing w:val="-1"/>
        </w:rPr>
        <w:t>Project</w:t>
      </w:r>
      <w:r>
        <w:rPr>
          <w:spacing w:val="-13"/>
        </w:rPr>
        <w:t xml:space="preserve"> </w:t>
      </w:r>
      <w:r>
        <w:rPr>
          <w:spacing w:val="-1"/>
        </w:rPr>
        <w:t>Director,</w:t>
      </w:r>
      <w:r>
        <w:rPr>
          <w:spacing w:val="-12"/>
        </w:rPr>
        <w:t xml:space="preserve"> </w:t>
      </w:r>
      <w:r>
        <w:rPr>
          <w:spacing w:val="-1"/>
        </w:rPr>
        <w:t>ASPIRE</w:t>
      </w:r>
    </w:p>
    <w:p w14:paraId="28B0EEB6">
      <w:pPr>
        <w:pStyle w:val="7"/>
      </w:pPr>
    </w:p>
    <w:p w14:paraId="65863108">
      <w:pPr>
        <w:pStyle w:val="7"/>
      </w:pPr>
    </w:p>
    <w:p w14:paraId="545E2D34">
      <w:pPr>
        <w:pStyle w:val="7"/>
      </w:pPr>
    </w:p>
    <w:p w14:paraId="5D2DC04C">
      <w:pPr>
        <w:pStyle w:val="7"/>
        <w:rPr>
          <w:sz w:val="26"/>
        </w:rPr>
      </w:pPr>
    </w:p>
    <w:p w14:paraId="19AFCDD0">
      <w:pPr>
        <w:tabs>
          <w:tab w:val="left" w:pos="2054"/>
        </w:tabs>
        <w:spacing w:line="242" w:lineRule="auto"/>
        <w:ind w:left="220" w:right="670"/>
        <w:jc w:val="both"/>
      </w:pPr>
      <w:r>
        <w:t>IN WITNESS Whereof</w:t>
      </w:r>
      <w:r>
        <w:rPr>
          <w:spacing w:val="60"/>
        </w:rPr>
        <w:t xml:space="preserve"> </w:t>
      </w:r>
      <w:r>
        <w:t>the   Parties</w:t>
      </w:r>
      <w:r>
        <w:rPr>
          <w:spacing w:val="58"/>
        </w:rPr>
        <w:t xml:space="preserve"> </w:t>
      </w:r>
      <w:r>
        <w:t>hereto   have   caused   this   Contract   to   be</w:t>
      </w:r>
      <w:r>
        <w:rPr>
          <w:spacing w:val="58"/>
        </w:rPr>
        <w:t xml:space="preserve"> </w:t>
      </w:r>
      <w:r>
        <w:t>executed</w:t>
      </w:r>
      <w:r>
        <w:rPr>
          <w:spacing w:val="1"/>
        </w:rPr>
        <w:t xml:space="preserve"> </w:t>
      </w:r>
      <w:r>
        <w:t>at</w:t>
      </w:r>
      <w:r>
        <w:rPr>
          <w:u w:val="single"/>
        </w:rPr>
        <w:tab/>
      </w:r>
      <w:r>
        <w:t>(the place) and shall enter into force on the day,</w:t>
      </w:r>
      <w:r>
        <w:rPr>
          <w:spacing w:val="1"/>
        </w:rPr>
        <w:t xml:space="preserve"> </w:t>
      </w:r>
      <w:r>
        <w:t>month and</w:t>
      </w:r>
      <w:r>
        <w:rPr>
          <w:spacing w:val="1"/>
        </w:rPr>
        <w:t xml:space="preserve"> </w:t>
      </w:r>
      <w:r>
        <w:t>year first</w:t>
      </w:r>
      <w:r>
        <w:rPr>
          <w:spacing w:val="1"/>
        </w:rPr>
        <w:t xml:space="preserve"> </w:t>
      </w:r>
      <w:r>
        <w:t>abovementioned.</w:t>
      </w:r>
    </w:p>
    <w:p w14:paraId="25E95E1F">
      <w:pPr>
        <w:pStyle w:val="7"/>
      </w:pPr>
    </w:p>
    <w:p w14:paraId="28A73F89">
      <w:pPr>
        <w:pStyle w:val="7"/>
      </w:pPr>
    </w:p>
    <w:p w14:paraId="24791EC2">
      <w:pPr>
        <w:pStyle w:val="7"/>
        <w:rPr>
          <w:sz w:val="25"/>
        </w:rPr>
      </w:pPr>
    </w:p>
    <w:p w14:paraId="3ADD5933">
      <w:pPr>
        <w:spacing w:before="1"/>
        <w:ind w:left="5756"/>
        <w:rPr>
          <w:rFonts w:ascii="Arial"/>
          <w:b/>
        </w:rPr>
      </w:pPr>
      <w:r>
        <w:rPr>
          <w:rFonts w:ascii="Arial"/>
          <w:b/>
        </w:rPr>
        <w:t>Signed/</w:t>
      </w:r>
      <w:r>
        <w:rPr>
          <w:rFonts w:ascii="Arial"/>
          <w:b/>
          <w:spacing w:val="-5"/>
        </w:rPr>
        <w:t xml:space="preserve"> </w:t>
      </w:r>
      <w:r>
        <w:rPr>
          <w:rFonts w:ascii="Arial"/>
          <w:b/>
        </w:rPr>
        <w:t>Sealed:</w:t>
      </w:r>
      <w:r>
        <w:rPr>
          <w:rFonts w:ascii="Arial"/>
          <w:b/>
          <w:spacing w:val="1"/>
        </w:rPr>
        <w:t xml:space="preserve"> </w:t>
      </w:r>
      <w:r>
        <w:rPr>
          <w:rFonts w:ascii="Arial"/>
          <w:b/>
        </w:rPr>
        <w:t>For</w:t>
      </w:r>
      <w:r>
        <w:rPr>
          <w:rFonts w:ascii="Arial"/>
          <w:b/>
          <w:spacing w:val="-8"/>
        </w:rPr>
        <w:t xml:space="preserve"> </w:t>
      </w:r>
      <w:r>
        <w:rPr>
          <w:rFonts w:ascii="Arial"/>
          <w:b/>
        </w:rPr>
        <w:t>the</w:t>
      </w:r>
      <w:r>
        <w:rPr>
          <w:rFonts w:ascii="Arial"/>
          <w:b/>
          <w:spacing w:val="-8"/>
        </w:rPr>
        <w:t xml:space="preserve"> </w:t>
      </w:r>
      <w:r>
        <w:rPr>
          <w:rFonts w:ascii="Arial"/>
          <w:b/>
        </w:rPr>
        <w:t>Purchaser.</w:t>
      </w:r>
    </w:p>
    <w:p w14:paraId="348D5299">
      <w:pPr>
        <w:pStyle w:val="7"/>
        <w:spacing w:before="2"/>
        <w:rPr>
          <w:rFonts w:ascii="Arial"/>
          <w:b/>
        </w:rPr>
      </w:pPr>
    </w:p>
    <w:p w14:paraId="00B9B4E3">
      <w:pPr>
        <w:tabs>
          <w:tab w:val="left" w:pos="5977"/>
          <w:tab w:val="left" w:pos="9418"/>
          <w:tab w:val="left" w:pos="9514"/>
        </w:tabs>
        <w:spacing w:before="1" w:line="244" w:lineRule="auto"/>
        <w:ind w:left="4532" w:right="563"/>
        <w:jc w:val="both"/>
      </w:pPr>
      <w:r>
        <w:t>Signature:</w:t>
      </w:r>
      <w:r>
        <w:rPr>
          <w:u w:val="single"/>
        </w:rPr>
        <w:tab/>
      </w:r>
      <w:r>
        <w:rPr>
          <w:u w:val="single"/>
        </w:rPr>
        <w:tab/>
      </w:r>
      <w:r>
        <w:rPr>
          <w:u w:val="single"/>
        </w:rPr>
        <w:tab/>
      </w:r>
      <w:r>
        <w:t xml:space="preserve"> Name:</w:t>
      </w:r>
      <w:r>
        <w:tab/>
      </w:r>
      <w:r>
        <w:rPr>
          <w:w w:val="105"/>
          <w:u w:val="single"/>
        </w:rPr>
        <w:t xml:space="preserve"> </w:t>
      </w:r>
      <w:r>
        <w:rPr>
          <w:u w:val="single"/>
        </w:rPr>
        <w:tab/>
      </w:r>
      <w:r>
        <w:rPr>
          <w:u w:val="single"/>
        </w:rPr>
        <w:tab/>
      </w:r>
      <w:r>
        <w:t xml:space="preserve"> Designation: </w:t>
      </w:r>
      <w:r>
        <w:rPr>
          <w:spacing w:val="6"/>
        </w:rPr>
        <w:t xml:space="preserve"> </w:t>
      </w:r>
      <w:r>
        <w:rPr>
          <w:w w:val="105"/>
          <w:u w:val="single"/>
        </w:rPr>
        <w:t xml:space="preserve"> </w:t>
      </w:r>
      <w:r>
        <w:rPr>
          <w:u w:val="single"/>
        </w:rPr>
        <w:tab/>
      </w:r>
      <w:r>
        <w:rPr>
          <w:u w:val="single"/>
        </w:rPr>
        <w:tab/>
      </w:r>
    </w:p>
    <w:p w14:paraId="167EA338">
      <w:pPr>
        <w:pStyle w:val="7"/>
        <w:rPr>
          <w:sz w:val="20"/>
        </w:rPr>
      </w:pPr>
    </w:p>
    <w:p w14:paraId="06689034">
      <w:pPr>
        <w:pStyle w:val="7"/>
        <w:spacing w:before="9"/>
        <w:rPr>
          <w:sz w:val="19"/>
        </w:rPr>
      </w:pPr>
    </w:p>
    <w:p w14:paraId="14A7C28F">
      <w:pPr>
        <w:spacing w:before="94"/>
        <w:ind w:left="5305" w:right="660" w:firstLine="134"/>
        <w:rPr>
          <w:rFonts w:ascii="Arial"/>
          <w:b/>
        </w:rPr>
      </w:pPr>
      <w:r>
        <w:rPr>
          <w:rFonts w:ascii="Arial"/>
          <w:b/>
        </w:rPr>
        <w:t>Signed/ Sealed: For the Manufacturer/</w:t>
      </w:r>
      <w:r>
        <w:rPr>
          <w:rFonts w:ascii="Arial"/>
          <w:b/>
          <w:spacing w:val="-60"/>
        </w:rPr>
        <w:t xml:space="preserve"> </w:t>
      </w:r>
      <w:r>
        <w:rPr>
          <w:rFonts w:ascii="Arial"/>
          <w:b/>
        </w:rPr>
        <w:t>Authorized</w:t>
      </w:r>
      <w:r>
        <w:rPr>
          <w:rFonts w:ascii="Arial"/>
          <w:b/>
          <w:spacing w:val="5"/>
        </w:rPr>
        <w:t xml:space="preserve"> </w:t>
      </w:r>
      <w:r>
        <w:rPr>
          <w:rFonts w:ascii="Arial"/>
          <w:b/>
        </w:rPr>
        <w:t>Agent.</w:t>
      </w:r>
    </w:p>
    <w:p w14:paraId="3F9C1172">
      <w:pPr>
        <w:tabs>
          <w:tab w:val="left" w:pos="8813"/>
          <w:tab w:val="left" w:pos="8900"/>
        </w:tabs>
        <w:spacing w:before="12" w:line="242" w:lineRule="auto"/>
        <w:ind w:left="4542" w:right="1177"/>
        <w:jc w:val="both"/>
      </w:pPr>
      <w:r>
        <w:t>Signature:</w:t>
      </w:r>
      <w:r>
        <w:rPr>
          <w:u w:val="single"/>
        </w:rPr>
        <w:tab/>
      </w:r>
      <w:r>
        <w:rPr>
          <w:u w:val="single"/>
        </w:rPr>
        <w:tab/>
      </w:r>
      <w:r>
        <w:t xml:space="preserve"> Name:</w:t>
      </w:r>
      <w:r>
        <w:rPr>
          <w:u w:val="single"/>
        </w:rPr>
        <w:tab/>
      </w:r>
      <w:r>
        <w:rPr>
          <w:u w:val="single"/>
        </w:rPr>
        <w:tab/>
      </w:r>
      <w:r>
        <w:t xml:space="preserve"> Designation: </w:t>
      </w:r>
      <w:r>
        <w:rPr>
          <w:spacing w:val="6"/>
        </w:rPr>
        <w:t xml:space="preserve"> </w:t>
      </w:r>
      <w:r>
        <w:rPr>
          <w:w w:val="105"/>
          <w:u w:val="single"/>
        </w:rPr>
        <w:t xml:space="preserve"> </w:t>
      </w:r>
      <w:r>
        <w:rPr>
          <w:u w:val="single"/>
        </w:rPr>
        <w:tab/>
      </w:r>
    </w:p>
    <w:p w14:paraId="315F1E04">
      <w:pPr>
        <w:pStyle w:val="7"/>
        <w:rPr>
          <w:sz w:val="20"/>
        </w:rPr>
      </w:pPr>
    </w:p>
    <w:p w14:paraId="19D3E04C">
      <w:pPr>
        <w:pStyle w:val="7"/>
        <w:rPr>
          <w:sz w:val="20"/>
        </w:rPr>
      </w:pPr>
    </w:p>
    <w:p w14:paraId="05C369CF">
      <w:pPr>
        <w:pStyle w:val="7"/>
        <w:spacing w:before="8"/>
      </w:pPr>
    </w:p>
    <w:p w14:paraId="66D42D19">
      <w:pPr>
        <w:spacing w:before="97"/>
        <w:ind w:left="203" w:right="656"/>
        <w:jc w:val="center"/>
      </w:pPr>
      <w:r>
        <w:t>Witnesses:</w:t>
      </w:r>
    </w:p>
    <w:sectPr>
      <w:pgSz w:w="12240" w:h="15840"/>
      <w:pgMar w:top="1320" w:right="940" w:bottom="1240" w:left="1220" w:header="885" w:footer="105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AACD">
    <w:pPr>
      <w:pStyle w:val="7"/>
      <w:spacing w:line="14" w:lineRule="auto"/>
      <w:rPr>
        <w:sz w:val="20"/>
      </w:rPr>
    </w:pPr>
    <w:r>
      <w:pict>
        <v:shape id="_x0000_s2144" o:spid="_x0000_s2144" o:spt="202" type="#_x0000_t202" style="position:absolute;left:0pt;margin-left:544.85pt;margin-top:728.2pt;height:15.3pt;width:12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14:paraId="161B7746">
                <w:pPr>
                  <w:pStyle w:val="7"/>
                  <w:spacing w:before="10"/>
                  <w:ind w:left="60"/>
                  <w:rPr>
                    <w:rFonts w:ascii="Times New Roman"/>
                  </w:rPr>
                </w:pPr>
                <w:r>
                  <w:fldChar w:fldCharType="begin"/>
                </w:r>
                <w:r>
                  <w:rPr>
                    <w:rFonts w:ascii="Times New Roman"/>
                  </w:rPr>
                  <w:instrText xml:space="preserve"> PAGE </w:instrText>
                </w:r>
                <w:r>
                  <w:fldChar w:fldCharType="separate"/>
                </w:r>
                <w:r>
                  <w:rPr>
                    <w:rFonts w:ascii="Times New Roman"/>
                  </w:rP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963E9">
    <w:pPr>
      <w:pStyle w:val="7"/>
      <w:spacing w:line="14" w:lineRule="auto"/>
      <w:rPr>
        <w:sz w:val="20"/>
      </w:rPr>
    </w:pPr>
    <w:r>
      <w:pict>
        <v:shape id="_x0000_s2081" o:spid="_x0000_s2081" o:spt="202" type="#_x0000_t202" style="position:absolute;left:0pt;margin-left:538.85pt;margin-top:728.2pt;height:15.3pt;width:18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14:paraId="21F69AF6">
                <w:pPr>
                  <w:pStyle w:val="7"/>
                  <w:spacing w:before="10"/>
                  <w:ind w:left="60"/>
                  <w:rPr>
                    <w:rFonts w:ascii="Times New Roman"/>
                  </w:rPr>
                </w:pPr>
                <w:r>
                  <w:fldChar w:fldCharType="begin"/>
                </w:r>
                <w:r>
                  <w:rPr>
                    <w:rFonts w:ascii="Times New Roman"/>
                  </w:rPr>
                  <w:instrText xml:space="preserve"> PAGE </w:instrText>
                </w:r>
                <w:r>
                  <w:fldChar w:fldCharType="separate"/>
                </w:r>
                <w:r>
                  <w:rPr>
                    <w:rFonts w:ascii="Times New Roman"/>
                  </w:rPr>
                  <w:t>21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64C73">
    <w:pPr>
      <w:pStyle w:val="7"/>
      <w:spacing w:line="14" w:lineRule="auto"/>
      <w:rPr>
        <w:sz w:val="20"/>
      </w:rPr>
    </w:pPr>
    <w:r>
      <w:pict>
        <v:shape id="_x0000_s2074" o:spid="_x0000_s2074" o:spt="202" type="#_x0000_t202" style="position:absolute;left:0pt;margin-left:543.45pt;margin-top:749.1pt;height:15.3pt;width:18pt;mso-position-horizontal-relative:page;mso-position-vertical-relative:page;z-index:-251629568;mso-width-relative:page;mso-height-relative:page;" filled="f" stroked="f" coordsize="21600,21600">
          <v:path/>
          <v:fill on="f" focussize="0,0"/>
          <v:stroke on="f" joinstyle="miter"/>
          <v:imagedata o:title=""/>
          <o:lock v:ext="edit"/>
          <v:textbox inset="0mm,0mm,0mm,0mm">
            <w:txbxContent>
              <w:p w14:paraId="682F9DED">
                <w:pPr>
                  <w:pStyle w:val="7"/>
                  <w:spacing w:before="10"/>
                  <w:ind w:left="60"/>
                  <w:rPr>
                    <w:rFonts w:ascii="Times New Roman"/>
                  </w:rPr>
                </w:pPr>
                <w:r>
                  <w:fldChar w:fldCharType="begin"/>
                </w:r>
                <w:r>
                  <w:rPr>
                    <w:rFonts w:ascii="Times New Roman"/>
                  </w:rPr>
                  <w:instrText xml:space="preserve"> PAGE </w:instrText>
                </w:r>
                <w:r>
                  <w:fldChar w:fldCharType="separate"/>
                </w:r>
                <w:r>
                  <w:rPr>
                    <w:rFonts w:ascii="Times New Roman"/>
                  </w:rPr>
                  <w:t>24</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FDCEA">
    <w:pPr>
      <w:pStyle w:val="7"/>
      <w:spacing w:line="14" w:lineRule="auto"/>
      <w:rPr>
        <w:sz w:val="20"/>
      </w:rPr>
    </w:pPr>
    <w:r>
      <w:pict>
        <v:shape id="_x0000_s2073" o:spid="_x0000_s2073" o:spt="202" type="#_x0000_t202" style="position:absolute;left:0pt;margin-left:543.45pt;margin-top:749.1pt;height:15.3pt;width:18pt;mso-position-horizontal-relative:page;mso-position-vertical-relative:page;z-index:-251628544;mso-width-relative:page;mso-height-relative:page;" filled="f" stroked="f" coordsize="21600,21600">
          <v:path/>
          <v:fill on="f" focussize="0,0"/>
          <v:stroke on="f" joinstyle="miter"/>
          <v:imagedata o:title=""/>
          <o:lock v:ext="edit"/>
          <v:textbox inset="0mm,0mm,0mm,0mm">
            <w:txbxContent>
              <w:p w14:paraId="225AB9E0">
                <w:pPr>
                  <w:pStyle w:val="7"/>
                  <w:spacing w:before="10"/>
                  <w:ind w:left="60"/>
                  <w:rPr>
                    <w:rFonts w:ascii="Times New Roman"/>
                  </w:rPr>
                </w:pPr>
                <w:r>
                  <w:fldChar w:fldCharType="begin"/>
                </w:r>
                <w:r>
                  <w:rPr>
                    <w:rFonts w:ascii="Times New Roman"/>
                  </w:rPr>
                  <w:instrText xml:space="preserve"> PAGE </w:instrText>
                </w:r>
                <w:r>
                  <w:fldChar w:fldCharType="separate"/>
                </w:r>
                <w:r>
                  <w:rPr>
                    <w:rFonts w:ascii="Times New Roman"/>
                  </w:rPr>
                  <w:t>25</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7A8A6">
    <w:pPr>
      <w:pStyle w:val="7"/>
      <w:spacing w:line="14" w:lineRule="auto"/>
      <w:rPr>
        <w:sz w:val="20"/>
      </w:rPr>
    </w:pPr>
    <w:r>
      <w:pict>
        <v:shape id="_x0000_s2066" o:spid="_x0000_s2066" o:spt="202" type="#_x0000_t202" style="position:absolute;left:0pt;margin-left:543.45pt;margin-top:749.1pt;height:15.3pt;width:18pt;mso-position-horizontal-relative:page;mso-position-vertical-relative:page;z-index:-251626496;mso-width-relative:page;mso-height-relative:page;" filled="f" stroked="f" coordsize="21600,21600">
          <v:path/>
          <v:fill on="f" focussize="0,0"/>
          <v:stroke on="f" joinstyle="miter"/>
          <v:imagedata o:title=""/>
          <o:lock v:ext="edit"/>
          <v:textbox inset="0mm,0mm,0mm,0mm">
            <w:txbxContent>
              <w:p w14:paraId="7240E62E">
                <w:pPr>
                  <w:pStyle w:val="7"/>
                  <w:spacing w:before="10"/>
                  <w:ind w:left="60"/>
                  <w:rPr>
                    <w:rFonts w:ascii="Times New Roman"/>
                  </w:rPr>
                </w:pPr>
                <w:r>
                  <w:fldChar w:fldCharType="begin"/>
                </w:r>
                <w:r>
                  <w:rPr>
                    <w:rFonts w:ascii="Times New Roman"/>
                  </w:rPr>
                  <w:instrText xml:space="preserve"> PAGE </w:instrText>
                </w:r>
                <w:r>
                  <w:fldChar w:fldCharType="separate"/>
                </w:r>
                <w:r>
                  <w:rPr>
                    <w:rFonts w:ascii="Times New Roman"/>
                  </w:rPr>
                  <w:t>45</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F7021">
    <w:pPr>
      <w:pStyle w:val="7"/>
      <w:spacing w:line="14" w:lineRule="auto"/>
      <w:rPr>
        <w:sz w:val="20"/>
      </w:rPr>
    </w:pPr>
    <w:r>
      <w:pict>
        <v:shape id="_x0000_s2059" o:spid="_x0000_s2059" o:spt="202" type="#_x0000_t202" style="position:absolute;left:0pt;margin-left:533.1pt;margin-top:728.5pt;height:15.45pt;width:19.45pt;mso-position-horizontal-relative:page;mso-position-vertical-relative:page;z-index:-251624448;mso-width-relative:page;mso-height-relative:page;" filled="f" stroked="f" coordsize="21600,21600">
          <v:path/>
          <v:fill on="f" focussize="0,0"/>
          <v:stroke on="f" joinstyle="miter"/>
          <v:imagedata o:title=""/>
          <o:lock v:ext="edit"/>
          <v:textbox inset="0mm,0mm,0mm,0mm">
            <w:txbxContent>
              <w:p w14:paraId="0A6540D2">
                <w:pPr>
                  <w:pStyle w:val="7"/>
                  <w:spacing w:before="16"/>
                  <w:ind w:left="60"/>
                </w:pPr>
                <w:r>
                  <w:fldChar w:fldCharType="begin"/>
                </w:r>
                <w:r>
                  <w:instrText xml:space="preserve"> PAGE </w:instrText>
                </w:r>
                <w:r>
                  <w:fldChar w:fldCharType="separate"/>
                </w:r>
                <w:r>
                  <w:t>54</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DEE11">
    <w:pPr>
      <w:pStyle w:val="7"/>
      <w:spacing w:line="14" w:lineRule="auto"/>
      <w:rPr>
        <w:sz w:val="20"/>
      </w:rPr>
    </w:pPr>
    <w:r>
      <w:pict>
        <v:rect id="_x0000_s2052" o:spid="_x0000_s2052" o:spt="1" style="position:absolute;left:0pt;margin-left:72pt;margin-top:691.3pt;height:0.6pt;width:144pt;mso-position-horizontal-relative:page;mso-position-vertical-relative:page;z-index:-251622400;mso-width-relative:page;mso-height-relative:page;" fillcolor="#000000" filled="t" stroked="f" coordsize="21600,21600">
          <v:path/>
          <v:fill on="t" focussize="0,0"/>
          <v:stroke on="f"/>
          <v:imagedata o:title=""/>
          <o:lock v:ext="edit"/>
        </v:rect>
      </w:pict>
    </w:r>
    <w:r>
      <w:pict>
        <v:shape id="_x0000_s2051" o:spid="_x0000_s2051" o:spt="202" type="#_x0000_t202" style="position:absolute;left:0pt;margin-left:533.1pt;margin-top:728.5pt;height:15.45pt;width:19.45pt;mso-position-horizontal-relative:page;mso-position-vertical-relative:page;z-index:-251622400;mso-width-relative:page;mso-height-relative:page;" filled="f" stroked="f" coordsize="21600,21600">
          <v:path/>
          <v:fill on="f" focussize="0,0"/>
          <v:stroke on="f" joinstyle="miter"/>
          <v:imagedata o:title=""/>
          <o:lock v:ext="edit"/>
          <v:textbox inset="0mm,0mm,0mm,0mm">
            <w:txbxContent>
              <w:p w14:paraId="7BA1E3E5">
                <w:pPr>
                  <w:pStyle w:val="7"/>
                  <w:spacing w:before="16"/>
                  <w:ind w:left="60"/>
                </w:pPr>
                <w:r>
                  <w:fldChar w:fldCharType="begin"/>
                </w:r>
                <w:r>
                  <w:instrText xml:space="preserve"> PAGE </w:instrText>
                </w:r>
                <w:r>
                  <w:fldChar w:fldCharType="separate"/>
                </w:r>
                <w:r>
                  <w:t>59</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86BCB">
    <w:pPr>
      <w:pStyle w:val="7"/>
      <w:spacing w:line="14" w:lineRule="auto"/>
      <w:rPr>
        <w:sz w:val="20"/>
      </w:rPr>
    </w:pPr>
    <w:r>
      <w:pict>
        <v:shape id="_x0000_s2049" o:spid="_x0000_s2049" o:spt="202" type="#_x0000_t202" style="position:absolute;left:0pt;margin-left:516.3pt;margin-top:728.2pt;height:15.3pt;width:18pt;mso-position-horizontal-relative:page;mso-position-vertical-relative:page;z-index:-251621376;mso-width-relative:page;mso-height-relative:page;" filled="f" stroked="f" coordsize="21600,21600">
          <v:path/>
          <v:fill on="f" focussize="0,0"/>
          <v:stroke on="f" joinstyle="miter"/>
          <v:imagedata o:title=""/>
          <o:lock v:ext="edit"/>
          <v:textbox inset="0mm,0mm,0mm,0mm">
            <w:txbxContent>
              <w:p w14:paraId="7F25B32A">
                <w:pPr>
                  <w:pStyle w:val="7"/>
                  <w:spacing w:before="10"/>
                  <w:ind w:left="60"/>
                  <w:rPr>
                    <w:rFonts w:ascii="Times New Roman"/>
                  </w:rPr>
                </w:pPr>
                <w:r>
                  <w:fldChar w:fldCharType="begin"/>
                </w:r>
                <w:r>
                  <w:rPr>
                    <w:rFonts w:ascii="Times New Roman"/>
                  </w:rPr>
                  <w:instrText xml:space="preserve"> PAGE </w:instrText>
                </w:r>
                <w:r>
                  <w:fldChar w:fldCharType="separate"/>
                </w:r>
                <w:r>
                  <w:rPr>
                    <w:rFonts w:ascii="Times New Roman"/>
                  </w:rPr>
                  <w:t>64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0BAF">
    <w:pPr>
      <w:pStyle w:val="7"/>
      <w:spacing w:line="14" w:lineRule="auto"/>
      <w:rPr>
        <w:sz w:val="20"/>
      </w:rPr>
    </w:pPr>
    <w:r>
      <w:pict>
        <v:shape id="_x0000_s2137" o:spid="_x0000_s2137" o:spt="202" type="#_x0000_t202" style="position:absolute;left:0pt;margin-left:544.85pt;margin-top:728.2pt;height:15.3pt;width:12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14:paraId="139A1176">
                <w:pPr>
                  <w:pStyle w:val="7"/>
                  <w:spacing w:before="10"/>
                  <w:ind w:left="60"/>
                  <w:rPr>
                    <w:rFonts w:ascii="Times New Roman"/>
                  </w:rPr>
                </w:pPr>
                <w:r>
                  <w:fldChar w:fldCharType="begin"/>
                </w:r>
                <w:r>
                  <w:rPr>
                    <w:rFonts w:ascii="Times New Roman"/>
                  </w:rPr>
                  <w:instrText xml:space="preserve"> PAGE </w:instrText>
                </w:r>
                <w:r>
                  <w:fldChar w:fldCharType="separate"/>
                </w:r>
                <w:r>
                  <w:rPr>
                    <w:rFonts w:ascii="Times New Roman"/>
                  </w:rP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05D85">
    <w:pPr>
      <w:pStyle w:val="7"/>
      <w:spacing w:line="14" w:lineRule="auto"/>
      <w:rPr>
        <w:sz w:val="20"/>
      </w:rPr>
    </w:pPr>
    <w:r>
      <w:pict>
        <v:shape id="_x0000_s2130" o:spid="_x0000_s2130" o:spt="202" type="#_x0000_t202" style="position:absolute;left:0pt;margin-left:544.85pt;margin-top:728.2pt;height:15.3pt;width:12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14:paraId="01B15187">
                <w:pPr>
                  <w:pStyle w:val="7"/>
                  <w:spacing w:before="10"/>
                  <w:ind w:left="60"/>
                  <w:rPr>
                    <w:rFonts w:ascii="Times New Roman"/>
                  </w:rPr>
                </w:pPr>
                <w:r>
                  <w:fldChar w:fldCharType="begin"/>
                </w:r>
                <w:r>
                  <w:rPr>
                    <w:rFonts w:ascii="Times New Roman"/>
                  </w:rPr>
                  <w:instrText xml:space="preserve"> PAGE </w:instrText>
                </w:r>
                <w:r>
                  <w:fldChar w:fldCharType="separate"/>
                </w:r>
                <w:r>
                  <w:rPr>
                    <w:rFonts w:ascii="Times New Roman"/>
                  </w:rP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FE2D1">
    <w:pPr>
      <w:pStyle w:val="7"/>
      <w:spacing w:line="14" w:lineRule="auto"/>
      <w:rPr>
        <w:sz w:val="20"/>
      </w:rPr>
    </w:pPr>
    <w:r>
      <w:pict>
        <v:shape id="_x0000_s2123" o:spid="_x0000_s2123" o:spt="202" type="#_x0000_t202" style="position:absolute;left:0pt;margin-left:544.85pt;margin-top:728.2pt;height:15.3pt;width:12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14:paraId="4E25D1F9">
                <w:pPr>
                  <w:pStyle w:val="7"/>
                  <w:spacing w:before="10"/>
                  <w:ind w:left="60"/>
                  <w:rPr>
                    <w:rFonts w:ascii="Times New Roman"/>
                  </w:rPr>
                </w:pPr>
                <w:r>
                  <w:fldChar w:fldCharType="begin"/>
                </w:r>
                <w:r>
                  <w:rPr>
                    <w:rFonts w:ascii="Times New Roman"/>
                  </w:rPr>
                  <w:instrText xml:space="preserve"> PAGE </w:instrText>
                </w:r>
                <w:r>
                  <w:fldChar w:fldCharType="separate"/>
                </w:r>
                <w:r>
                  <w:rPr>
                    <w:rFonts w:ascii="Times New Roman"/>
                  </w:rP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DE667">
    <w:pPr>
      <w:pStyle w:val="7"/>
      <w:spacing w:line="14" w:lineRule="auto"/>
      <w:rPr>
        <w:sz w:val="20"/>
      </w:rPr>
    </w:pPr>
    <w:r>
      <w:pict>
        <v:shape id="_x0000_s2116" o:spid="_x0000_s2116" o:spt="202" type="#_x0000_t202" style="position:absolute;left:0pt;margin-left:544.85pt;margin-top:728.2pt;height:15.3pt;width:12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14:paraId="7F8FD84B">
                <w:pPr>
                  <w:pStyle w:val="7"/>
                  <w:spacing w:before="10"/>
                  <w:ind w:left="60"/>
                  <w:rPr>
                    <w:rFonts w:ascii="Times New Roman"/>
                  </w:rPr>
                </w:pPr>
                <w:r>
                  <w:fldChar w:fldCharType="begin"/>
                </w:r>
                <w:r>
                  <w:rPr>
                    <w:rFonts w:ascii="Times New Roman"/>
                  </w:rPr>
                  <w:instrText xml:space="preserve"> PAGE </w:instrText>
                </w:r>
                <w:r>
                  <w:fldChar w:fldCharType="separate"/>
                </w:r>
                <w:r>
                  <w:rPr>
                    <w:rFonts w:ascii="Times New Roman"/>
                  </w:rPr>
                  <w:t>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CE76F">
    <w:pPr>
      <w:pStyle w:val="7"/>
      <w:spacing w:line="14" w:lineRule="auto"/>
      <w:rPr>
        <w:sz w:val="20"/>
      </w:rPr>
    </w:pPr>
    <w:r>
      <w:pict>
        <v:shape id="_x0000_s2109" o:spid="_x0000_s2109" o:spt="202" type="#_x0000_t202" style="position:absolute;left:0pt;margin-left:544.85pt;margin-top:728.2pt;height:15.3pt;width:12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14:paraId="374AA5E6">
                <w:pPr>
                  <w:pStyle w:val="7"/>
                  <w:spacing w:before="10"/>
                  <w:ind w:left="60"/>
                  <w:rPr>
                    <w:rFonts w:ascii="Times New Roman"/>
                  </w:rPr>
                </w:pPr>
                <w:r>
                  <w:fldChar w:fldCharType="begin"/>
                </w:r>
                <w:r>
                  <w:rPr>
                    <w:rFonts w:ascii="Times New Roman"/>
                  </w:rPr>
                  <w:instrText xml:space="preserve"> PAGE </w:instrText>
                </w:r>
                <w:r>
                  <w:fldChar w:fldCharType="separate"/>
                </w:r>
                <w:r>
                  <w:rPr>
                    <w:rFonts w:ascii="Times New Roman"/>
                  </w:rPr>
                  <w:t>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46F19">
    <w:pPr>
      <w:pStyle w:val="7"/>
      <w:spacing w:line="14" w:lineRule="auto"/>
      <w:rPr>
        <w:sz w:val="20"/>
      </w:rPr>
    </w:pPr>
    <w:r>
      <w:pict>
        <v:shape id="_x0000_s2102" o:spid="_x0000_s2102" o:spt="202" type="#_x0000_t202" style="position:absolute;left:0pt;margin-left:544.85pt;margin-top:728.2pt;height:15.3pt;width:12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14:paraId="3ED4E007">
                <w:pPr>
                  <w:pStyle w:val="7"/>
                  <w:spacing w:before="10"/>
                  <w:ind w:left="60"/>
                  <w:rPr>
                    <w:rFonts w:ascii="Times New Roman"/>
                  </w:rPr>
                </w:pPr>
                <w:r>
                  <w:fldChar w:fldCharType="begin"/>
                </w:r>
                <w:r>
                  <w:rPr>
                    <w:rFonts w:ascii="Times New Roman"/>
                  </w:rPr>
                  <w:instrText xml:space="preserve"> PAGE </w:instrText>
                </w:r>
                <w:r>
                  <w:fldChar w:fldCharType="separate"/>
                </w:r>
                <w:r>
                  <w:rPr>
                    <w:rFonts w:ascii="Times New Roman"/>
                  </w:rPr>
                  <w:t>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CCE13">
    <w:pPr>
      <w:pStyle w:val="7"/>
      <w:spacing w:line="14" w:lineRule="auto"/>
      <w:rPr>
        <w:sz w:val="20"/>
      </w:rPr>
    </w:pPr>
    <w:r>
      <w:pict>
        <v:shape id="_x0000_s2095" o:spid="_x0000_s2095" o:spt="202" type="#_x0000_t202" style="position:absolute;left:0pt;margin-left:544.85pt;margin-top:728.2pt;height:15.3pt;width:12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14:paraId="0B044615">
                <w:pPr>
                  <w:pStyle w:val="7"/>
                  <w:spacing w:before="10"/>
                  <w:ind w:left="60"/>
                  <w:rPr>
                    <w:rFonts w:ascii="Times New Roman"/>
                  </w:rPr>
                </w:pPr>
                <w:r>
                  <w:fldChar w:fldCharType="begin"/>
                </w:r>
                <w:r>
                  <w:rPr>
                    <w:rFonts w:ascii="Times New Roman"/>
                  </w:rPr>
                  <w:instrText xml:space="preserve"> PAGE </w:instrText>
                </w:r>
                <w:r>
                  <w:fldChar w:fldCharType="separate"/>
                </w:r>
                <w:r>
                  <w:rPr>
                    <w:rFonts w:ascii="Times New Roman"/>
                  </w:rPr>
                  <w:t>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AE77">
    <w:pPr>
      <w:pStyle w:val="7"/>
      <w:spacing w:line="14" w:lineRule="auto"/>
      <w:rPr>
        <w:sz w:val="20"/>
      </w:rPr>
    </w:pPr>
    <w:r>
      <w:pict>
        <v:shape id="_x0000_s2088" o:spid="_x0000_s2088" o:spt="202" type="#_x0000_t202" style="position:absolute;left:0pt;margin-left:544.85pt;margin-top:728.2pt;height:15.3pt;width:12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14:paraId="4904A651">
                <w:pPr>
                  <w:pStyle w:val="7"/>
                  <w:spacing w:before="10"/>
                  <w:ind w:left="60"/>
                  <w:rPr>
                    <w:rFonts w:ascii="Times New Roman"/>
                  </w:rPr>
                </w:pPr>
                <w:r>
                  <w:fldChar w:fldCharType="begin"/>
                </w:r>
                <w:r>
                  <w:rPr>
                    <w:rFonts w:ascii="Times New Roman"/>
                  </w:rPr>
                  <w:instrText xml:space="preserve"> PAGE </w:instrText>
                </w:r>
                <w:r>
                  <w:fldChar w:fldCharType="separate"/>
                </w:r>
                <w:r>
                  <w:rPr>
                    <w:rFonts w:ascii="Times New Roman"/>
                  </w:rPr>
                  <w:t>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584BF">
    <w:pPr>
      <w:pStyle w:val="7"/>
      <w:spacing w:line="14" w:lineRule="auto"/>
      <w:rPr>
        <w:sz w:val="20"/>
      </w:rPr>
    </w:pPr>
    <w:r>
      <w:pict>
        <v:group id="_x0000_s2147" o:spid="_x0000_s2147" o:spt="203" style="position:absolute;left:0pt;margin-left:65.5pt;margin-top:36pt;height:22.3pt;width:493.8pt;mso-position-horizontal-relative:page;mso-position-vertical-relative:page;z-index:-251651072;mso-width-relative:page;mso-height-relative:page;" coordorigin="1310,720" coordsize="9876,446">
          <o:lock v:ext="edit"/>
          <v:rect id="_x0000_s2150" o:spid="_x0000_s2150" o:spt="1" style="position:absolute;left:10790;top:720;height:437;width:396;" fillcolor="#C45711" filled="t" stroked="f" coordsize="21600,21600">
            <v:path/>
            <v:fill on="t" focussize="0,0"/>
            <v:stroke on="f"/>
            <v:imagedata o:title=""/>
            <o:lock v:ext="edit"/>
          </v:rect>
          <v:rect id="_x0000_s2149" o:spid="_x0000_s2149" o:spt="1" style="position:absolute;left:1310;top:1156;height:10;width:9479;" fillcolor="#000000" filled="t" stroked="f" coordsize="21600,21600">
            <v:path/>
            <v:fill on="t" focussize="0,0"/>
            <v:stroke on="f"/>
            <v:imagedata o:title=""/>
            <o:lock v:ext="edit"/>
          </v:rect>
          <v:shape id="_x0000_s2148" o:spid="_x0000_s2148" style="position:absolute;left:10775;top:1084;height:82;width:410;" fillcolor="#C45711" filled="t" stroked="f" coordorigin="10775,1084" coordsize="410,82" path="m11185,1084l10789,1084,10789,1156,10784,1156,10775,1156,10775,1165,10784,1165,10784,1166,11185,1166,11185,1156,11185,1084xe">
            <v:path arrowok="t"/>
            <v:fill on="t" focussize="0,0"/>
            <v:stroke on="f"/>
            <v:imagedata o:title=""/>
            <o:lock v:ext="edit"/>
          </v:shape>
        </v:group>
      </w:pict>
    </w:r>
    <w:r>
      <w:pict>
        <v:shape id="_x0000_s2146" o:spid="_x0000_s2146" o:spt="202" type="#_x0000_t202" style="position:absolute;left:0pt;margin-left:511.6pt;margin-top:41.6pt;height:14pt;width:5.9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14:paraId="6934E9A8">
                <w:pPr>
                  <w:spacing w:line="264" w:lineRule="exact"/>
                  <w:ind w:left="20"/>
                  <w:rPr>
                    <w:rFonts w:ascii="Calibri"/>
                    <w:b/>
                    <w:sz w:val="24"/>
                  </w:rPr>
                </w:pPr>
                <w:r>
                  <w:rPr>
                    <w:rFonts w:ascii="Calibri"/>
                    <w:b/>
                    <w:sz w:val="24"/>
                  </w:rPr>
                  <w:t>[</w:t>
                </w:r>
              </w:p>
            </w:txbxContent>
          </v:textbox>
        </v:shape>
      </w:pict>
    </w:r>
    <w:r>
      <w:pict>
        <v:shape id="_x0000_s2145" o:spid="_x0000_s2145" o:spt="202" type="#_x0000_t202" style="position:absolute;left:0pt;margin-left:529.1pt;margin-top:41.6pt;height:14pt;width:25.2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14:paraId="4CD39AC3">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Pr>
                    <w:rFonts w:ascii="Calibri"/>
                    <w:b/>
                    <w:color w:val="FFFFFF"/>
                    <w:sz w:val="24"/>
                  </w:rPr>
                  <w:t>1</w:t>
                </w:r>
                <w:r>
                  <w:fldChar w:fldCharType="end"/>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ED249">
    <w:pPr>
      <w:pStyle w:val="7"/>
      <w:spacing w:line="14" w:lineRule="auto"/>
      <w:rPr>
        <w:sz w:val="20"/>
      </w:rPr>
    </w:pPr>
    <w:r>
      <w:pict>
        <v:group id="_x0000_s2084" o:spid="_x0000_s2084" o:spt="203" style="position:absolute;left:0pt;margin-left:65.5pt;margin-top:36pt;height:22.3pt;width:493.8pt;mso-position-horizontal-relative:page;mso-position-vertical-relative:page;z-index:-251632640;mso-width-relative:page;mso-height-relative:page;" coordorigin="1310,720" coordsize="9876,446">
          <o:lock v:ext="edit"/>
          <v:rect id="_x0000_s2087" o:spid="_x0000_s2087" o:spt="1" style="position:absolute;left:10790;top:720;height:437;width:396;" fillcolor="#C45711" filled="t" stroked="f" coordsize="21600,21600">
            <v:path/>
            <v:fill on="t" focussize="0,0"/>
            <v:stroke on="f"/>
            <v:imagedata o:title=""/>
            <o:lock v:ext="edit"/>
          </v:rect>
          <v:rect id="_x0000_s2086" o:spid="_x0000_s2086" o:spt="1" style="position:absolute;left:1310;top:1156;height:10;width:9479;" fillcolor="#000000" filled="t" stroked="f" coordsize="21600,21600">
            <v:path/>
            <v:fill on="t" focussize="0,0"/>
            <v:stroke on="f"/>
            <v:imagedata o:title=""/>
            <o:lock v:ext="edit"/>
          </v:rect>
          <v:shape id="_x0000_s2085" o:spid="_x0000_s2085" style="position:absolute;left:10775;top:1084;height:82;width:410;" fillcolor="#C45711" filled="t" stroked="f" coordorigin="10775,1084" coordsize="410,82" path="m11185,1084l10789,1084,10789,1156,10784,1156,10775,1156,10775,1165,10784,1165,10784,1166,11185,1166,11185,1156,11185,1084xe">
            <v:path arrowok="t"/>
            <v:fill on="t" focussize="0,0"/>
            <v:stroke on="f"/>
            <v:imagedata o:title=""/>
            <o:lock v:ext="edit"/>
          </v:shape>
        </v:group>
      </w:pict>
    </w:r>
    <w:r>
      <w:pict>
        <v:shape id="_x0000_s2083" o:spid="_x0000_s2083" o:spt="202" type="#_x0000_t202" style="position:absolute;left:0pt;margin-left:511.6pt;margin-top:41.6pt;height:14pt;width:5.9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14:paraId="664500E7">
                <w:pPr>
                  <w:spacing w:line="264" w:lineRule="exact"/>
                  <w:ind w:left="20"/>
                  <w:rPr>
                    <w:rFonts w:ascii="Calibri"/>
                    <w:b/>
                    <w:sz w:val="24"/>
                  </w:rPr>
                </w:pPr>
                <w:r>
                  <w:rPr>
                    <w:rFonts w:ascii="Calibri"/>
                    <w:b/>
                    <w:sz w:val="24"/>
                  </w:rPr>
                  <w:t>[</w:t>
                </w:r>
              </w:p>
            </w:txbxContent>
          </v:textbox>
        </v:shape>
      </w:pict>
    </w:r>
    <w:r>
      <w:pict>
        <v:shape id="_x0000_s2082" o:spid="_x0000_s2082" o:spt="202" type="#_x0000_t202" style="position:absolute;left:0pt;margin-left:529.1pt;margin-top:41.6pt;height:14pt;width:5.9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14:paraId="7070AAC5">
                <w:pPr>
                  <w:spacing w:line="264" w:lineRule="exact"/>
                  <w:ind w:left="20"/>
                  <w:rPr>
                    <w:rFonts w:ascii="Calibri"/>
                    <w:b/>
                    <w:sz w:val="24"/>
                  </w:rPr>
                </w:pPr>
                <w:r>
                  <w:rPr>
                    <w:rFonts w:ascii="Calibri"/>
                    <w:b/>
                    <w:sz w:val="24"/>
                  </w:rPr>
                  <w:t>]</w:t>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A85C">
    <w:pPr>
      <w:pStyle w:val="7"/>
      <w:spacing w:line="14" w:lineRule="auto"/>
      <w:rPr>
        <w:sz w:val="20"/>
      </w:rPr>
    </w:pPr>
    <w:r>
      <w:pict>
        <v:group id="_x0000_s2077" o:spid="_x0000_s2077" o:spt="203" style="position:absolute;left:0pt;margin-left:68.5pt;margin-top:0pt;height:22.3pt;width:493.8pt;mso-position-horizontal-relative:page;mso-position-vertical-relative:page;z-index:-251630592;mso-width-relative:page;mso-height-relative:page;" coordorigin="1370,0" coordsize="9876,446">
          <o:lock v:ext="edit"/>
          <v:rect id="_x0000_s2080" o:spid="_x0000_s2080" o:spt="1" style="position:absolute;left:10850;top:0;height:437;width:396;" fillcolor="#C45711" filled="t" stroked="f" coordsize="21600,21600">
            <v:path/>
            <v:fill on="t" focussize="0,0"/>
            <v:stroke on="f"/>
            <v:imagedata o:title=""/>
            <o:lock v:ext="edit"/>
          </v:rect>
          <v:rect id="_x0000_s2079" o:spid="_x0000_s2079" o:spt="1" style="position:absolute;left:1370;top:436;height:10;width:9480;" fillcolor="#000000" filled="t" stroked="f" coordsize="21600,21600">
            <v:path/>
            <v:fill on="t" focussize="0,0"/>
            <v:stroke on="f"/>
            <v:imagedata o:title=""/>
            <o:lock v:ext="edit"/>
          </v:rect>
          <v:shape id="_x0000_s2078" o:spid="_x0000_s2078" style="position:absolute;left:10836;top:364;height:82;width:410;" fillcolor="#C45711" filled="t" stroked="f" coordorigin="10836,364" coordsize="410,82" path="m11246,364l10850,364,10850,436,10836,436,10836,446,11246,446,11246,436,11246,364xe">
            <v:path arrowok="t"/>
            <v:fill on="t" focussize="0,0"/>
            <v:stroke on="f"/>
            <v:imagedata o:title=""/>
            <o:lock v:ext="edit"/>
          </v:shape>
        </v:group>
      </w:pict>
    </w:r>
    <w:r>
      <w:pict>
        <v:shape id="_x0000_s2076" o:spid="_x0000_s2076" o:spt="202" type="#_x0000_t202" style="position:absolute;left:0pt;margin-left:514.5pt;margin-top:5.6pt;height:14pt;width:5.9pt;mso-position-horizontal-relative:page;mso-position-vertical-relative:page;z-index:-251630592;mso-width-relative:page;mso-height-relative:page;" filled="f" stroked="f" coordsize="21600,21600">
          <v:path/>
          <v:fill on="f" focussize="0,0"/>
          <v:stroke on="f" joinstyle="miter"/>
          <v:imagedata o:title=""/>
          <o:lock v:ext="edit"/>
          <v:textbox inset="0mm,0mm,0mm,0mm">
            <w:txbxContent>
              <w:p w14:paraId="0351C552">
                <w:pPr>
                  <w:spacing w:line="264" w:lineRule="exact"/>
                  <w:ind w:left="20"/>
                  <w:rPr>
                    <w:rFonts w:ascii="Calibri"/>
                    <w:b/>
                    <w:sz w:val="24"/>
                  </w:rPr>
                </w:pPr>
                <w:r>
                  <w:rPr>
                    <w:rFonts w:ascii="Calibri"/>
                    <w:b/>
                    <w:sz w:val="24"/>
                  </w:rPr>
                  <w:t>[</w:t>
                </w:r>
              </w:p>
            </w:txbxContent>
          </v:textbox>
        </v:shape>
      </w:pict>
    </w:r>
    <w:r>
      <w:pict>
        <v:shape id="_x0000_s2075" o:spid="_x0000_s2075" o:spt="202" type="#_x0000_t202" style="position:absolute;left:0pt;margin-left:532.25pt;margin-top:5.6pt;height:14pt;width:5.9pt;mso-position-horizontal-relative:page;mso-position-vertical-relative:page;z-index:-251629568;mso-width-relative:page;mso-height-relative:page;" filled="f" stroked="f" coordsize="21600,21600">
          <v:path/>
          <v:fill on="f" focussize="0,0"/>
          <v:stroke on="f" joinstyle="miter"/>
          <v:imagedata o:title=""/>
          <o:lock v:ext="edit"/>
          <v:textbox inset="0mm,0mm,0mm,0mm">
            <w:txbxContent>
              <w:p w14:paraId="044FFD93">
                <w:pPr>
                  <w:spacing w:line="264" w:lineRule="exact"/>
                  <w:ind w:left="20"/>
                  <w:rPr>
                    <w:rFonts w:ascii="Calibri"/>
                    <w:b/>
                    <w:sz w:val="24"/>
                  </w:rPr>
                </w:pPr>
                <w:r>
                  <w:rPr>
                    <w:rFonts w:ascii="Calibri"/>
                    <w:b/>
                    <w:sz w:val="24"/>
                  </w:rPr>
                  <w:t>]</w:t>
                </w: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BEAB">
    <w:pPr>
      <w:pStyle w:val="7"/>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79D95">
    <w:pPr>
      <w:pStyle w:val="7"/>
      <w:spacing w:line="14" w:lineRule="auto"/>
      <w:rPr>
        <w:sz w:val="20"/>
      </w:rPr>
    </w:pPr>
    <w:r>
      <w:pict>
        <v:group id="_x0000_s2069" o:spid="_x0000_s2069" o:spt="203" style="position:absolute;left:0pt;margin-left:68.5pt;margin-top:0pt;height:22.3pt;width:493.8pt;mso-position-horizontal-relative:page;mso-position-vertical-relative:page;z-index:-251628544;mso-width-relative:page;mso-height-relative:page;" coordorigin="1370,0" coordsize="9876,446">
          <o:lock v:ext="edit"/>
          <v:rect id="_x0000_s2072" o:spid="_x0000_s2072" o:spt="1" style="position:absolute;left:10850;top:0;height:437;width:396;" fillcolor="#C45711" filled="t" stroked="f" coordsize="21600,21600">
            <v:path/>
            <v:fill on="t" focussize="0,0"/>
            <v:stroke on="f"/>
            <v:imagedata o:title=""/>
            <o:lock v:ext="edit"/>
          </v:rect>
          <v:rect id="_x0000_s2071" o:spid="_x0000_s2071" o:spt="1" style="position:absolute;left:1370;top:436;height:10;width:9480;" fillcolor="#000000" filled="t" stroked="f" coordsize="21600,21600">
            <v:path/>
            <v:fill on="t" focussize="0,0"/>
            <v:stroke on="f"/>
            <v:imagedata o:title=""/>
            <o:lock v:ext="edit"/>
          </v:rect>
          <v:shape id="_x0000_s2070" o:spid="_x0000_s2070" style="position:absolute;left:10836;top:364;height:82;width:410;" fillcolor="#C45711" filled="t" stroked="f" coordorigin="10836,364" coordsize="410,82" path="m11246,364l10850,364,10850,436,10836,436,10836,446,11246,446,11246,436,11246,364xe">
            <v:path arrowok="t"/>
            <v:fill on="t" focussize="0,0"/>
            <v:stroke on="f"/>
            <v:imagedata o:title=""/>
            <o:lock v:ext="edit"/>
          </v:shape>
        </v:group>
      </w:pict>
    </w:r>
    <w:r>
      <w:pict>
        <v:shape id="_x0000_s2068" o:spid="_x0000_s2068" o:spt="202" type="#_x0000_t202" style="position:absolute;left:0pt;margin-left:514.5pt;margin-top:5.6pt;height:14pt;width:5.9pt;mso-position-horizontal-relative:page;mso-position-vertical-relative:page;z-index:-251627520;mso-width-relative:page;mso-height-relative:page;" filled="f" stroked="f" coordsize="21600,21600">
          <v:path/>
          <v:fill on="f" focussize="0,0"/>
          <v:stroke on="f" joinstyle="miter"/>
          <v:imagedata o:title=""/>
          <o:lock v:ext="edit"/>
          <v:textbox inset="0mm,0mm,0mm,0mm">
            <w:txbxContent>
              <w:p w14:paraId="1BD20C37">
                <w:pPr>
                  <w:spacing w:line="264" w:lineRule="exact"/>
                  <w:ind w:left="20"/>
                  <w:rPr>
                    <w:rFonts w:ascii="Calibri"/>
                    <w:b/>
                    <w:sz w:val="24"/>
                  </w:rPr>
                </w:pPr>
                <w:r>
                  <w:rPr>
                    <w:rFonts w:ascii="Calibri"/>
                    <w:b/>
                    <w:sz w:val="24"/>
                  </w:rPr>
                  <w:t>[</w:t>
                </w:r>
              </w:p>
            </w:txbxContent>
          </v:textbox>
        </v:shape>
      </w:pict>
    </w:r>
    <w:r>
      <w:pict>
        <v:shape id="_x0000_s2067" o:spid="_x0000_s2067" o:spt="202" type="#_x0000_t202" style="position:absolute;left:0pt;margin-left:532.25pt;margin-top:5.6pt;height:14pt;width:5.9pt;mso-position-horizontal-relative:page;mso-position-vertical-relative:page;z-index:-251627520;mso-width-relative:page;mso-height-relative:page;" filled="f" stroked="f" coordsize="21600,21600">
          <v:path/>
          <v:fill on="f" focussize="0,0"/>
          <v:stroke on="f" joinstyle="miter"/>
          <v:imagedata o:title=""/>
          <o:lock v:ext="edit"/>
          <v:textbox inset="0mm,0mm,0mm,0mm">
            <w:txbxContent>
              <w:p w14:paraId="212D5C2A">
                <w:pPr>
                  <w:spacing w:line="264" w:lineRule="exact"/>
                  <w:ind w:left="20"/>
                  <w:rPr>
                    <w:rFonts w:ascii="Calibri"/>
                    <w:b/>
                    <w:sz w:val="24"/>
                  </w:rPr>
                </w:pPr>
                <w:r>
                  <w:rPr>
                    <w:rFonts w:ascii="Calibri"/>
                    <w:b/>
                    <w:sz w:val="24"/>
                  </w:rPr>
                  <w:t>]</w:t>
                </w: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C04CA">
    <w:pPr>
      <w:pStyle w:val="7"/>
      <w:spacing w:line="14" w:lineRule="auto"/>
      <w:rPr>
        <w:sz w:val="20"/>
      </w:rPr>
    </w:pPr>
    <w:r>
      <w:pict>
        <v:group id="_x0000_s2062" o:spid="_x0000_s2062" o:spt="203" style="position:absolute;left:0pt;margin-left:65.5pt;margin-top:36pt;height:22.3pt;width:493.8pt;mso-position-horizontal-relative:page;mso-position-vertical-relative:page;z-index:-251626496;mso-width-relative:page;mso-height-relative:page;" coordorigin="1310,720" coordsize="9876,446">
          <o:lock v:ext="edit"/>
          <v:rect id="_x0000_s2065" o:spid="_x0000_s2065" o:spt="1" style="position:absolute;left:10790;top:720;height:437;width:396;" fillcolor="#C45711" filled="t" stroked="f" coordsize="21600,21600">
            <v:path/>
            <v:fill on="t" focussize="0,0"/>
            <v:stroke on="f"/>
            <v:imagedata o:title=""/>
            <o:lock v:ext="edit"/>
          </v:rect>
          <v:rect id="_x0000_s2064" o:spid="_x0000_s2064" o:spt="1" style="position:absolute;left:1310;top:1156;height:10;width:9479;" fillcolor="#000000" filled="t" stroked="f" coordsize="21600,21600">
            <v:path/>
            <v:fill on="t" focussize="0,0"/>
            <v:stroke on="f"/>
            <v:imagedata o:title=""/>
            <o:lock v:ext="edit"/>
          </v:rect>
          <v:shape id="_x0000_s2063" o:spid="_x0000_s2063" style="position:absolute;left:10775;top:1084;height:82;width:410;" fillcolor="#C45711" filled="t" stroked="f" coordorigin="10775,1084" coordsize="410,82" path="m11185,1084l10789,1084,10789,1156,10784,1156,10775,1156,10775,1165,10784,1165,10784,1166,11185,1166,11185,1156,11185,1084xe">
            <v:path arrowok="t"/>
            <v:fill on="t" focussize="0,0"/>
            <v:stroke on="f"/>
            <v:imagedata o:title=""/>
            <o:lock v:ext="edit"/>
          </v:shape>
        </v:group>
      </w:pict>
    </w:r>
    <w:r>
      <w:pict>
        <v:shape id="_x0000_s2061" o:spid="_x0000_s2061" o:spt="202" type="#_x0000_t202" style="position:absolute;left:0pt;margin-left:511.6pt;margin-top:41.6pt;height:14pt;width:5.9pt;mso-position-horizontal-relative:page;mso-position-vertical-relative:page;z-index:-251625472;mso-width-relative:page;mso-height-relative:page;" filled="f" stroked="f" coordsize="21600,21600">
          <v:path/>
          <v:fill on="f" focussize="0,0"/>
          <v:stroke on="f" joinstyle="miter"/>
          <v:imagedata o:title=""/>
          <o:lock v:ext="edit"/>
          <v:textbox inset="0mm,0mm,0mm,0mm">
            <w:txbxContent>
              <w:p w14:paraId="323F10D4">
                <w:pPr>
                  <w:spacing w:line="264" w:lineRule="exact"/>
                  <w:ind w:left="20"/>
                  <w:rPr>
                    <w:rFonts w:ascii="Calibri"/>
                    <w:b/>
                    <w:sz w:val="24"/>
                  </w:rPr>
                </w:pPr>
                <w:r>
                  <w:rPr>
                    <w:rFonts w:ascii="Calibri"/>
                    <w:b/>
                    <w:sz w:val="24"/>
                  </w:rPr>
                  <w:t>[</w:t>
                </w:r>
              </w:p>
            </w:txbxContent>
          </v:textbox>
        </v:shape>
      </w:pict>
    </w:r>
    <w:r>
      <w:pict>
        <v:shape id="_x0000_s2060" o:spid="_x0000_s2060" o:spt="202" type="#_x0000_t202" style="position:absolute;left:0pt;margin-left:529.1pt;margin-top:41.6pt;height:14pt;width:5.9pt;mso-position-horizontal-relative:page;mso-position-vertical-relative:page;z-index:-251625472;mso-width-relative:page;mso-height-relative:page;" filled="f" stroked="f" coordsize="21600,21600">
          <v:path/>
          <v:fill on="f" focussize="0,0"/>
          <v:stroke on="f" joinstyle="miter"/>
          <v:imagedata o:title=""/>
          <o:lock v:ext="edit"/>
          <v:textbox inset="0mm,0mm,0mm,0mm">
            <w:txbxContent>
              <w:p w14:paraId="5650D039">
                <w:pPr>
                  <w:spacing w:line="264" w:lineRule="exact"/>
                  <w:ind w:left="20"/>
                  <w:rPr>
                    <w:rFonts w:ascii="Calibri"/>
                    <w:b/>
                    <w:sz w:val="24"/>
                  </w:rPr>
                </w:pPr>
                <w:r>
                  <w:rPr>
                    <w:rFonts w:ascii="Calibri"/>
                    <w:b/>
                    <w:sz w:val="24"/>
                  </w:rPr>
                  <w:t>]</w:t>
                </w:r>
              </w:p>
            </w:txbxContent>
          </v:textbox>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62082">
    <w:pPr>
      <w:pStyle w:val="7"/>
      <w:spacing w:line="14" w:lineRule="auto"/>
      <w:rPr>
        <w:sz w:val="20"/>
      </w:rPr>
    </w:pPr>
    <w:r>
      <w:pict>
        <v:group id="_x0000_s2055" o:spid="_x0000_s2055" o:spt="203" style="position:absolute;left:0pt;margin-left:65.5pt;margin-top:36pt;height:22.3pt;width:493.8pt;mso-position-horizontal-relative:page;mso-position-vertical-relative:page;z-index:-251624448;mso-width-relative:page;mso-height-relative:page;" coordorigin="1310,720" coordsize="9876,446">
          <o:lock v:ext="edit"/>
          <v:rect id="_x0000_s2058" o:spid="_x0000_s2058" o:spt="1" style="position:absolute;left:10790;top:720;height:437;width:396;" fillcolor="#C45711" filled="t" stroked="f" coordsize="21600,21600">
            <v:path/>
            <v:fill on="t" focussize="0,0"/>
            <v:stroke on="f"/>
            <v:imagedata o:title=""/>
            <o:lock v:ext="edit"/>
          </v:rect>
          <v:rect id="_x0000_s2057" o:spid="_x0000_s2057" o:spt="1" style="position:absolute;left:1310;top:1156;height:10;width:9479;" fillcolor="#000000" filled="t" stroked="f" coordsize="21600,21600">
            <v:path/>
            <v:fill on="t" focussize="0,0"/>
            <v:stroke on="f"/>
            <v:imagedata o:title=""/>
            <o:lock v:ext="edit"/>
          </v:rect>
          <v:shape id="_x0000_s2056" o:spid="_x0000_s2056" style="position:absolute;left:10775;top:1084;height:82;width:410;" fillcolor="#C45711" filled="t" stroked="f" coordorigin="10775,1084" coordsize="410,82" path="m11185,1084l10789,1084,10789,1156,10784,1156,10775,1156,10775,1165,10784,1165,10784,1166,11185,1166,11185,1156,11185,1084xe">
            <v:path arrowok="t"/>
            <v:fill on="t" focussize="0,0"/>
            <v:stroke on="f"/>
            <v:imagedata o:title=""/>
            <o:lock v:ext="edit"/>
          </v:shape>
        </v:group>
      </w:pict>
    </w:r>
    <w:r>
      <w:pict>
        <v:shape id="_x0000_s2054" o:spid="_x0000_s2054" o:spt="202" type="#_x0000_t202" style="position:absolute;left:0pt;margin-left:511.6pt;margin-top:41.6pt;height:14pt;width:5.9pt;mso-position-horizontal-relative:page;mso-position-vertical-relative:page;z-index:-251623424;mso-width-relative:page;mso-height-relative:page;" filled="f" stroked="f" coordsize="21600,21600">
          <v:path/>
          <v:fill on="f" focussize="0,0"/>
          <v:stroke on="f" joinstyle="miter"/>
          <v:imagedata o:title=""/>
          <o:lock v:ext="edit"/>
          <v:textbox inset="0mm,0mm,0mm,0mm">
            <w:txbxContent>
              <w:p w14:paraId="05C8B1EF">
                <w:pPr>
                  <w:spacing w:line="264" w:lineRule="exact"/>
                  <w:ind w:left="20"/>
                  <w:rPr>
                    <w:rFonts w:ascii="Calibri"/>
                    <w:b/>
                    <w:sz w:val="24"/>
                  </w:rPr>
                </w:pPr>
                <w:r>
                  <w:rPr>
                    <w:rFonts w:ascii="Calibri"/>
                    <w:b/>
                    <w:sz w:val="24"/>
                  </w:rPr>
                  <w:t>[</w:t>
                </w:r>
              </w:p>
            </w:txbxContent>
          </v:textbox>
        </v:shape>
      </w:pict>
    </w:r>
    <w:r>
      <w:pict>
        <v:shape id="_x0000_s2053" o:spid="_x0000_s2053" o:spt="202" type="#_x0000_t202" style="position:absolute;left:0pt;margin-left:529.1pt;margin-top:41.6pt;height:14pt;width:5.9pt;mso-position-horizontal-relative:page;mso-position-vertical-relative:page;z-index:-251623424;mso-width-relative:page;mso-height-relative:page;" filled="f" stroked="f" coordsize="21600,21600">
          <v:path/>
          <v:fill on="f" focussize="0,0"/>
          <v:stroke on="f" joinstyle="miter"/>
          <v:imagedata o:title=""/>
          <o:lock v:ext="edit"/>
          <v:textbox inset="0mm,0mm,0mm,0mm">
            <w:txbxContent>
              <w:p w14:paraId="10AF25DD">
                <w:pPr>
                  <w:spacing w:line="264" w:lineRule="exact"/>
                  <w:ind w:left="20"/>
                  <w:rPr>
                    <w:rFonts w:ascii="Calibri"/>
                    <w:b/>
                    <w:sz w:val="24"/>
                  </w:rPr>
                </w:pPr>
                <w:r>
                  <w:rPr>
                    <w:rFonts w:ascii="Calibri"/>
                    <w:b/>
                    <w:sz w:val="24"/>
                  </w:rPr>
                  <w:t>]</w:t>
                </w:r>
              </w:p>
            </w:txbxContent>
          </v:textbox>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1E6FE">
    <w:pPr>
      <w:pStyle w:val="7"/>
      <w:spacing w:line="14" w:lineRule="auto"/>
      <w:rPr>
        <w:sz w:val="20"/>
      </w:rPr>
    </w:pPr>
    <w:r>
      <w:pict>
        <v:shape id="_x0000_s2050" o:spid="_x0000_s2050" o:spt="100" style="position:absolute;left:0pt;margin-left:70.6pt;margin-top:49.8pt;height:4.45pt;width:461.95pt;mso-position-horizontal-relative:page;mso-position-vertical-relative:page;z-index:-251621376;mso-width-relative:page;mso-height-relative:page;" fillcolor="#602221" filled="t" stroked="f" coordorigin="1412,996" coordsize="9239,89" adj=",," path="m10651,1025l1412,1025,1412,1085,10651,1085,10651,1025xm10651,996l1412,996,1412,1010,10651,1010,10651,996xe">
          <v:path arrowok="t" o:connecttype="segments"/>
          <v:fill on="t" focussize="0,0"/>
          <v:stroke on="f" joinstyle="round"/>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E797">
    <w:pPr>
      <w:pStyle w:val="7"/>
      <w:spacing w:line="14" w:lineRule="auto"/>
      <w:rPr>
        <w:sz w:val="20"/>
      </w:rPr>
    </w:pPr>
    <w:r>
      <w:pict>
        <v:group id="_x0000_s2140" o:spid="_x0000_s2140" o:spt="203" style="position:absolute;left:0pt;margin-left:65.5pt;margin-top:36pt;height:22.3pt;width:493.8pt;mso-position-horizontal-relative:page;mso-position-vertical-relative:page;z-index:-251649024;mso-width-relative:page;mso-height-relative:page;" coordorigin="1310,720" coordsize="9876,446">
          <o:lock v:ext="edit"/>
          <v:rect id="_x0000_s2143" o:spid="_x0000_s2143" o:spt="1" style="position:absolute;left:10790;top:720;height:437;width:396;" fillcolor="#C45711" filled="t" stroked="f" coordsize="21600,21600">
            <v:path/>
            <v:fill on="t" focussize="0,0"/>
            <v:stroke on="f"/>
            <v:imagedata o:title=""/>
            <o:lock v:ext="edit"/>
          </v:rect>
          <v:rect id="_x0000_s2142" o:spid="_x0000_s2142" o:spt="1" style="position:absolute;left:1310;top:1156;height:10;width:9479;" fillcolor="#000000" filled="t" stroked="f" coordsize="21600,21600">
            <v:path/>
            <v:fill on="t" focussize="0,0"/>
            <v:stroke on="f"/>
            <v:imagedata o:title=""/>
            <o:lock v:ext="edit"/>
          </v:rect>
          <v:shape id="_x0000_s2141" o:spid="_x0000_s2141" style="position:absolute;left:10775;top:1084;height:82;width:410;" fillcolor="#C45711" filled="t" stroked="f" coordorigin="10775,1084" coordsize="410,82" path="m11185,1084l10789,1084,10789,1156,10784,1156,10775,1156,10775,1165,10784,1165,10784,1166,11185,1166,11185,1156,11185,1084xe">
            <v:path arrowok="t"/>
            <v:fill on="t" focussize="0,0"/>
            <v:stroke on="f"/>
            <v:imagedata o:title=""/>
            <o:lock v:ext="edit"/>
          </v:shape>
        </v:group>
      </w:pict>
    </w:r>
    <w:r>
      <w:pict>
        <v:shape id="_x0000_s2139" o:spid="_x0000_s2139" o:spt="202" type="#_x0000_t202" style="position:absolute;left:0pt;margin-left:511.6pt;margin-top:41.6pt;height:14pt;width:5.9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14:paraId="689DAD3B">
                <w:pPr>
                  <w:spacing w:line="264" w:lineRule="exact"/>
                  <w:ind w:left="20"/>
                  <w:rPr>
                    <w:rFonts w:ascii="Calibri"/>
                    <w:b/>
                    <w:sz w:val="24"/>
                  </w:rPr>
                </w:pPr>
                <w:r>
                  <w:rPr>
                    <w:rFonts w:ascii="Calibri"/>
                    <w:b/>
                    <w:sz w:val="24"/>
                  </w:rPr>
                  <w:t>[</w:t>
                </w:r>
              </w:p>
            </w:txbxContent>
          </v:textbox>
        </v:shape>
      </w:pict>
    </w:r>
    <w:r>
      <w:pict>
        <v:shape id="_x0000_s2138" o:spid="_x0000_s2138" o:spt="202" type="#_x0000_t202" style="position:absolute;left:0pt;margin-left:529.1pt;margin-top:41.6pt;height:14pt;width:25.2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14:paraId="2D61202F">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Pr>
                    <w:rFonts w:ascii="Calibri"/>
                    <w:b/>
                    <w:color w:val="FFFFFF"/>
                    <w:sz w:val="24"/>
                  </w:rPr>
                  <w:t>2</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13FD">
    <w:pPr>
      <w:pStyle w:val="7"/>
      <w:spacing w:line="14" w:lineRule="auto"/>
      <w:rPr>
        <w:sz w:val="20"/>
      </w:rPr>
    </w:pPr>
    <w:r>
      <w:pict>
        <v:group id="_x0000_s2133" o:spid="_x0000_s2133" o:spt="203" style="position:absolute;left:0pt;margin-left:65.5pt;margin-top:36pt;height:22.3pt;width:493.8pt;mso-position-horizontal-relative:page;mso-position-vertical-relative:page;z-index:-251646976;mso-width-relative:page;mso-height-relative:page;" coordorigin="1310,720" coordsize="9876,446">
          <o:lock v:ext="edit"/>
          <v:rect id="_x0000_s2136" o:spid="_x0000_s2136" o:spt="1" style="position:absolute;left:10790;top:720;height:437;width:396;" fillcolor="#C45711" filled="t" stroked="f" coordsize="21600,21600">
            <v:path/>
            <v:fill on="t" focussize="0,0"/>
            <v:stroke on="f"/>
            <v:imagedata o:title=""/>
            <o:lock v:ext="edit"/>
          </v:rect>
          <v:rect id="_x0000_s2135" o:spid="_x0000_s2135" o:spt="1" style="position:absolute;left:1310;top:1156;height:10;width:9479;" fillcolor="#000000" filled="t" stroked="f" coordsize="21600,21600">
            <v:path/>
            <v:fill on="t" focussize="0,0"/>
            <v:stroke on="f"/>
            <v:imagedata o:title=""/>
            <o:lock v:ext="edit"/>
          </v:rect>
          <v:shape id="_x0000_s2134" o:spid="_x0000_s2134" style="position:absolute;left:10775;top:1084;height:82;width:410;" fillcolor="#C45711" filled="t" stroked="f" coordorigin="10775,1084" coordsize="410,82" path="m11185,1084l10789,1084,10789,1156,10784,1156,10775,1156,10775,1165,10784,1165,10784,1166,11185,1166,11185,1156,11185,1084xe">
            <v:path arrowok="t"/>
            <v:fill on="t" focussize="0,0"/>
            <v:stroke on="f"/>
            <v:imagedata o:title=""/>
            <o:lock v:ext="edit"/>
          </v:shape>
        </v:group>
      </w:pict>
    </w:r>
    <w:r>
      <w:pict>
        <v:shape id="_x0000_s2132" o:spid="_x0000_s2132" o:spt="202" type="#_x0000_t202" style="position:absolute;left:0pt;margin-left:511.6pt;margin-top:41.6pt;height:14pt;width:5.9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14:paraId="2C0D19FC">
                <w:pPr>
                  <w:spacing w:line="264" w:lineRule="exact"/>
                  <w:ind w:left="20"/>
                  <w:rPr>
                    <w:rFonts w:ascii="Calibri"/>
                    <w:b/>
                    <w:sz w:val="24"/>
                  </w:rPr>
                </w:pPr>
                <w:r>
                  <w:rPr>
                    <w:rFonts w:ascii="Calibri"/>
                    <w:b/>
                    <w:sz w:val="24"/>
                  </w:rPr>
                  <w:t>[</w:t>
                </w:r>
              </w:p>
            </w:txbxContent>
          </v:textbox>
        </v:shape>
      </w:pict>
    </w:r>
    <w:r>
      <w:pict>
        <v:shape id="_x0000_s2131" o:spid="_x0000_s2131" o:spt="202" type="#_x0000_t202" style="position:absolute;left:0pt;margin-left:529.1pt;margin-top:41.6pt;height:14pt;width:25.2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14:paraId="2AAB5960">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Pr>
                    <w:rFonts w:ascii="Calibri"/>
                    <w:b/>
                    <w:color w:val="FFFFFF"/>
                    <w:sz w:val="24"/>
                  </w:rPr>
                  <w:t>3</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418A">
    <w:pPr>
      <w:pStyle w:val="7"/>
      <w:spacing w:line="14" w:lineRule="auto"/>
      <w:rPr>
        <w:sz w:val="20"/>
      </w:rPr>
    </w:pPr>
    <w:r>
      <w:pict>
        <v:group id="_x0000_s2126" o:spid="_x0000_s2126" o:spt="203" style="position:absolute;left:0pt;margin-left:65.5pt;margin-top:36pt;height:22.3pt;width:493.8pt;mso-position-horizontal-relative:page;mso-position-vertical-relative:page;z-index:-251644928;mso-width-relative:page;mso-height-relative:page;" coordorigin="1310,720" coordsize="9876,446">
          <o:lock v:ext="edit"/>
          <v:rect id="_x0000_s2129" o:spid="_x0000_s2129" o:spt="1" style="position:absolute;left:10790;top:720;height:437;width:396;" fillcolor="#C45711" filled="t" stroked="f" coordsize="21600,21600">
            <v:path/>
            <v:fill on="t" focussize="0,0"/>
            <v:stroke on="f"/>
            <v:imagedata o:title=""/>
            <o:lock v:ext="edit"/>
          </v:rect>
          <v:rect id="_x0000_s2128" o:spid="_x0000_s2128" o:spt="1" style="position:absolute;left:1310;top:1156;height:10;width:9479;" fillcolor="#000000" filled="t" stroked="f" coordsize="21600,21600">
            <v:path/>
            <v:fill on="t" focussize="0,0"/>
            <v:stroke on="f"/>
            <v:imagedata o:title=""/>
            <o:lock v:ext="edit"/>
          </v:rect>
          <v:shape id="_x0000_s2127" o:spid="_x0000_s2127" style="position:absolute;left:10775;top:1084;height:82;width:410;" fillcolor="#C45711" filled="t" stroked="f" coordorigin="10775,1084" coordsize="410,82" path="m11185,1084l10789,1084,10789,1156,10784,1156,10775,1156,10775,1165,10784,1165,10784,1166,11185,1166,11185,1156,11185,1084xe">
            <v:path arrowok="t"/>
            <v:fill on="t" focussize="0,0"/>
            <v:stroke on="f"/>
            <v:imagedata o:title=""/>
            <o:lock v:ext="edit"/>
          </v:shape>
        </v:group>
      </w:pict>
    </w:r>
    <w:r>
      <w:pict>
        <v:shape id="_x0000_s2125" o:spid="_x0000_s2125" o:spt="202" type="#_x0000_t202" style="position:absolute;left:0pt;margin-left:511.6pt;margin-top:41.6pt;height:14pt;width:5.9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14:paraId="17A5524A">
                <w:pPr>
                  <w:spacing w:line="264" w:lineRule="exact"/>
                  <w:ind w:left="20"/>
                  <w:rPr>
                    <w:rFonts w:ascii="Calibri"/>
                    <w:b/>
                    <w:sz w:val="24"/>
                  </w:rPr>
                </w:pPr>
                <w:r>
                  <w:rPr>
                    <w:rFonts w:ascii="Calibri"/>
                    <w:b/>
                    <w:sz w:val="24"/>
                  </w:rPr>
                  <w:t>[</w:t>
                </w:r>
              </w:p>
            </w:txbxContent>
          </v:textbox>
        </v:shape>
      </w:pict>
    </w:r>
    <w:r>
      <w:pict>
        <v:shape id="_x0000_s2124" o:spid="_x0000_s2124" o:spt="202" type="#_x0000_t202" style="position:absolute;left:0pt;margin-left:529.1pt;margin-top:41.6pt;height:14pt;width:25.2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14:paraId="2D17CDCE">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Pr>
                    <w:rFonts w:ascii="Calibri"/>
                    <w:b/>
                    <w:color w:val="FFFFFF"/>
                    <w:sz w:val="24"/>
                  </w:rPr>
                  <w:t>4</w:t>
                </w:r>
                <w:r>
                  <w:fldChar w:fldCharType="end"/>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90900">
    <w:pPr>
      <w:pStyle w:val="7"/>
      <w:spacing w:line="14" w:lineRule="auto"/>
      <w:rPr>
        <w:sz w:val="20"/>
      </w:rPr>
    </w:pPr>
    <w:r>
      <w:pict>
        <v:group id="_x0000_s2119" o:spid="_x0000_s2119" o:spt="203" style="position:absolute;left:0pt;margin-left:65.5pt;margin-top:36pt;height:22.3pt;width:493.8pt;mso-position-horizontal-relative:page;mso-position-vertical-relative:page;z-index:-251642880;mso-width-relative:page;mso-height-relative:page;" coordorigin="1310,720" coordsize="9876,446">
          <o:lock v:ext="edit"/>
          <v:rect id="_x0000_s2122" o:spid="_x0000_s2122" o:spt="1" style="position:absolute;left:10790;top:720;height:437;width:396;" fillcolor="#C45711" filled="t" stroked="f" coordsize="21600,21600">
            <v:path/>
            <v:fill on="t" focussize="0,0"/>
            <v:stroke on="f"/>
            <v:imagedata o:title=""/>
            <o:lock v:ext="edit"/>
          </v:rect>
          <v:rect id="_x0000_s2121" o:spid="_x0000_s2121" o:spt="1" style="position:absolute;left:1310;top:1156;height:10;width:9479;" fillcolor="#000000" filled="t" stroked="f" coordsize="21600,21600">
            <v:path/>
            <v:fill on="t" focussize="0,0"/>
            <v:stroke on="f"/>
            <v:imagedata o:title=""/>
            <o:lock v:ext="edit"/>
          </v:rect>
          <v:shape id="_x0000_s2120" o:spid="_x0000_s2120" style="position:absolute;left:10775;top:1084;height:82;width:410;" fillcolor="#C45711" filled="t" stroked="f" coordorigin="10775,1084" coordsize="410,82" path="m11185,1084l10789,1084,10789,1156,10784,1156,10775,1156,10775,1165,10784,1165,10784,1166,11185,1166,11185,1156,11185,1084xe">
            <v:path arrowok="t"/>
            <v:fill on="t" focussize="0,0"/>
            <v:stroke on="f"/>
            <v:imagedata o:title=""/>
            <o:lock v:ext="edit"/>
          </v:shape>
        </v:group>
      </w:pict>
    </w:r>
    <w:r>
      <w:pict>
        <v:shape id="_x0000_s2118" o:spid="_x0000_s2118" o:spt="202" type="#_x0000_t202" style="position:absolute;left:0pt;margin-left:511.6pt;margin-top:41.6pt;height:14pt;width:5.9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14:paraId="0DB5AA5B">
                <w:pPr>
                  <w:spacing w:line="264" w:lineRule="exact"/>
                  <w:ind w:left="20"/>
                  <w:rPr>
                    <w:rFonts w:ascii="Calibri"/>
                    <w:b/>
                    <w:sz w:val="24"/>
                  </w:rPr>
                </w:pPr>
                <w:r>
                  <w:rPr>
                    <w:rFonts w:ascii="Calibri"/>
                    <w:b/>
                    <w:sz w:val="24"/>
                  </w:rPr>
                  <w:t>[</w:t>
                </w:r>
              </w:p>
            </w:txbxContent>
          </v:textbox>
        </v:shape>
      </w:pict>
    </w:r>
    <w:r>
      <w:pict>
        <v:shape id="_x0000_s2117" o:spid="_x0000_s2117" o:spt="202" type="#_x0000_t202" style="position:absolute;left:0pt;margin-left:529.1pt;margin-top:41.6pt;height:14pt;width:25.2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14:paraId="5813E9D0">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Pr>
                    <w:rFonts w:ascii="Calibri"/>
                    <w:b/>
                    <w:color w:val="FFFFFF"/>
                    <w:sz w:val="24"/>
                  </w:rPr>
                  <w:t>5</w:t>
                </w:r>
                <w:r>
                  <w:fldChar w:fldCharType="end"/>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01E8">
    <w:pPr>
      <w:pStyle w:val="7"/>
      <w:spacing w:line="14" w:lineRule="auto"/>
      <w:rPr>
        <w:sz w:val="20"/>
      </w:rPr>
    </w:pPr>
    <w:r>
      <w:pict>
        <v:group id="_x0000_s2112" o:spid="_x0000_s2112" o:spt="203" style="position:absolute;left:0pt;margin-left:65.5pt;margin-top:36pt;height:22.3pt;width:493.8pt;mso-position-horizontal-relative:page;mso-position-vertical-relative:page;z-index:-251640832;mso-width-relative:page;mso-height-relative:page;" coordorigin="1310,720" coordsize="9876,446">
          <o:lock v:ext="edit"/>
          <v:rect id="_x0000_s2115" o:spid="_x0000_s2115" o:spt="1" style="position:absolute;left:10790;top:720;height:437;width:396;" fillcolor="#C45711" filled="t" stroked="f" coordsize="21600,21600">
            <v:path/>
            <v:fill on="t" focussize="0,0"/>
            <v:stroke on="f"/>
            <v:imagedata o:title=""/>
            <o:lock v:ext="edit"/>
          </v:rect>
          <v:rect id="_x0000_s2114" o:spid="_x0000_s2114" o:spt="1" style="position:absolute;left:1310;top:1156;height:10;width:9479;" fillcolor="#000000" filled="t" stroked="f" coordsize="21600,21600">
            <v:path/>
            <v:fill on="t" focussize="0,0"/>
            <v:stroke on="f"/>
            <v:imagedata o:title=""/>
            <o:lock v:ext="edit"/>
          </v:rect>
          <v:shape id="_x0000_s2113" o:spid="_x0000_s2113" style="position:absolute;left:10775;top:1084;height:82;width:410;" fillcolor="#C45711" filled="t" stroked="f" coordorigin="10775,1084" coordsize="410,82" path="m11185,1084l10789,1084,10789,1156,10784,1156,10775,1156,10775,1165,10784,1165,10784,1166,11185,1166,11185,1156,11185,1084xe">
            <v:path arrowok="t"/>
            <v:fill on="t" focussize="0,0"/>
            <v:stroke on="f"/>
            <v:imagedata o:title=""/>
            <o:lock v:ext="edit"/>
          </v:shape>
        </v:group>
      </w:pict>
    </w:r>
    <w:r>
      <w:pict>
        <v:shape id="_x0000_s2111" o:spid="_x0000_s2111" o:spt="202" type="#_x0000_t202" style="position:absolute;left:0pt;margin-left:511.6pt;margin-top:41.6pt;height:14pt;width:5.9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14:paraId="1CA8A32C">
                <w:pPr>
                  <w:spacing w:line="264" w:lineRule="exact"/>
                  <w:ind w:left="20"/>
                  <w:rPr>
                    <w:rFonts w:ascii="Calibri"/>
                    <w:b/>
                    <w:sz w:val="24"/>
                  </w:rPr>
                </w:pPr>
                <w:r>
                  <w:rPr>
                    <w:rFonts w:ascii="Calibri"/>
                    <w:b/>
                    <w:sz w:val="24"/>
                  </w:rPr>
                  <w:t>[</w:t>
                </w:r>
              </w:p>
            </w:txbxContent>
          </v:textbox>
        </v:shape>
      </w:pict>
    </w:r>
    <w:r>
      <w:pict>
        <v:shape id="_x0000_s2110" o:spid="_x0000_s2110" o:spt="202" type="#_x0000_t202" style="position:absolute;left:0pt;margin-left:529.1pt;margin-top:41.6pt;height:14pt;width:25.2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14:paraId="42BCC4C5">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Pr>
                    <w:rFonts w:ascii="Calibri"/>
                    <w:b/>
                    <w:color w:val="FFFFFF"/>
                    <w:sz w:val="24"/>
                  </w:rPr>
                  <w:t>6</w:t>
                </w:r>
                <w:r>
                  <w:fldChar w:fldCharType="end"/>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EEF0E">
    <w:pPr>
      <w:pStyle w:val="7"/>
      <w:spacing w:line="14" w:lineRule="auto"/>
      <w:rPr>
        <w:sz w:val="20"/>
      </w:rPr>
    </w:pPr>
    <w:r>
      <w:pict>
        <v:group id="_x0000_s2105" o:spid="_x0000_s2105" o:spt="203" style="position:absolute;left:0pt;margin-left:65.5pt;margin-top:36pt;height:22.3pt;width:493.8pt;mso-position-horizontal-relative:page;mso-position-vertical-relative:page;z-index:-251638784;mso-width-relative:page;mso-height-relative:page;" coordorigin="1310,720" coordsize="9876,446">
          <o:lock v:ext="edit"/>
          <v:rect id="_x0000_s2108" o:spid="_x0000_s2108" o:spt="1" style="position:absolute;left:10790;top:720;height:437;width:396;" fillcolor="#C45711" filled="t" stroked="f" coordsize="21600,21600">
            <v:path/>
            <v:fill on="t" focussize="0,0"/>
            <v:stroke on="f"/>
            <v:imagedata o:title=""/>
            <o:lock v:ext="edit"/>
          </v:rect>
          <v:rect id="_x0000_s2107" o:spid="_x0000_s2107" o:spt="1" style="position:absolute;left:1310;top:1156;height:10;width:9479;" fillcolor="#000000" filled="t" stroked="f" coordsize="21600,21600">
            <v:path/>
            <v:fill on="t" focussize="0,0"/>
            <v:stroke on="f"/>
            <v:imagedata o:title=""/>
            <o:lock v:ext="edit"/>
          </v:rect>
          <v:shape id="_x0000_s2106" o:spid="_x0000_s2106" style="position:absolute;left:10775;top:1084;height:82;width:410;" fillcolor="#C45711" filled="t" stroked="f" coordorigin="10775,1084" coordsize="410,82" path="m11185,1084l10789,1084,10789,1156,10784,1156,10775,1156,10775,1165,10784,1165,10784,1166,11185,1166,11185,1156,11185,1084xe">
            <v:path arrowok="t"/>
            <v:fill on="t" focussize="0,0"/>
            <v:stroke on="f"/>
            <v:imagedata o:title=""/>
            <o:lock v:ext="edit"/>
          </v:shape>
        </v:group>
      </w:pict>
    </w:r>
    <w:r>
      <w:pict>
        <v:shape id="_x0000_s2104" o:spid="_x0000_s2104" o:spt="202" type="#_x0000_t202" style="position:absolute;left:0pt;margin-left:511.6pt;margin-top:41.6pt;height:14pt;width:5.9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14:paraId="2E31ACCC">
                <w:pPr>
                  <w:spacing w:line="264" w:lineRule="exact"/>
                  <w:ind w:left="20"/>
                  <w:rPr>
                    <w:rFonts w:ascii="Calibri"/>
                    <w:b/>
                    <w:sz w:val="24"/>
                  </w:rPr>
                </w:pPr>
                <w:r>
                  <w:rPr>
                    <w:rFonts w:ascii="Calibri"/>
                    <w:b/>
                    <w:sz w:val="24"/>
                  </w:rPr>
                  <w:t>[</w:t>
                </w:r>
              </w:p>
            </w:txbxContent>
          </v:textbox>
        </v:shape>
      </w:pict>
    </w:r>
    <w:r>
      <w:pict>
        <v:shape id="_x0000_s2103" o:spid="_x0000_s2103" o:spt="202" type="#_x0000_t202" style="position:absolute;left:0pt;margin-left:529.1pt;margin-top:41.6pt;height:14pt;width:25.2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14:paraId="58DC8A5E">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Pr>
                    <w:rFonts w:ascii="Calibri"/>
                    <w:b/>
                    <w:color w:val="FFFFFF"/>
                    <w:sz w:val="24"/>
                  </w:rPr>
                  <w:t>7</w:t>
                </w:r>
                <w:r>
                  <w:fldChar w:fldCharType="end"/>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00484">
    <w:pPr>
      <w:pStyle w:val="7"/>
      <w:spacing w:line="14" w:lineRule="auto"/>
      <w:rPr>
        <w:sz w:val="20"/>
      </w:rPr>
    </w:pPr>
    <w:r>
      <w:pict>
        <v:group id="_x0000_s2098" o:spid="_x0000_s2098" o:spt="203" style="position:absolute;left:0pt;margin-left:65.5pt;margin-top:36pt;height:22.3pt;width:493.8pt;mso-position-horizontal-relative:page;mso-position-vertical-relative:page;z-index:-251636736;mso-width-relative:page;mso-height-relative:page;" coordorigin="1310,720" coordsize="9876,446">
          <o:lock v:ext="edit"/>
          <v:rect id="_x0000_s2101" o:spid="_x0000_s2101" o:spt="1" style="position:absolute;left:10790;top:720;height:437;width:396;" fillcolor="#C45711" filled="t" stroked="f" coordsize="21600,21600">
            <v:path/>
            <v:fill on="t" focussize="0,0"/>
            <v:stroke on="f"/>
            <v:imagedata o:title=""/>
            <o:lock v:ext="edit"/>
          </v:rect>
          <v:rect id="_x0000_s2100" o:spid="_x0000_s2100" o:spt="1" style="position:absolute;left:1310;top:1156;height:10;width:9479;" fillcolor="#000000" filled="t" stroked="f" coordsize="21600,21600">
            <v:path/>
            <v:fill on="t" focussize="0,0"/>
            <v:stroke on="f"/>
            <v:imagedata o:title=""/>
            <o:lock v:ext="edit"/>
          </v:rect>
          <v:shape id="_x0000_s2099" o:spid="_x0000_s2099" style="position:absolute;left:10775;top:1084;height:82;width:410;" fillcolor="#C45711" filled="t" stroked="f" coordorigin="10775,1084" coordsize="410,82" path="m11185,1084l10789,1084,10789,1156,10784,1156,10775,1156,10775,1165,10784,1165,10784,1166,11185,1166,11185,1156,11185,1084xe">
            <v:path arrowok="t"/>
            <v:fill on="t" focussize="0,0"/>
            <v:stroke on="f"/>
            <v:imagedata o:title=""/>
            <o:lock v:ext="edit"/>
          </v:shape>
        </v:group>
      </w:pict>
    </w:r>
    <w:r>
      <w:pict>
        <v:shape id="_x0000_s2097" o:spid="_x0000_s2097" o:spt="202" type="#_x0000_t202" style="position:absolute;left:0pt;margin-left:511.6pt;margin-top:41.6pt;height:14pt;width:5.9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14:paraId="7E6CE928">
                <w:pPr>
                  <w:spacing w:line="264" w:lineRule="exact"/>
                  <w:ind w:left="20"/>
                  <w:rPr>
                    <w:rFonts w:ascii="Calibri"/>
                    <w:b/>
                    <w:sz w:val="24"/>
                  </w:rPr>
                </w:pPr>
                <w:r>
                  <w:rPr>
                    <w:rFonts w:ascii="Calibri"/>
                    <w:b/>
                    <w:sz w:val="24"/>
                  </w:rPr>
                  <w:t>[</w:t>
                </w:r>
              </w:p>
            </w:txbxContent>
          </v:textbox>
        </v:shape>
      </w:pict>
    </w:r>
    <w:r>
      <w:pict>
        <v:shape id="_x0000_s2096" o:spid="_x0000_s2096" o:spt="202" type="#_x0000_t202" style="position:absolute;left:0pt;margin-left:529.1pt;margin-top:41.6pt;height:14pt;width:25.25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14:paraId="030127E9">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Pr>
                    <w:rFonts w:ascii="Calibri"/>
                    <w:b/>
                    <w:color w:val="FFFFFF"/>
                    <w:sz w:val="24"/>
                  </w:rPr>
                  <w:t>8</w:t>
                </w:r>
                <w:r>
                  <w:fldChar w:fldCharType="end"/>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030DD">
    <w:pPr>
      <w:pStyle w:val="7"/>
      <w:spacing w:line="14" w:lineRule="auto"/>
      <w:rPr>
        <w:sz w:val="20"/>
      </w:rPr>
    </w:pPr>
    <w:r>
      <w:pict>
        <v:group id="_x0000_s2091" o:spid="_x0000_s2091" o:spt="203" style="position:absolute;left:0pt;margin-left:65.5pt;margin-top:36pt;height:22.3pt;width:493.8pt;mso-position-horizontal-relative:page;mso-position-vertical-relative:page;z-index:-251634688;mso-width-relative:page;mso-height-relative:page;" coordorigin="1310,720" coordsize="9876,446">
          <o:lock v:ext="edit"/>
          <v:rect id="_x0000_s2094" o:spid="_x0000_s2094" o:spt="1" style="position:absolute;left:10790;top:720;height:437;width:396;" fillcolor="#C45711" filled="t" stroked="f" coordsize="21600,21600">
            <v:path/>
            <v:fill on="t" focussize="0,0"/>
            <v:stroke on="f"/>
            <v:imagedata o:title=""/>
            <o:lock v:ext="edit"/>
          </v:rect>
          <v:rect id="_x0000_s2093" o:spid="_x0000_s2093" o:spt="1" style="position:absolute;left:1310;top:1156;height:10;width:9479;" fillcolor="#000000" filled="t" stroked="f" coordsize="21600,21600">
            <v:path/>
            <v:fill on="t" focussize="0,0"/>
            <v:stroke on="f"/>
            <v:imagedata o:title=""/>
            <o:lock v:ext="edit"/>
          </v:rect>
          <v:shape id="_x0000_s2092" o:spid="_x0000_s2092" style="position:absolute;left:10775;top:1084;height:82;width:410;" fillcolor="#C45711" filled="t" stroked="f" coordorigin="10775,1084" coordsize="410,82" path="m11185,1084l10789,1084,10789,1156,10784,1156,10775,1156,10775,1165,10784,1165,10784,1166,11185,1166,11185,1156,11185,1084xe">
            <v:path arrowok="t"/>
            <v:fill on="t" focussize="0,0"/>
            <v:stroke on="f"/>
            <v:imagedata o:title=""/>
            <o:lock v:ext="edit"/>
          </v:shape>
        </v:group>
      </w:pict>
    </w:r>
    <w:r>
      <w:pict>
        <v:shape id="_x0000_s2090" o:spid="_x0000_s2090" o:spt="202" type="#_x0000_t202" style="position:absolute;left:0pt;margin-left:511.6pt;margin-top:41.6pt;height:14pt;width:5.9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14:paraId="09682B8B">
                <w:pPr>
                  <w:spacing w:line="264" w:lineRule="exact"/>
                  <w:ind w:left="20"/>
                  <w:rPr>
                    <w:rFonts w:ascii="Calibri"/>
                    <w:b/>
                    <w:sz w:val="24"/>
                  </w:rPr>
                </w:pPr>
                <w:r>
                  <w:rPr>
                    <w:rFonts w:ascii="Calibri"/>
                    <w:b/>
                    <w:sz w:val="24"/>
                  </w:rPr>
                  <w:t>[</w:t>
                </w:r>
              </w:p>
            </w:txbxContent>
          </v:textbox>
        </v:shape>
      </w:pict>
    </w:r>
    <w:r>
      <w:pict>
        <v:shape id="_x0000_s2089" o:spid="_x0000_s2089" o:spt="202" type="#_x0000_t202" style="position:absolute;left:0pt;margin-left:529.1pt;margin-top:41.6pt;height:14pt;width:25.25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14:paraId="449430E7">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Pr>
                    <w:rFonts w:ascii="Calibri"/>
                    <w:b/>
                    <w:color w:val="FFFFFF"/>
                    <w:sz w:val="24"/>
                  </w:rPr>
                  <w:t>9</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00EEA"/>
    <w:multiLevelType w:val="multilevel"/>
    <w:tmpl w:val="04B00EEA"/>
    <w:lvl w:ilvl="0" w:tentative="0">
      <w:start w:val="1"/>
      <w:numFmt w:val="lowerRoman"/>
      <w:lvlText w:val="%1)"/>
      <w:lvlJc w:val="left"/>
      <w:pPr>
        <w:ind w:left="637" w:hanging="361"/>
      </w:pPr>
      <w:rPr>
        <w:rFonts w:hint="default" w:ascii="Arial" w:hAnsi="Arial" w:eastAsia="Arial" w:cs="Arial"/>
        <w:b/>
        <w:bCs/>
        <w:w w:val="99"/>
        <w:sz w:val="24"/>
        <w:szCs w:val="24"/>
        <w:lang w:val="en-US" w:eastAsia="en-US" w:bidi="ar-SA"/>
      </w:rPr>
    </w:lvl>
    <w:lvl w:ilvl="1" w:tentative="0">
      <w:start w:val="0"/>
      <w:numFmt w:val="bullet"/>
      <w:lvlText w:val="•"/>
      <w:lvlJc w:val="left"/>
      <w:pPr>
        <w:ind w:left="1305" w:hanging="361"/>
      </w:pPr>
      <w:rPr>
        <w:rFonts w:hint="default"/>
        <w:lang w:val="en-US" w:eastAsia="en-US" w:bidi="ar-SA"/>
      </w:rPr>
    </w:lvl>
    <w:lvl w:ilvl="2" w:tentative="0">
      <w:start w:val="0"/>
      <w:numFmt w:val="bullet"/>
      <w:lvlText w:val="•"/>
      <w:lvlJc w:val="left"/>
      <w:pPr>
        <w:ind w:left="1970" w:hanging="361"/>
      </w:pPr>
      <w:rPr>
        <w:rFonts w:hint="default"/>
        <w:lang w:val="en-US" w:eastAsia="en-US" w:bidi="ar-SA"/>
      </w:rPr>
    </w:lvl>
    <w:lvl w:ilvl="3" w:tentative="0">
      <w:start w:val="0"/>
      <w:numFmt w:val="bullet"/>
      <w:lvlText w:val="•"/>
      <w:lvlJc w:val="left"/>
      <w:pPr>
        <w:ind w:left="2635" w:hanging="361"/>
      </w:pPr>
      <w:rPr>
        <w:rFonts w:hint="default"/>
        <w:lang w:val="en-US" w:eastAsia="en-US" w:bidi="ar-SA"/>
      </w:rPr>
    </w:lvl>
    <w:lvl w:ilvl="4" w:tentative="0">
      <w:start w:val="0"/>
      <w:numFmt w:val="bullet"/>
      <w:lvlText w:val="•"/>
      <w:lvlJc w:val="left"/>
      <w:pPr>
        <w:ind w:left="3300" w:hanging="361"/>
      </w:pPr>
      <w:rPr>
        <w:rFonts w:hint="default"/>
        <w:lang w:val="en-US" w:eastAsia="en-US" w:bidi="ar-SA"/>
      </w:rPr>
    </w:lvl>
    <w:lvl w:ilvl="5" w:tentative="0">
      <w:start w:val="0"/>
      <w:numFmt w:val="bullet"/>
      <w:lvlText w:val="•"/>
      <w:lvlJc w:val="left"/>
      <w:pPr>
        <w:ind w:left="3965" w:hanging="361"/>
      </w:pPr>
      <w:rPr>
        <w:rFonts w:hint="default"/>
        <w:lang w:val="en-US" w:eastAsia="en-US" w:bidi="ar-SA"/>
      </w:rPr>
    </w:lvl>
    <w:lvl w:ilvl="6" w:tentative="0">
      <w:start w:val="0"/>
      <w:numFmt w:val="bullet"/>
      <w:lvlText w:val="•"/>
      <w:lvlJc w:val="left"/>
      <w:pPr>
        <w:ind w:left="4630" w:hanging="361"/>
      </w:pPr>
      <w:rPr>
        <w:rFonts w:hint="default"/>
        <w:lang w:val="en-US" w:eastAsia="en-US" w:bidi="ar-SA"/>
      </w:rPr>
    </w:lvl>
    <w:lvl w:ilvl="7" w:tentative="0">
      <w:start w:val="0"/>
      <w:numFmt w:val="bullet"/>
      <w:lvlText w:val="•"/>
      <w:lvlJc w:val="left"/>
      <w:pPr>
        <w:ind w:left="5295" w:hanging="361"/>
      </w:pPr>
      <w:rPr>
        <w:rFonts w:hint="default"/>
        <w:lang w:val="en-US" w:eastAsia="en-US" w:bidi="ar-SA"/>
      </w:rPr>
    </w:lvl>
    <w:lvl w:ilvl="8" w:tentative="0">
      <w:start w:val="0"/>
      <w:numFmt w:val="bullet"/>
      <w:lvlText w:val="•"/>
      <w:lvlJc w:val="left"/>
      <w:pPr>
        <w:ind w:left="5960" w:hanging="361"/>
      </w:pPr>
      <w:rPr>
        <w:rFonts w:hint="default"/>
        <w:lang w:val="en-US" w:eastAsia="en-US" w:bidi="ar-SA"/>
      </w:rPr>
    </w:lvl>
  </w:abstractNum>
  <w:abstractNum w:abstractNumId="1">
    <w:nsid w:val="06A645D9"/>
    <w:multiLevelType w:val="multilevel"/>
    <w:tmpl w:val="06A645D9"/>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99475C"/>
    <w:multiLevelType w:val="multilevel"/>
    <w:tmpl w:val="0A99475C"/>
    <w:lvl w:ilvl="0" w:tentative="0">
      <w:start w:val="0"/>
      <w:numFmt w:val="bullet"/>
      <w:lvlText w:val=""/>
      <w:lvlJc w:val="left"/>
      <w:pPr>
        <w:ind w:left="3420" w:hanging="720"/>
      </w:pPr>
      <w:rPr>
        <w:rFonts w:hint="default" w:ascii="Wingdings" w:hAnsi="Wingdings" w:eastAsia="Wingdings" w:cs="Wingdings"/>
        <w:w w:val="100"/>
        <w:sz w:val="24"/>
        <w:szCs w:val="24"/>
        <w:lang w:val="en-US" w:eastAsia="en-US" w:bidi="ar-SA"/>
      </w:rPr>
    </w:lvl>
    <w:lvl w:ilvl="1" w:tentative="0">
      <w:start w:val="0"/>
      <w:numFmt w:val="bullet"/>
      <w:lvlText w:val="•"/>
      <w:lvlJc w:val="left"/>
      <w:pPr>
        <w:ind w:left="4142" w:hanging="720"/>
      </w:pPr>
      <w:rPr>
        <w:rFonts w:hint="default"/>
        <w:lang w:val="en-US" w:eastAsia="en-US" w:bidi="ar-SA"/>
      </w:rPr>
    </w:lvl>
    <w:lvl w:ilvl="2" w:tentative="0">
      <w:start w:val="0"/>
      <w:numFmt w:val="bullet"/>
      <w:lvlText w:val="•"/>
      <w:lvlJc w:val="left"/>
      <w:pPr>
        <w:ind w:left="4864" w:hanging="720"/>
      </w:pPr>
      <w:rPr>
        <w:rFonts w:hint="default"/>
        <w:lang w:val="en-US" w:eastAsia="en-US" w:bidi="ar-SA"/>
      </w:rPr>
    </w:lvl>
    <w:lvl w:ilvl="3" w:tentative="0">
      <w:start w:val="0"/>
      <w:numFmt w:val="bullet"/>
      <w:lvlText w:val="•"/>
      <w:lvlJc w:val="left"/>
      <w:pPr>
        <w:ind w:left="5586" w:hanging="720"/>
      </w:pPr>
      <w:rPr>
        <w:rFonts w:hint="default"/>
        <w:lang w:val="en-US" w:eastAsia="en-US" w:bidi="ar-SA"/>
      </w:rPr>
    </w:lvl>
    <w:lvl w:ilvl="4" w:tentative="0">
      <w:start w:val="0"/>
      <w:numFmt w:val="bullet"/>
      <w:lvlText w:val="•"/>
      <w:lvlJc w:val="left"/>
      <w:pPr>
        <w:ind w:left="6308" w:hanging="720"/>
      </w:pPr>
      <w:rPr>
        <w:rFonts w:hint="default"/>
        <w:lang w:val="en-US" w:eastAsia="en-US" w:bidi="ar-SA"/>
      </w:rPr>
    </w:lvl>
    <w:lvl w:ilvl="5" w:tentative="0">
      <w:start w:val="0"/>
      <w:numFmt w:val="bullet"/>
      <w:lvlText w:val="•"/>
      <w:lvlJc w:val="left"/>
      <w:pPr>
        <w:ind w:left="7030" w:hanging="720"/>
      </w:pPr>
      <w:rPr>
        <w:rFonts w:hint="default"/>
        <w:lang w:val="en-US" w:eastAsia="en-US" w:bidi="ar-SA"/>
      </w:rPr>
    </w:lvl>
    <w:lvl w:ilvl="6" w:tentative="0">
      <w:start w:val="0"/>
      <w:numFmt w:val="bullet"/>
      <w:lvlText w:val="•"/>
      <w:lvlJc w:val="left"/>
      <w:pPr>
        <w:ind w:left="7752" w:hanging="720"/>
      </w:pPr>
      <w:rPr>
        <w:rFonts w:hint="default"/>
        <w:lang w:val="en-US" w:eastAsia="en-US" w:bidi="ar-SA"/>
      </w:rPr>
    </w:lvl>
    <w:lvl w:ilvl="7" w:tentative="0">
      <w:start w:val="0"/>
      <w:numFmt w:val="bullet"/>
      <w:lvlText w:val="•"/>
      <w:lvlJc w:val="left"/>
      <w:pPr>
        <w:ind w:left="8474" w:hanging="720"/>
      </w:pPr>
      <w:rPr>
        <w:rFonts w:hint="default"/>
        <w:lang w:val="en-US" w:eastAsia="en-US" w:bidi="ar-SA"/>
      </w:rPr>
    </w:lvl>
    <w:lvl w:ilvl="8" w:tentative="0">
      <w:start w:val="0"/>
      <w:numFmt w:val="bullet"/>
      <w:lvlText w:val="•"/>
      <w:lvlJc w:val="left"/>
      <w:pPr>
        <w:ind w:left="9196" w:hanging="720"/>
      </w:pPr>
      <w:rPr>
        <w:rFonts w:hint="default"/>
        <w:lang w:val="en-US" w:eastAsia="en-US" w:bidi="ar-SA"/>
      </w:rPr>
    </w:lvl>
  </w:abstractNum>
  <w:abstractNum w:abstractNumId="3">
    <w:nsid w:val="0B347F37"/>
    <w:multiLevelType w:val="multilevel"/>
    <w:tmpl w:val="0B347F37"/>
    <w:lvl w:ilvl="0" w:tentative="0">
      <w:start w:val="3"/>
      <w:numFmt w:val="lowerLetter"/>
      <w:lvlText w:val="%1)"/>
      <w:lvlJc w:val="left"/>
      <w:pPr>
        <w:ind w:left="941" w:hanging="721"/>
      </w:pPr>
      <w:rPr>
        <w:rFonts w:hint="default" w:ascii="Arial" w:hAnsi="Arial" w:eastAsia="Arial" w:cs="Arial"/>
        <w:b/>
        <w:bCs/>
        <w:spacing w:val="0"/>
        <w:w w:val="95"/>
        <w:sz w:val="24"/>
        <w:szCs w:val="24"/>
        <w:lang w:val="en-US" w:eastAsia="en-US" w:bidi="ar-SA"/>
      </w:rPr>
    </w:lvl>
    <w:lvl w:ilvl="1" w:tentative="0">
      <w:start w:val="1"/>
      <w:numFmt w:val="lowerRoman"/>
      <w:lvlText w:val="%2)"/>
      <w:lvlJc w:val="left"/>
      <w:pPr>
        <w:ind w:left="1661" w:hanging="720"/>
      </w:pPr>
      <w:rPr>
        <w:rFonts w:hint="default" w:ascii="Arial" w:hAnsi="Arial" w:eastAsia="Arial" w:cs="Arial"/>
        <w:b/>
        <w:bCs/>
        <w:w w:val="99"/>
        <w:sz w:val="24"/>
        <w:szCs w:val="24"/>
        <w:lang w:val="en-US" w:eastAsia="en-US" w:bidi="ar-SA"/>
      </w:rPr>
    </w:lvl>
    <w:lvl w:ilvl="2" w:tentative="0">
      <w:start w:val="0"/>
      <w:numFmt w:val="bullet"/>
      <w:lvlText w:val="•"/>
      <w:lvlJc w:val="left"/>
      <w:pPr>
        <w:ind w:left="2595" w:hanging="720"/>
      </w:pPr>
      <w:rPr>
        <w:rFonts w:hint="default"/>
        <w:lang w:val="en-US" w:eastAsia="en-US" w:bidi="ar-SA"/>
      </w:rPr>
    </w:lvl>
    <w:lvl w:ilvl="3" w:tentative="0">
      <w:start w:val="0"/>
      <w:numFmt w:val="bullet"/>
      <w:lvlText w:val="•"/>
      <w:lvlJc w:val="left"/>
      <w:pPr>
        <w:ind w:left="3531" w:hanging="720"/>
      </w:pPr>
      <w:rPr>
        <w:rFonts w:hint="default"/>
        <w:lang w:val="en-US" w:eastAsia="en-US" w:bidi="ar-SA"/>
      </w:rPr>
    </w:lvl>
    <w:lvl w:ilvl="4" w:tentative="0">
      <w:start w:val="0"/>
      <w:numFmt w:val="bullet"/>
      <w:lvlText w:val="•"/>
      <w:lvlJc w:val="left"/>
      <w:pPr>
        <w:ind w:left="4466" w:hanging="720"/>
      </w:pPr>
      <w:rPr>
        <w:rFonts w:hint="default"/>
        <w:lang w:val="en-US" w:eastAsia="en-US" w:bidi="ar-SA"/>
      </w:rPr>
    </w:lvl>
    <w:lvl w:ilvl="5" w:tentative="0">
      <w:start w:val="0"/>
      <w:numFmt w:val="bullet"/>
      <w:lvlText w:val="•"/>
      <w:lvlJc w:val="left"/>
      <w:pPr>
        <w:ind w:left="5402" w:hanging="720"/>
      </w:pPr>
      <w:rPr>
        <w:rFonts w:hint="default"/>
        <w:lang w:val="en-US" w:eastAsia="en-US" w:bidi="ar-SA"/>
      </w:rPr>
    </w:lvl>
    <w:lvl w:ilvl="6" w:tentative="0">
      <w:start w:val="0"/>
      <w:numFmt w:val="bullet"/>
      <w:lvlText w:val="•"/>
      <w:lvlJc w:val="left"/>
      <w:pPr>
        <w:ind w:left="6337" w:hanging="720"/>
      </w:pPr>
      <w:rPr>
        <w:rFonts w:hint="default"/>
        <w:lang w:val="en-US" w:eastAsia="en-US" w:bidi="ar-SA"/>
      </w:rPr>
    </w:lvl>
    <w:lvl w:ilvl="7" w:tentative="0">
      <w:start w:val="0"/>
      <w:numFmt w:val="bullet"/>
      <w:lvlText w:val="•"/>
      <w:lvlJc w:val="left"/>
      <w:pPr>
        <w:ind w:left="7273" w:hanging="720"/>
      </w:pPr>
      <w:rPr>
        <w:rFonts w:hint="default"/>
        <w:lang w:val="en-US" w:eastAsia="en-US" w:bidi="ar-SA"/>
      </w:rPr>
    </w:lvl>
    <w:lvl w:ilvl="8" w:tentative="0">
      <w:start w:val="0"/>
      <w:numFmt w:val="bullet"/>
      <w:lvlText w:val="•"/>
      <w:lvlJc w:val="left"/>
      <w:pPr>
        <w:ind w:left="8208" w:hanging="720"/>
      </w:pPr>
      <w:rPr>
        <w:rFonts w:hint="default"/>
        <w:lang w:val="en-US" w:eastAsia="en-US" w:bidi="ar-SA"/>
      </w:rPr>
    </w:lvl>
  </w:abstractNum>
  <w:abstractNum w:abstractNumId="4">
    <w:nsid w:val="0B752F2A"/>
    <w:multiLevelType w:val="multilevel"/>
    <w:tmpl w:val="0B752F2A"/>
    <w:lvl w:ilvl="0" w:tentative="0">
      <w:start w:val="2"/>
      <w:numFmt w:val="decimal"/>
      <w:lvlText w:val="%1."/>
      <w:lvlJc w:val="left"/>
      <w:pPr>
        <w:ind w:left="941" w:hanging="361"/>
        <w:jc w:val="right"/>
      </w:pPr>
      <w:rPr>
        <w:rFonts w:hint="default"/>
        <w:spacing w:val="0"/>
        <w:w w:val="100"/>
        <w:lang w:val="en-US" w:eastAsia="en-US" w:bidi="ar-SA"/>
      </w:rPr>
    </w:lvl>
    <w:lvl w:ilvl="1" w:tentative="0">
      <w:start w:val="1"/>
      <w:numFmt w:val="lowerRoman"/>
      <w:lvlText w:val="%2."/>
      <w:lvlJc w:val="left"/>
      <w:pPr>
        <w:ind w:left="1301" w:hanging="394"/>
        <w:jc w:val="right"/>
      </w:pPr>
      <w:rPr>
        <w:rFonts w:hint="default" w:ascii="Microsoft Sans Serif" w:hAnsi="Microsoft Sans Serif" w:eastAsia="Microsoft Sans Serif" w:cs="Microsoft Sans Serif"/>
        <w:spacing w:val="0"/>
        <w:w w:val="98"/>
        <w:sz w:val="24"/>
        <w:szCs w:val="24"/>
        <w:lang w:val="en-US" w:eastAsia="en-US" w:bidi="ar-SA"/>
      </w:rPr>
    </w:lvl>
    <w:lvl w:ilvl="2" w:tentative="0">
      <w:start w:val="0"/>
      <w:numFmt w:val="bullet"/>
      <w:lvlText w:val="•"/>
      <w:lvlJc w:val="left"/>
      <w:pPr>
        <w:ind w:left="2275" w:hanging="394"/>
      </w:pPr>
      <w:rPr>
        <w:rFonts w:hint="default"/>
        <w:lang w:val="en-US" w:eastAsia="en-US" w:bidi="ar-SA"/>
      </w:rPr>
    </w:lvl>
    <w:lvl w:ilvl="3" w:tentative="0">
      <w:start w:val="0"/>
      <w:numFmt w:val="bullet"/>
      <w:lvlText w:val="•"/>
      <w:lvlJc w:val="left"/>
      <w:pPr>
        <w:ind w:left="3251" w:hanging="394"/>
      </w:pPr>
      <w:rPr>
        <w:rFonts w:hint="default"/>
        <w:lang w:val="en-US" w:eastAsia="en-US" w:bidi="ar-SA"/>
      </w:rPr>
    </w:lvl>
    <w:lvl w:ilvl="4" w:tentative="0">
      <w:start w:val="0"/>
      <w:numFmt w:val="bullet"/>
      <w:lvlText w:val="•"/>
      <w:lvlJc w:val="left"/>
      <w:pPr>
        <w:ind w:left="4226" w:hanging="394"/>
      </w:pPr>
      <w:rPr>
        <w:rFonts w:hint="default"/>
        <w:lang w:val="en-US" w:eastAsia="en-US" w:bidi="ar-SA"/>
      </w:rPr>
    </w:lvl>
    <w:lvl w:ilvl="5" w:tentative="0">
      <w:start w:val="0"/>
      <w:numFmt w:val="bullet"/>
      <w:lvlText w:val="•"/>
      <w:lvlJc w:val="left"/>
      <w:pPr>
        <w:ind w:left="5202" w:hanging="394"/>
      </w:pPr>
      <w:rPr>
        <w:rFonts w:hint="default"/>
        <w:lang w:val="en-US" w:eastAsia="en-US" w:bidi="ar-SA"/>
      </w:rPr>
    </w:lvl>
    <w:lvl w:ilvl="6" w:tentative="0">
      <w:start w:val="0"/>
      <w:numFmt w:val="bullet"/>
      <w:lvlText w:val="•"/>
      <w:lvlJc w:val="left"/>
      <w:pPr>
        <w:ind w:left="6177" w:hanging="394"/>
      </w:pPr>
      <w:rPr>
        <w:rFonts w:hint="default"/>
        <w:lang w:val="en-US" w:eastAsia="en-US" w:bidi="ar-SA"/>
      </w:rPr>
    </w:lvl>
    <w:lvl w:ilvl="7" w:tentative="0">
      <w:start w:val="0"/>
      <w:numFmt w:val="bullet"/>
      <w:lvlText w:val="•"/>
      <w:lvlJc w:val="left"/>
      <w:pPr>
        <w:ind w:left="7153" w:hanging="394"/>
      </w:pPr>
      <w:rPr>
        <w:rFonts w:hint="default"/>
        <w:lang w:val="en-US" w:eastAsia="en-US" w:bidi="ar-SA"/>
      </w:rPr>
    </w:lvl>
    <w:lvl w:ilvl="8" w:tentative="0">
      <w:start w:val="0"/>
      <w:numFmt w:val="bullet"/>
      <w:lvlText w:val="•"/>
      <w:lvlJc w:val="left"/>
      <w:pPr>
        <w:ind w:left="8128" w:hanging="394"/>
      </w:pPr>
      <w:rPr>
        <w:rFonts w:hint="default"/>
        <w:lang w:val="en-US" w:eastAsia="en-US" w:bidi="ar-SA"/>
      </w:rPr>
    </w:lvl>
  </w:abstractNum>
  <w:abstractNum w:abstractNumId="5">
    <w:nsid w:val="0E766F48"/>
    <w:multiLevelType w:val="multilevel"/>
    <w:tmpl w:val="0E766F48"/>
    <w:lvl w:ilvl="0" w:tentative="0">
      <w:start w:val="2"/>
      <w:numFmt w:val="lowerRoman"/>
      <w:lvlText w:val="(%1)"/>
      <w:lvlJc w:val="left"/>
      <w:pPr>
        <w:ind w:left="941" w:hanging="312"/>
      </w:pPr>
      <w:rPr>
        <w:rFonts w:hint="default" w:ascii="Microsoft Sans Serif" w:hAnsi="Microsoft Sans Serif" w:eastAsia="Microsoft Sans Serif" w:cs="Microsoft Sans Serif"/>
        <w:spacing w:val="-2"/>
        <w:w w:val="97"/>
        <w:sz w:val="22"/>
        <w:szCs w:val="22"/>
        <w:lang w:val="en-US" w:eastAsia="en-US" w:bidi="ar-SA"/>
      </w:rPr>
    </w:lvl>
    <w:lvl w:ilvl="1" w:tentative="0">
      <w:start w:val="1"/>
      <w:numFmt w:val="lowerRoman"/>
      <w:lvlText w:val="(%2)"/>
      <w:lvlJc w:val="left"/>
      <w:pPr>
        <w:ind w:left="1992" w:hanging="721"/>
      </w:pPr>
      <w:rPr>
        <w:rFonts w:hint="default" w:ascii="Microsoft Sans Serif" w:hAnsi="Microsoft Sans Serif" w:eastAsia="Microsoft Sans Serif" w:cs="Microsoft Sans Serif"/>
        <w:w w:val="94"/>
        <w:sz w:val="24"/>
        <w:szCs w:val="24"/>
        <w:lang w:val="en-US" w:eastAsia="en-US" w:bidi="ar-SA"/>
      </w:rPr>
    </w:lvl>
    <w:lvl w:ilvl="2" w:tentative="0">
      <w:start w:val="0"/>
      <w:numFmt w:val="bullet"/>
      <w:lvlText w:val="•"/>
      <w:lvlJc w:val="left"/>
      <w:pPr>
        <w:ind w:left="2897" w:hanging="721"/>
      </w:pPr>
      <w:rPr>
        <w:rFonts w:hint="default"/>
        <w:lang w:val="en-US" w:eastAsia="en-US" w:bidi="ar-SA"/>
      </w:rPr>
    </w:lvl>
    <w:lvl w:ilvl="3" w:tentative="0">
      <w:start w:val="0"/>
      <w:numFmt w:val="bullet"/>
      <w:lvlText w:val="•"/>
      <w:lvlJc w:val="left"/>
      <w:pPr>
        <w:ind w:left="3795" w:hanging="721"/>
      </w:pPr>
      <w:rPr>
        <w:rFonts w:hint="default"/>
        <w:lang w:val="en-US" w:eastAsia="en-US" w:bidi="ar-SA"/>
      </w:rPr>
    </w:lvl>
    <w:lvl w:ilvl="4" w:tentative="0">
      <w:start w:val="0"/>
      <w:numFmt w:val="bullet"/>
      <w:lvlText w:val="•"/>
      <w:lvlJc w:val="left"/>
      <w:pPr>
        <w:ind w:left="4693" w:hanging="721"/>
      </w:pPr>
      <w:rPr>
        <w:rFonts w:hint="default"/>
        <w:lang w:val="en-US" w:eastAsia="en-US" w:bidi="ar-SA"/>
      </w:rPr>
    </w:lvl>
    <w:lvl w:ilvl="5" w:tentative="0">
      <w:start w:val="0"/>
      <w:numFmt w:val="bullet"/>
      <w:lvlText w:val="•"/>
      <w:lvlJc w:val="left"/>
      <w:pPr>
        <w:ind w:left="5591" w:hanging="721"/>
      </w:pPr>
      <w:rPr>
        <w:rFonts w:hint="default"/>
        <w:lang w:val="en-US" w:eastAsia="en-US" w:bidi="ar-SA"/>
      </w:rPr>
    </w:lvl>
    <w:lvl w:ilvl="6" w:tentative="0">
      <w:start w:val="0"/>
      <w:numFmt w:val="bullet"/>
      <w:lvlText w:val="•"/>
      <w:lvlJc w:val="left"/>
      <w:pPr>
        <w:ind w:left="6488" w:hanging="721"/>
      </w:pPr>
      <w:rPr>
        <w:rFonts w:hint="default"/>
        <w:lang w:val="en-US" w:eastAsia="en-US" w:bidi="ar-SA"/>
      </w:rPr>
    </w:lvl>
    <w:lvl w:ilvl="7" w:tentative="0">
      <w:start w:val="0"/>
      <w:numFmt w:val="bullet"/>
      <w:lvlText w:val="•"/>
      <w:lvlJc w:val="left"/>
      <w:pPr>
        <w:ind w:left="7386" w:hanging="721"/>
      </w:pPr>
      <w:rPr>
        <w:rFonts w:hint="default"/>
        <w:lang w:val="en-US" w:eastAsia="en-US" w:bidi="ar-SA"/>
      </w:rPr>
    </w:lvl>
    <w:lvl w:ilvl="8" w:tentative="0">
      <w:start w:val="0"/>
      <w:numFmt w:val="bullet"/>
      <w:lvlText w:val="•"/>
      <w:lvlJc w:val="left"/>
      <w:pPr>
        <w:ind w:left="8284" w:hanging="721"/>
      </w:pPr>
      <w:rPr>
        <w:rFonts w:hint="default"/>
        <w:lang w:val="en-US" w:eastAsia="en-US" w:bidi="ar-SA"/>
      </w:rPr>
    </w:lvl>
  </w:abstractNum>
  <w:abstractNum w:abstractNumId="6">
    <w:nsid w:val="12B55F80"/>
    <w:multiLevelType w:val="multilevel"/>
    <w:tmpl w:val="12B55F80"/>
    <w:lvl w:ilvl="0" w:tentative="0">
      <w:start w:val="1"/>
      <w:numFmt w:val="decimal"/>
      <w:lvlText w:val="%1."/>
      <w:lvlJc w:val="left"/>
      <w:pPr>
        <w:ind w:left="907" w:hanging="270"/>
      </w:pPr>
      <w:rPr>
        <w:rFonts w:hint="default"/>
        <w:spacing w:val="0"/>
        <w:w w:val="95"/>
        <w:lang w:val="en-US" w:eastAsia="en-US" w:bidi="ar-SA"/>
      </w:rPr>
    </w:lvl>
    <w:lvl w:ilvl="1" w:tentative="0">
      <w:start w:val="0"/>
      <w:numFmt w:val="bullet"/>
      <w:lvlText w:val="•"/>
      <w:lvlJc w:val="left"/>
      <w:pPr>
        <w:ind w:left="1907" w:hanging="270"/>
      </w:pPr>
      <w:rPr>
        <w:rFonts w:hint="default"/>
        <w:lang w:val="en-US" w:eastAsia="en-US" w:bidi="ar-SA"/>
      </w:rPr>
    </w:lvl>
    <w:lvl w:ilvl="2" w:tentative="0">
      <w:start w:val="0"/>
      <w:numFmt w:val="bullet"/>
      <w:lvlText w:val="•"/>
      <w:lvlJc w:val="left"/>
      <w:pPr>
        <w:ind w:left="2915" w:hanging="270"/>
      </w:pPr>
      <w:rPr>
        <w:rFonts w:hint="default"/>
        <w:lang w:val="en-US" w:eastAsia="en-US" w:bidi="ar-SA"/>
      </w:rPr>
    </w:lvl>
    <w:lvl w:ilvl="3" w:tentative="0">
      <w:start w:val="0"/>
      <w:numFmt w:val="bullet"/>
      <w:lvlText w:val="•"/>
      <w:lvlJc w:val="left"/>
      <w:pPr>
        <w:ind w:left="3923" w:hanging="270"/>
      </w:pPr>
      <w:rPr>
        <w:rFonts w:hint="default"/>
        <w:lang w:val="en-US" w:eastAsia="en-US" w:bidi="ar-SA"/>
      </w:rPr>
    </w:lvl>
    <w:lvl w:ilvl="4" w:tentative="0">
      <w:start w:val="0"/>
      <w:numFmt w:val="bullet"/>
      <w:lvlText w:val="•"/>
      <w:lvlJc w:val="left"/>
      <w:pPr>
        <w:ind w:left="4931" w:hanging="270"/>
      </w:pPr>
      <w:rPr>
        <w:rFonts w:hint="default"/>
        <w:lang w:val="en-US" w:eastAsia="en-US" w:bidi="ar-SA"/>
      </w:rPr>
    </w:lvl>
    <w:lvl w:ilvl="5" w:tentative="0">
      <w:start w:val="0"/>
      <w:numFmt w:val="bullet"/>
      <w:lvlText w:val="•"/>
      <w:lvlJc w:val="left"/>
      <w:pPr>
        <w:ind w:left="5939" w:hanging="270"/>
      </w:pPr>
      <w:rPr>
        <w:rFonts w:hint="default"/>
        <w:lang w:val="en-US" w:eastAsia="en-US" w:bidi="ar-SA"/>
      </w:rPr>
    </w:lvl>
    <w:lvl w:ilvl="6" w:tentative="0">
      <w:start w:val="0"/>
      <w:numFmt w:val="bullet"/>
      <w:lvlText w:val="•"/>
      <w:lvlJc w:val="left"/>
      <w:pPr>
        <w:ind w:left="6947" w:hanging="270"/>
      </w:pPr>
      <w:rPr>
        <w:rFonts w:hint="default"/>
        <w:lang w:val="en-US" w:eastAsia="en-US" w:bidi="ar-SA"/>
      </w:rPr>
    </w:lvl>
    <w:lvl w:ilvl="7" w:tentative="0">
      <w:start w:val="0"/>
      <w:numFmt w:val="bullet"/>
      <w:lvlText w:val="•"/>
      <w:lvlJc w:val="left"/>
      <w:pPr>
        <w:ind w:left="7954" w:hanging="270"/>
      </w:pPr>
      <w:rPr>
        <w:rFonts w:hint="default"/>
        <w:lang w:val="en-US" w:eastAsia="en-US" w:bidi="ar-SA"/>
      </w:rPr>
    </w:lvl>
    <w:lvl w:ilvl="8" w:tentative="0">
      <w:start w:val="0"/>
      <w:numFmt w:val="bullet"/>
      <w:lvlText w:val="•"/>
      <w:lvlJc w:val="left"/>
      <w:pPr>
        <w:ind w:left="8962" w:hanging="270"/>
      </w:pPr>
      <w:rPr>
        <w:rFonts w:hint="default"/>
        <w:lang w:val="en-US" w:eastAsia="en-US" w:bidi="ar-SA"/>
      </w:rPr>
    </w:lvl>
  </w:abstractNum>
  <w:abstractNum w:abstractNumId="7">
    <w:nsid w:val="1420423D"/>
    <w:multiLevelType w:val="multilevel"/>
    <w:tmpl w:val="1420423D"/>
    <w:lvl w:ilvl="0" w:tentative="0">
      <w:start w:val="1"/>
      <w:numFmt w:val="upperRoman"/>
      <w:lvlText w:val="%1."/>
      <w:lvlJc w:val="left"/>
      <w:pPr>
        <w:ind w:left="1469" w:hanging="485"/>
      </w:pPr>
      <w:rPr>
        <w:rFonts w:hint="default" w:ascii="Microsoft Sans Serif" w:hAnsi="Microsoft Sans Serif" w:eastAsia="Microsoft Sans Serif" w:cs="Microsoft Sans Serif"/>
        <w:spacing w:val="-4"/>
        <w:w w:val="100"/>
        <w:sz w:val="22"/>
        <w:szCs w:val="22"/>
        <w:lang w:val="en-US" w:eastAsia="en-US" w:bidi="ar-SA"/>
      </w:rPr>
    </w:lvl>
    <w:lvl w:ilvl="1" w:tentative="0">
      <w:start w:val="1"/>
      <w:numFmt w:val="decimal"/>
      <w:lvlText w:val="%2."/>
      <w:lvlJc w:val="left"/>
      <w:pPr>
        <w:ind w:left="3366" w:hanging="246"/>
      </w:pPr>
      <w:rPr>
        <w:rFonts w:hint="default" w:ascii="Times New Roman" w:hAnsi="Times New Roman" w:eastAsia="Times New Roman" w:cs="Times New Roman"/>
        <w:b/>
        <w:bCs/>
        <w:w w:val="100"/>
        <w:sz w:val="24"/>
        <w:szCs w:val="24"/>
        <w:lang w:val="en-US" w:eastAsia="en-US" w:bidi="ar-SA"/>
      </w:rPr>
    </w:lvl>
    <w:lvl w:ilvl="2" w:tentative="0">
      <w:start w:val="0"/>
      <w:numFmt w:val="bullet"/>
      <w:lvlText w:val="•"/>
      <w:lvlJc w:val="left"/>
      <w:pPr>
        <w:ind w:left="4206" w:hanging="246"/>
      </w:pPr>
      <w:rPr>
        <w:rFonts w:hint="default"/>
        <w:lang w:val="en-US" w:eastAsia="en-US" w:bidi="ar-SA"/>
      </w:rPr>
    </w:lvl>
    <w:lvl w:ilvl="3" w:tentative="0">
      <w:start w:val="0"/>
      <w:numFmt w:val="bullet"/>
      <w:lvlText w:val="•"/>
      <w:lvlJc w:val="left"/>
      <w:pPr>
        <w:ind w:left="5052" w:hanging="246"/>
      </w:pPr>
      <w:rPr>
        <w:rFonts w:hint="default"/>
        <w:lang w:val="en-US" w:eastAsia="en-US" w:bidi="ar-SA"/>
      </w:rPr>
    </w:lvl>
    <w:lvl w:ilvl="4" w:tentative="0">
      <w:start w:val="0"/>
      <w:numFmt w:val="bullet"/>
      <w:lvlText w:val="•"/>
      <w:lvlJc w:val="left"/>
      <w:pPr>
        <w:ind w:left="5899" w:hanging="246"/>
      </w:pPr>
      <w:rPr>
        <w:rFonts w:hint="default"/>
        <w:lang w:val="en-US" w:eastAsia="en-US" w:bidi="ar-SA"/>
      </w:rPr>
    </w:lvl>
    <w:lvl w:ilvl="5" w:tentative="0">
      <w:start w:val="0"/>
      <w:numFmt w:val="bullet"/>
      <w:lvlText w:val="•"/>
      <w:lvlJc w:val="left"/>
      <w:pPr>
        <w:ind w:left="6745" w:hanging="246"/>
      </w:pPr>
      <w:rPr>
        <w:rFonts w:hint="default"/>
        <w:lang w:val="en-US" w:eastAsia="en-US" w:bidi="ar-SA"/>
      </w:rPr>
    </w:lvl>
    <w:lvl w:ilvl="6" w:tentative="0">
      <w:start w:val="0"/>
      <w:numFmt w:val="bullet"/>
      <w:lvlText w:val="•"/>
      <w:lvlJc w:val="left"/>
      <w:pPr>
        <w:ind w:left="7592" w:hanging="246"/>
      </w:pPr>
      <w:rPr>
        <w:rFonts w:hint="default"/>
        <w:lang w:val="en-US" w:eastAsia="en-US" w:bidi="ar-SA"/>
      </w:rPr>
    </w:lvl>
    <w:lvl w:ilvl="7" w:tentative="0">
      <w:start w:val="0"/>
      <w:numFmt w:val="bullet"/>
      <w:lvlText w:val="•"/>
      <w:lvlJc w:val="left"/>
      <w:pPr>
        <w:ind w:left="8438" w:hanging="246"/>
      </w:pPr>
      <w:rPr>
        <w:rFonts w:hint="default"/>
        <w:lang w:val="en-US" w:eastAsia="en-US" w:bidi="ar-SA"/>
      </w:rPr>
    </w:lvl>
    <w:lvl w:ilvl="8" w:tentative="0">
      <w:start w:val="0"/>
      <w:numFmt w:val="bullet"/>
      <w:lvlText w:val="•"/>
      <w:lvlJc w:val="left"/>
      <w:pPr>
        <w:ind w:left="9285" w:hanging="246"/>
      </w:pPr>
      <w:rPr>
        <w:rFonts w:hint="default"/>
        <w:lang w:val="en-US" w:eastAsia="en-US" w:bidi="ar-SA"/>
      </w:rPr>
    </w:lvl>
  </w:abstractNum>
  <w:abstractNum w:abstractNumId="8">
    <w:nsid w:val="167D7603"/>
    <w:multiLevelType w:val="multilevel"/>
    <w:tmpl w:val="167D7603"/>
    <w:lvl w:ilvl="0" w:tentative="0">
      <w:start w:val="1"/>
      <w:numFmt w:val="upperRoman"/>
      <w:lvlText w:val="%1."/>
      <w:lvlJc w:val="left"/>
      <w:pPr>
        <w:ind w:left="2801" w:hanging="495"/>
        <w:jc w:val="right"/>
      </w:pPr>
      <w:rPr>
        <w:rFonts w:hint="default" w:ascii="Microsoft Sans Serif" w:hAnsi="Microsoft Sans Serif" w:eastAsia="Microsoft Sans Serif" w:cs="Microsoft Sans Serif"/>
        <w:w w:val="100"/>
        <w:sz w:val="24"/>
        <w:szCs w:val="24"/>
        <w:lang w:val="en-US" w:eastAsia="en-US" w:bidi="ar-SA"/>
      </w:rPr>
    </w:lvl>
    <w:lvl w:ilvl="1" w:tentative="0">
      <w:start w:val="0"/>
      <w:numFmt w:val="bullet"/>
      <w:lvlText w:val="•"/>
      <w:lvlJc w:val="left"/>
      <w:pPr>
        <w:ind w:left="3584" w:hanging="495"/>
      </w:pPr>
      <w:rPr>
        <w:rFonts w:hint="default"/>
        <w:lang w:val="en-US" w:eastAsia="en-US" w:bidi="ar-SA"/>
      </w:rPr>
    </w:lvl>
    <w:lvl w:ilvl="2" w:tentative="0">
      <w:start w:val="0"/>
      <w:numFmt w:val="bullet"/>
      <w:lvlText w:val="•"/>
      <w:lvlJc w:val="left"/>
      <w:pPr>
        <w:ind w:left="4368" w:hanging="495"/>
      </w:pPr>
      <w:rPr>
        <w:rFonts w:hint="default"/>
        <w:lang w:val="en-US" w:eastAsia="en-US" w:bidi="ar-SA"/>
      </w:rPr>
    </w:lvl>
    <w:lvl w:ilvl="3" w:tentative="0">
      <w:start w:val="0"/>
      <w:numFmt w:val="bullet"/>
      <w:lvlText w:val="•"/>
      <w:lvlJc w:val="left"/>
      <w:pPr>
        <w:ind w:left="5152" w:hanging="495"/>
      </w:pPr>
      <w:rPr>
        <w:rFonts w:hint="default"/>
        <w:lang w:val="en-US" w:eastAsia="en-US" w:bidi="ar-SA"/>
      </w:rPr>
    </w:lvl>
    <w:lvl w:ilvl="4" w:tentative="0">
      <w:start w:val="0"/>
      <w:numFmt w:val="bullet"/>
      <w:lvlText w:val="•"/>
      <w:lvlJc w:val="left"/>
      <w:pPr>
        <w:ind w:left="5936" w:hanging="495"/>
      </w:pPr>
      <w:rPr>
        <w:rFonts w:hint="default"/>
        <w:lang w:val="en-US" w:eastAsia="en-US" w:bidi="ar-SA"/>
      </w:rPr>
    </w:lvl>
    <w:lvl w:ilvl="5" w:tentative="0">
      <w:start w:val="0"/>
      <w:numFmt w:val="bullet"/>
      <w:lvlText w:val="•"/>
      <w:lvlJc w:val="left"/>
      <w:pPr>
        <w:ind w:left="6720" w:hanging="495"/>
      </w:pPr>
      <w:rPr>
        <w:rFonts w:hint="default"/>
        <w:lang w:val="en-US" w:eastAsia="en-US" w:bidi="ar-SA"/>
      </w:rPr>
    </w:lvl>
    <w:lvl w:ilvl="6" w:tentative="0">
      <w:start w:val="0"/>
      <w:numFmt w:val="bullet"/>
      <w:lvlText w:val="•"/>
      <w:lvlJc w:val="left"/>
      <w:pPr>
        <w:ind w:left="7504" w:hanging="495"/>
      </w:pPr>
      <w:rPr>
        <w:rFonts w:hint="default"/>
        <w:lang w:val="en-US" w:eastAsia="en-US" w:bidi="ar-SA"/>
      </w:rPr>
    </w:lvl>
    <w:lvl w:ilvl="7" w:tentative="0">
      <w:start w:val="0"/>
      <w:numFmt w:val="bullet"/>
      <w:lvlText w:val="•"/>
      <w:lvlJc w:val="left"/>
      <w:pPr>
        <w:ind w:left="8288" w:hanging="495"/>
      </w:pPr>
      <w:rPr>
        <w:rFonts w:hint="default"/>
        <w:lang w:val="en-US" w:eastAsia="en-US" w:bidi="ar-SA"/>
      </w:rPr>
    </w:lvl>
    <w:lvl w:ilvl="8" w:tentative="0">
      <w:start w:val="0"/>
      <w:numFmt w:val="bullet"/>
      <w:lvlText w:val="•"/>
      <w:lvlJc w:val="left"/>
      <w:pPr>
        <w:ind w:left="9072" w:hanging="495"/>
      </w:pPr>
      <w:rPr>
        <w:rFonts w:hint="default"/>
        <w:lang w:val="en-US" w:eastAsia="en-US" w:bidi="ar-SA"/>
      </w:rPr>
    </w:lvl>
  </w:abstractNum>
  <w:abstractNum w:abstractNumId="9">
    <w:nsid w:val="1898350C"/>
    <w:multiLevelType w:val="multilevel"/>
    <w:tmpl w:val="1898350C"/>
    <w:lvl w:ilvl="0" w:tentative="0">
      <w:start w:val="47"/>
      <w:numFmt w:val="decimal"/>
      <w:lvlText w:val="%1."/>
      <w:lvlJc w:val="left"/>
      <w:pPr>
        <w:ind w:left="1361" w:hanging="721"/>
        <w:jc w:val="right"/>
      </w:pPr>
      <w:rPr>
        <w:rFonts w:hint="default" w:ascii="Arial" w:hAnsi="Arial" w:eastAsia="Arial" w:cs="Arial"/>
        <w:b/>
        <w:bCs/>
        <w:spacing w:val="0"/>
        <w:w w:val="95"/>
        <w:sz w:val="24"/>
        <w:szCs w:val="24"/>
        <w:lang w:val="en-US" w:eastAsia="en-US" w:bidi="ar-SA"/>
      </w:rPr>
    </w:lvl>
    <w:lvl w:ilvl="1" w:tentative="0">
      <w:start w:val="1"/>
      <w:numFmt w:val="decimal"/>
      <w:lvlText w:val="%1.%2"/>
      <w:lvlJc w:val="left"/>
      <w:pPr>
        <w:ind w:left="2801" w:hanging="725"/>
      </w:pPr>
      <w:rPr>
        <w:rFonts w:hint="default" w:ascii="Microsoft Sans Serif" w:hAnsi="Microsoft Sans Serif" w:eastAsia="Microsoft Sans Serif" w:cs="Microsoft Sans Serif"/>
        <w:spacing w:val="0"/>
        <w:w w:val="95"/>
        <w:sz w:val="24"/>
        <w:szCs w:val="24"/>
        <w:lang w:val="en-US" w:eastAsia="en-US" w:bidi="ar-SA"/>
      </w:rPr>
    </w:lvl>
    <w:lvl w:ilvl="2" w:tentative="0">
      <w:start w:val="0"/>
      <w:numFmt w:val="bullet"/>
      <w:lvlText w:val="•"/>
      <w:lvlJc w:val="left"/>
      <w:pPr>
        <w:ind w:left="2800" w:hanging="725"/>
      </w:pPr>
      <w:rPr>
        <w:rFonts w:hint="default"/>
        <w:lang w:val="en-US" w:eastAsia="en-US" w:bidi="ar-SA"/>
      </w:rPr>
    </w:lvl>
    <w:lvl w:ilvl="3" w:tentative="0">
      <w:start w:val="0"/>
      <w:numFmt w:val="bullet"/>
      <w:lvlText w:val="•"/>
      <w:lvlJc w:val="left"/>
      <w:pPr>
        <w:ind w:left="3446" w:hanging="725"/>
      </w:pPr>
      <w:rPr>
        <w:rFonts w:hint="default"/>
        <w:lang w:val="en-US" w:eastAsia="en-US" w:bidi="ar-SA"/>
      </w:rPr>
    </w:lvl>
    <w:lvl w:ilvl="4" w:tentative="0">
      <w:start w:val="0"/>
      <w:numFmt w:val="bullet"/>
      <w:lvlText w:val="•"/>
      <w:lvlJc w:val="left"/>
      <w:pPr>
        <w:ind w:left="4092" w:hanging="725"/>
      </w:pPr>
      <w:rPr>
        <w:rFonts w:hint="default"/>
        <w:lang w:val="en-US" w:eastAsia="en-US" w:bidi="ar-SA"/>
      </w:rPr>
    </w:lvl>
    <w:lvl w:ilvl="5" w:tentative="0">
      <w:start w:val="0"/>
      <w:numFmt w:val="bullet"/>
      <w:lvlText w:val="•"/>
      <w:lvlJc w:val="left"/>
      <w:pPr>
        <w:ind w:left="4738" w:hanging="725"/>
      </w:pPr>
      <w:rPr>
        <w:rFonts w:hint="default"/>
        <w:lang w:val="en-US" w:eastAsia="en-US" w:bidi="ar-SA"/>
      </w:rPr>
    </w:lvl>
    <w:lvl w:ilvl="6" w:tentative="0">
      <w:start w:val="0"/>
      <w:numFmt w:val="bullet"/>
      <w:lvlText w:val="•"/>
      <w:lvlJc w:val="left"/>
      <w:pPr>
        <w:ind w:left="5384" w:hanging="725"/>
      </w:pPr>
      <w:rPr>
        <w:rFonts w:hint="default"/>
        <w:lang w:val="en-US" w:eastAsia="en-US" w:bidi="ar-SA"/>
      </w:rPr>
    </w:lvl>
    <w:lvl w:ilvl="7" w:tentative="0">
      <w:start w:val="0"/>
      <w:numFmt w:val="bullet"/>
      <w:lvlText w:val="•"/>
      <w:lvlJc w:val="left"/>
      <w:pPr>
        <w:ind w:left="6030" w:hanging="725"/>
      </w:pPr>
      <w:rPr>
        <w:rFonts w:hint="default"/>
        <w:lang w:val="en-US" w:eastAsia="en-US" w:bidi="ar-SA"/>
      </w:rPr>
    </w:lvl>
    <w:lvl w:ilvl="8" w:tentative="0">
      <w:start w:val="0"/>
      <w:numFmt w:val="bullet"/>
      <w:lvlText w:val="•"/>
      <w:lvlJc w:val="left"/>
      <w:pPr>
        <w:ind w:left="6677" w:hanging="725"/>
      </w:pPr>
      <w:rPr>
        <w:rFonts w:hint="default"/>
        <w:lang w:val="en-US" w:eastAsia="en-US" w:bidi="ar-SA"/>
      </w:rPr>
    </w:lvl>
  </w:abstractNum>
  <w:abstractNum w:abstractNumId="10">
    <w:nsid w:val="1C1452CD"/>
    <w:multiLevelType w:val="multilevel"/>
    <w:tmpl w:val="1C1452CD"/>
    <w:lvl w:ilvl="0" w:tentative="0">
      <w:start w:val="1"/>
      <w:numFmt w:val="lowerLetter"/>
      <w:lvlText w:val="(%1)"/>
      <w:lvlJc w:val="left"/>
      <w:pPr>
        <w:ind w:left="531" w:hanging="432"/>
      </w:pPr>
      <w:rPr>
        <w:rFonts w:hint="default" w:ascii="Microsoft Sans Serif" w:hAnsi="Microsoft Sans Serif" w:eastAsia="Microsoft Sans Serif" w:cs="Microsoft Sans Serif"/>
        <w:spacing w:val="-2"/>
        <w:w w:val="100"/>
        <w:sz w:val="22"/>
        <w:szCs w:val="22"/>
        <w:lang w:val="en-US" w:eastAsia="en-US" w:bidi="ar-SA"/>
      </w:rPr>
    </w:lvl>
    <w:lvl w:ilvl="1" w:tentative="0">
      <w:start w:val="0"/>
      <w:numFmt w:val="bullet"/>
      <w:lvlText w:val="•"/>
      <w:lvlJc w:val="left"/>
      <w:pPr>
        <w:ind w:left="1112" w:hanging="432"/>
      </w:pPr>
      <w:rPr>
        <w:rFonts w:hint="default"/>
        <w:lang w:val="en-US" w:eastAsia="en-US" w:bidi="ar-SA"/>
      </w:rPr>
    </w:lvl>
    <w:lvl w:ilvl="2" w:tentative="0">
      <w:start w:val="0"/>
      <w:numFmt w:val="bullet"/>
      <w:lvlText w:val="•"/>
      <w:lvlJc w:val="left"/>
      <w:pPr>
        <w:ind w:left="1685" w:hanging="432"/>
      </w:pPr>
      <w:rPr>
        <w:rFonts w:hint="default"/>
        <w:lang w:val="en-US" w:eastAsia="en-US" w:bidi="ar-SA"/>
      </w:rPr>
    </w:lvl>
    <w:lvl w:ilvl="3" w:tentative="0">
      <w:start w:val="0"/>
      <w:numFmt w:val="bullet"/>
      <w:lvlText w:val="•"/>
      <w:lvlJc w:val="left"/>
      <w:pPr>
        <w:ind w:left="2258" w:hanging="432"/>
      </w:pPr>
      <w:rPr>
        <w:rFonts w:hint="default"/>
        <w:lang w:val="en-US" w:eastAsia="en-US" w:bidi="ar-SA"/>
      </w:rPr>
    </w:lvl>
    <w:lvl w:ilvl="4" w:tentative="0">
      <w:start w:val="0"/>
      <w:numFmt w:val="bullet"/>
      <w:lvlText w:val="•"/>
      <w:lvlJc w:val="left"/>
      <w:pPr>
        <w:ind w:left="2830" w:hanging="432"/>
      </w:pPr>
      <w:rPr>
        <w:rFonts w:hint="default"/>
        <w:lang w:val="en-US" w:eastAsia="en-US" w:bidi="ar-SA"/>
      </w:rPr>
    </w:lvl>
    <w:lvl w:ilvl="5" w:tentative="0">
      <w:start w:val="0"/>
      <w:numFmt w:val="bullet"/>
      <w:lvlText w:val="•"/>
      <w:lvlJc w:val="left"/>
      <w:pPr>
        <w:ind w:left="3403" w:hanging="432"/>
      </w:pPr>
      <w:rPr>
        <w:rFonts w:hint="default"/>
        <w:lang w:val="en-US" w:eastAsia="en-US" w:bidi="ar-SA"/>
      </w:rPr>
    </w:lvl>
    <w:lvl w:ilvl="6" w:tentative="0">
      <w:start w:val="0"/>
      <w:numFmt w:val="bullet"/>
      <w:lvlText w:val="•"/>
      <w:lvlJc w:val="left"/>
      <w:pPr>
        <w:ind w:left="3976" w:hanging="432"/>
      </w:pPr>
      <w:rPr>
        <w:rFonts w:hint="default"/>
        <w:lang w:val="en-US" w:eastAsia="en-US" w:bidi="ar-SA"/>
      </w:rPr>
    </w:lvl>
    <w:lvl w:ilvl="7" w:tentative="0">
      <w:start w:val="0"/>
      <w:numFmt w:val="bullet"/>
      <w:lvlText w:val="•"/>
      <w:lvlJc w:val="left"/>
      <w:pPr>
        <w:ind w:left="4548" w:hanging="432"/>
      </w:pPr>
      <w:rPr>
        <w:rFonts w:hint="default"/>
        <w:lang w:val="en-US" w:eastAsia="en-US" w:bidi="ar-SA"/>
      </w:rPr>
    </w:lvl>
    <w:lvl w:ilvl="8" w:tentative="0">
      <w:start w:val="0"/>
      <w:numFmt w:val="bullet"/>
      <w:lvlText w:val="•"/>
      <w:lvlJc w:val="left"/>
      <w:pPr>
        <w:ind w:left="5121" w:hanging="432"/>
      </w:pPr>
      <w:rPr>
        <w:rFonts w:hint="default"/>
        <w:lang w:val="en-US" w:eastAsia="en-US" w:bidi="ar-SA"/>
      </w:rPr>
    </w:lvl>
  </w:abstractNum>
  <w:abstractNum w:abstractNumId="11">
    <w:nsid w:val="24DF2DC1"/>
    <w:multiLevelType w:val="multilevel"/>
    <w:tmpl w:val="24DF2DC1"/>
    <w:lvl w:ilvl="0" w:tentative="0">
      <w:start w:val="1"/>
      <w:numFmt w:val="lowerLetter"/>
      <w:lvlText w:val="(%1)"/>
      <w:lvlJc w:val="left"/>
      <w:pPr>
        <w:ind w:left="1718" w:hanging="538"/>
      </w:pPr>
      <w:rPr>
        <w:rFonts w:hint="default"/>
        <w:i/>
        <w:iCs/>
        <w:spacing w:val="-2"/>
        <w:w w:val="100"/>
        <w:lang w:val="en-US" w:eastAsia="en-US" w:bidi="ar-SA"/>
      </w:rPr>
    </w:lvl>
    <w:lvl w:ilvl="1" w:tentative="0">
      <w:start w:val="0"/>
      <w:numFmt w:val="bullet"/>
      <w:lvlText w:val="•"/>
      <w:lvlJc w:val="left"/>
      <w:pPr>
        <w:ind w:left="2645" w:hanging="538"/>
      </w:pPr>
      <w:rPr>
        <w:rFonts w:hint="default"/>
        <w:lang w:val="en-US" w:eastAsia="en-US" w:bidi="ar-SA"/>
      </w:rPr>
    </w:lvl>
    <w:lvl w:ilvl="2" w:tentative="0">
      <w:start w:val="0"/>
      <w:numFmt w:val="bullet"/>
      <w:lvlText w:val="•"/>
      <w:lvlJc w:val="left"/>
      <w:pPr>
        <w:ind w:left="3571" w:hanging="538"/>
      </w:pPr>
      <w:rPr>
        <w:rFonts w:hint="default"/>
        <w:lang w:val="en-US" w:eastAsia="en-US" w:bidi="ar-SA"/>
      </w:rPr>
    </w:lvl>
    <w:lvl w:ilvl="3" w:tentative="0">
      <w:start w:val="0"/>
      <w:numFmt w:val="bullet"/>
      <w:lvlText w:val="•"/>
      <w:lvlJc w:val="left"/>
      <w:pPr>
        <w:ind w:left="4497" w:hanging="538"/>
      </w:pPr>
      <w:rPr>
        <w:rFonts w:hint="default"/>
        <w:lang w:val="en-US" w:eastAsia="en-US" w:bidi="ar-SA"/>
      </w:rPr>
    </w:lvl>
    <w:lvl w:ilvl="4" w:tentative="0">
      <w:start w:val="0"/>
      <w:numFmt w:val="bullet"/>
      <w:lvlText w:val="•"/>
      <w:lvlJc w:val="left"/>
      <w:pPr>
        <w:ind w:left="5423" w:hanging="538"/>
      </w:pPr>
      <w:rPr>
        <w:rFonts w:hint="default"/>
        <w:lang w:val="en-US" w:eastAsia="en-US" w:bidi="ar-SA"/>
      </w:rPr>
    </w:lvl>
    <w:lvl w:ilvl="5" w:tentative="0">
      <w:start w:val="0"/>
      <w:numFmt w:val="bullet"/>
      <w:lvlText w:val="•"/>
      <w:lvlJc w:val="left"/>
      <w:pPr>
        <w:ind w:left="6349" w:hanging="538"/>
      </w:pPr>
      <w:rPr>
        <w:rFonts w:hint="default"/>
        <w:lang w:val="en-US" w:eastAsia="en-US" w:bidi="ar-SA"/>
      </w:rPr>
    </w:lvl>
    <w:lvl w:ilvl="6" w:tentative="0">
      <w:start w:val="0"/>
      <w:numFmt w:val="bullet"/>
      <w:lvlText w:val="•"/>
      <w:lvlJc w:val="left"/>
      <w:pPr>
        <w:ind w:left="7275" w:hanging="538"/>
      </w:pPr>
      <w:rPr>
        <w:rFonts w:hint="default"/>
        <w:lang w:val="en-US" w:eastAsia="en-US" w:bidi="ar-SA"/>
      </w:rPr>
    </w:lvl>
    <w:lvl w:ilvl="7" w:tentative="0">
      <w:start w:val="0"/>
      <w:numFmt w:val="bullet"/>
      <w:lvlText w:val="•"/>
      <w:lvlJc w:val="left"/>
      <w:pPr>
        <w:ind w:left="8200" w:hanging="538"/>
      </w:pPr>
      <w:rPr>
        <w:rFonts w:hint="default"/>
        <w:lang w:val="en-US" w:eastAsia="en-US" w:bidi="ar-SA"/>
      </w:rPr>
    </w:lvl>
    <w:lvl w:ilvl="8" w:tentative="0">
      <w:start w:val="0"/>
      <w:numFmt w:val="bullet"/>
      <w:lvlText w:val="•"/>
      <w:lvlJc w:val="left"/>
      <w:pPr>
        <w:ind w:left="9126" w:hanging="538"/>
      </w:pPr>
      <w:rPr>
        <w:rFonts w:hint="default"/>
        <w:lang w:val="en-US" w:eastAsia="en-US" w:bidi="ar-SA"/>
      </w:rPr>
    </w:lvl>
  </w:abstractNum>
  <w:abstractNum w:abstractNumId="12">
    <w:nsid w:val="25CA6B03"/>
    <w:multiLevelType w:val="multilevel"/>
    <w:tmpl w:val="25CA6B03"/>
    <w:lvl w:ilvl="0" w:tentative="0">
      <w:start w:val="1"/>
      <w:numFmt w:val="decimal"/>
      <w:lvlText w:val="%1"/>
      <w:lvlJc w:val="left"/>
      <w:pPr>
        <w:ind w:left="640" w:hanging="725"/>
      </w:pPr>
      <w:rPr>
        <w:rFonts w:hint="default"/>
        <w:lang w:val="en-US" w:eastAsia="en-US" w:bidi="ar-SA"/>
      </w:rPr>
    </w:lvl>
    <w:lvl w:ilvl="1" w:tentative="0">
      <w:start w:val="1"/>
      <w:numFmt w:val="decimal"/>
      <w:lvlText w:val="%1.%2"/>
      <w:lvlJc w:val="left"/>
      <w:pPr>
        <w:ind w:left="640" w:hanging="725"/>
      </w:pPr>
      <w:rPr>
        <w:rFonts w:hint="default"/>
        <w:b/>
        <w:bCs/>
        <w:spacing w:val="0"/>
        <w:w w:val="95"/>
        <w:lang w:val="en-US" w:eastAsia="en-US" w:bidi="ar-SA"/>
      </w:rPr>
    </w:lvl>
    <w:lvl w:ilvl="2" w:tentative="0">
      <w:start w:val="0"/>
      <w:numFmt w:val="bullet"/>
      <w:lvlText w:val="•"/>
      <w:lvlJc w:val="left"/>
      <w:pPr>
        <w:ind w:left="2207" w:hanging="725"/>
      </w:pPr>
      <w:rPr>
        <w:rFonts w:hint="default"/>
        <w:lang w:val="en-US" w:eastAsia="en-US" w:bidi="ar-SA"/>
      </w:rPr>
    </w:lvl>
    <w:lvl w:ilvl="3" w:tentative="0">
      <w:start w:val="0"/>
      <w:numFmt w:val="bullet"/>
      <w:lvlText w:val="•"/>
      <w:lvlJc w:val="left"/>
      <w:pPr>
        <w:ind w:left="2991" w:hanging="725"/>
      </w:pPr>
      <w:rPr>
        <w:rFonts w:hint="default"/>
        <w:lang w:val="en-US" w:eastAsia="en-US" w:bidi="ar-SA"/>
      </w:rPr>
    </w:lvl>
    <w:lvl w:ilvl="4" w:tentative="0">
      <w:start w:val="0"/>
      <w:numFmt w:val="bullet"/>
      <w:lvlText w:val="•"/>
      <w:lvlJc w:val="left"/>
      <w:pPr>
        <w:ind w:left="3775" w:hanging="725"/>
      </w:pPr>
      <w:rPr>
        <w:rFonts w:hint="default"/>
        <w:lang w:val="en-US" w:eastAsia="en-US" w:bidi="ar-SA"/>
      </w:rPr>
    </w:lvl>
    <w:lvl w:ilvl="5" w:tentative="0">
      <w:start w:val="0"/>
      <w:numFmt w:val="bullet"/>
      <w:lvlText w:val="•"/>
      <w:lvlJc w:val="left"/>
      <w:pPr>
        <w:ind w:left="4559" w:hanging="725"/>
      </w:pPr>
      <w:rPr>
        <w:rFonts w:hint="default"/>
        <w:lang w:val="en-US" w:eastAsia="en-US" w:bidi="ar-SA"/>
      </w:rPr>
    </w:lvl>
    <w:lvl w:ilvl="6" w:tentative="0">
      <w:start w:val="0"/>
      <w:numFmt w:val="bullet"/>
      <w:lvlText w:val="•"/>
      <w:lvlJc w:val="left"/>
      <w:pPr>
        <w:ind w:left="5343" w:hanging="725"/>
      </w:pPr>
      <w:rPr>
        <w:rFonts w:hint="default"/>
        <w:lang w:val="en-US" w:eastAsia="en-US" w:bidi="ar-SA"/>
      </w:rPr>
    </w:lvl>
    <w:lvl w:ilvl="7" w:tentative="0">
      <w:start w:val="0"/>
      <w:numFmt w:val="bullet"/>
      <w:lvlText w:val="•"/>
      <w:lvlJc w:val="left"/>
      <w:pPr>
        <w:ind w:left="6127" w:hanging="725"/>
      </w:pPr>
      <w:rPr>
        <w:rFonts w:hint="default"/>
        <w:lang w:val="en-US" w:eastAsia="en-US" w:bidi="ar-SA"/>
      </w:rPr>
    </w:lvl>
    <w:lvl w:ilvl="8" w:tentative="0">
      <w:start w:val="0"/>
      <w:numFmt w:val="bullet"/>
      <w:lvlText w:val="•"/>
      <w:lvlJc w:val="left"/>
      <w:pPr>
        <w:ind w:left="6911" w:hanging="725"/>
      </w:pPr>
      <w:rPr>
        <w:rFonts w:hint="default"/>
        <w:lang w:val="en-US" w:eastAsia="en-US" w:bidi="ar-SA"/>
      </w:rPr>
    </w:lvl>
  </w:abstractNum>
  <w:abstractNum w:abstractNumId="13">
    <w:nsid w:val="2DCC2177"/>
    <w:multiLevelType w:val="multilevel"/>
    <w:tmpl w:val="2DCC2177"/>
    <w:lvl w:ilvl="0" w:tentative="0">
      <w:start w:val="34"/>
      <w:numFmt w:val="decimal"/>
      <w:lvlText w:val="%1."/>
      <w:lvlJc w:val="left"/>
      <w:pPr>
        <w:ind w:left="2100" w:hanging="1321"/>
      </w:pPr>
      <w:rPr>
        <w:rFonts w:hint="default"/>
        <w:b/>
        <w:bCs/>
        <w:spacing w:val="-2"/>
        <w:w w:val="99"/>
        <w:lang w:val="en-US" w:eastAsia="en-US" w:bidi="ar-SA"/>
      </w:rPr>
    </w:lvl>
    <w:lvl w:ilvl="1" w:tentative="0">
      <w:start w:val="0"/>
      <w:numFmt w:val="bullet"/>
      <w:lvlText w:val="•"/>
      <w:lvlJc w:val="left"/>
      <w:pPr>
        <w:ind w:left="2954" w:hanging="1321"/>
      </w:pPr>
      <w:rPr>
        <w:rFonts w:hint="default"/>
        <w:lang w:val="en-US" w:eastAsia="en-US" w:bidi="ar-SA"/>
      </w:rPr>
    </w:lvl>
    <w:lvl w:ilvl="2" w:tentative="0">
      <w:start w:val="0"/>
      <w:numFmt w:val="bullet"/>
      <w:lvlText w:val="•"/>
      <w:lvlJc w:val="left"/>
      <w:pPr>
        <w:ind w:left="3808" w:hanging="1321"/>
      </w:pPr>
      <w:rPr>
        <w:rFonts w:hint="default"/>
        <w:lang w:val="en-US" w:eastAsia="en-US" w:bidi="ar-SA"/>
      </w:rPr>
    </w:lvl>
    <w:lvl w:ilvl="3" w:tentative="0">
      <w:start w:val="0"/>
      <w:numFmt w:val="bullet"/>
      <w:lvlText w:val="•"/>
      <w:lvlJc w:val="left"/>
      <w:pPr>
        <w:ind w:left="4662" w:hanging="1321"/>
      </w:pPr>
      <w:rPr>
        <w:rFonts w:hint="default"/>
        <w:lang w:val="en-US" w:eastAsia="en-US" w:bidi="ar-SA"/>
      </w:rPr>
    </w:lvl>
    <w:lvl w:ilvl="4" w:tentative="0">
      <w:start w:val="0"/>
      <w:numFmt w:val="bullet"/>
      <w:lvlText w:val="•"/>
      <w:lvlJc w:val="left"/>
      <w:pPr>
        <w:ind w:left="5516" w:hanging="1321"/>
      </w:pPr>
      <w:rPr>
        <w:rFonts w:hint="default"/>
        <w:lang w:val="en-US" w:eastAsia="en-US" w:bidi="ar-SA"/>
      </w:rPr>
    </w:lvl>
    <w:lvl w:ilvl="5" w:tentative="0">
      <w:start w:val="0"/>
      <w:numFmt w:val="bullet"/>
      <w:lvlText w:val="•"/>
      <w:lvlJc w:val="left"/>
      <w:pPr>
        <w:ind w:left="6370" w:hanging="1321"/>
      </w:pPr>
      <w:rPr>
        <w:rFonts w:hint="default"/>
        <w:lang w:val="en-US" w:eastAsia="en-US" w:bidi="ar-SA"/>
      </w:rPr>
    </w:lvl>
    <w:lvl w:ilvl="6" w:tentative="0">
      <w:start w:val="0"/>
      <w:numFmt w:val="bullet"/>
      <w:lvlText w:val="•"/>
      <w:lvlJc w:val="left"/>
      <w:pPr>
        <w:ind w:left="7224" w:hanging="1321"/>
      </w:pPr>
      <w:rPr>
        <w:rFonts w:hint="default"/>
        <w:lang w:val="en-US" w:eastAsia="en-US" w:bidi="ar-SA"/>
      </w:rPr>
    </w:lvl>
    <w:lvl w:ilvl="7" w:tentative="0">
      <w:start w:val="0"/>
      <w:numFmt w:val="bullet"/>
      <w:lvlText w:val="•"/>
      <w:lvlJc w:val="left"/>
      <w:pPr>
        <w:ind w:left="8078" w:hanging="1321"/>
      </w:pPr>
      <w:rPr>
        <w:rFonts w:hint="default"/>
        <w:lang w:val="en-US" w:eastAsia="en-US" w:bidi="ar-SA"/>
      </w:rPr>
    </w:lvl>
    <w:lvl w:ilvl="8" w:tentative="0">
      <w:start w:val="0"/>
      <w:numFmt w:val="bullet"/>
      <w:lvlText w:val="•"/>
      <w:lvlJc w:val="left"/>
      <w:pPr>
        <w:ind w:left="8932" w:hanging="1321"/>
      </w:pPr>
      <w:rPr>
        <w:rFonts w:hint="default"/>
        <w:lang w:val="en-US" w:eastAsia="en-US" w:bidi="ar-SA"/>
      </w:rPr>
    </w:lvl>
  </w:abstractNum>
  <w:abstractNum w:abstractNumId="14">
    <w:nsid w:val="311D575D"/>
    <w:multiLevelType w:val="multilevel"/>
    <w:tmpl w:val="311D575D"/>
    <w:lvl w:ilvl="0" w:tentative="0">
      <w:start w:val="0"/>
      <w:numFmt w:val="bullet"/>
      <w:lvlText w:val=""/>
      <w:lvlJc w:val="left"/>
      <w:pPr>
        <w:ind w:left="1718" w:hanging="543"/>
      </w:pPr>
      <w:rPr>
        <w:rFonts w:hint="default" w:ascii="Symbol" w:hAnsi="Symbol" w:eastAsia="Symbol" w:cs="Symbol"/>
        <w:w w:val="100"/>
        <w:sz w:val="22"/>
        <w:szCs w:val="22"/>
        <w:lang w:val="en-US" w:eastAsia="en-US" w:bidi="ar-SA"/>
      </w:rPr>
    </w:lvl>
    <w:lvl w:ilvl="1" w:tentative="0">
      <w:start w:val="0"/>
      <w:numFmt w:val="bullet"/>
      <w:lvlText w:val="•"/>
      <w:lvlJc w:val="left"/>
      <w:pPr>
        <w:ind w:left="2645" w:hanging="543"/>
      </w:pPr>
      <w:rPr>
        <w:rFonts w:hint="default"/>
        <w:lang w:val="en-US" w:eastAsia="en-US" w:bidi="ar-SA"/>
      </w:rPr>
    </w:lvl>
    <w:lvl w:ilvl="2" w:tentative="0">
      <w:start w:val="0"/>
      <w:numFmt w:val="bullet"/>
      <w:lvlText w:val="•"/>
      <w:lvlJc w:val="left"/>
      <w:pPr>
        <w:ind w:left="3571" w:hanging="543"/>
      </w:pPr>
      <w:rPr>
        <w:rFonts w:hint="default"/>
        <w:lang w:val="en-US" w:eastAsia="en-US" w:bidi="ar-SA"/>
      </w:rPr>
    </w:lvl>
    <w:lvl w:ilvl="3" w:tentative="0">
      <w:start w:val="0"/>
      <w:numFmt w:val="bullet"/>
      <w:lvlText w:val="•"/>
      <w:lvlJc w:val="left"/>
      <w:pPr>
        <w:ind w:left="4497" w:hanging="543"/>
      </w:pPr>
      <w:rPr>
        <w:rFonts w:hint="default"/>
        <w:lang w:val="en-US" w:eastAsia="en-US" w:bidi="ar-SA"/>
      </w:rPr>
    </w:lvl>
    <w:lvl w:ilvl="4" w:tentative="0">
      <w:start w:val="0"/>
      <w:numFmt w:val="bullet"/>
      <w:lvlText w:val="•"/>
      <w:lvlJc w:val="left"/>
      <w:pPr>
        <w:ind w:left="5423" w:hanging="543"/>
      </w:pPr>
      <w:rPr>
        <w:rFonts w:hint="default"/>
        <w:lang w:val="en-US" w:eastAsia="en-US" w:bidi="ar-SA"/>
      </w:rPr>
    </w:lvl>
    <w:lvl w:ilvl="5" w:tentative="0">
      <w:start w:val="0"/>
      <w:numFmt w:val="bullet"/>
      <w:lvlText w:val="•"/>
      <w:lvlJc w:val="left"/>
      <w:pPr>
        <w:ind w:left="6349" w:hanging="543"/>
      </w:pPr>
      <w:rPr>
        <w:rFonts w:hint="default"/>
        <w:lang w:val="en-US" w:eastAsia="en-US" w:bidi="ar-SA"/>
      </w:rPr>
    </w:lvl>
    <w:lvl w:ilvl="6" w:tentative="0">
      <w:start w:val="0"/>
      <w:numFmt w:val="bullet"/>
      <w:lvlText w:val="•"/>
      <w:lvlJc w:val="left"/>
      <w:pPr>
        <w:ind w:left="7275" w:hanging="543"/>
      </w:pPr>
      <w:rPr>
        <w:rFonts w:hint="default"/>
        <w:lang w:val="en-US" w:eastAsia="en-US" w:bidi="ar-SA"/>
      </w:rPr>
    </w:lvl>
    <w:lvl w:ilvl="7" w:tentative="0">
      <w:start w:val="0"/>
      <w:numFmt w:val="bullet"/>
      <w:lvlText w:val="•"/>
      <w:lvlJc w:val="left"/>
      <w:pPr>
        <w:ind w:left="8200" w:hanging="543"/>
      </w:pPr>
      <w:rPr>
        <w:rFonts w:hint="default"/>
        <w:lang w:val="en-US" w:eastAsia="en-US" w:bidi="ar-SA"/>
      </w:rPr>
    </w:lvl>
    <w:lvl w:ilvl="8" w:tentative="0">
      <w:start w:val="0"/>
      <w:numFmt w:val="bullet"/>
      <w:lvlText w:val="•"/>
      <w:lvlJc w:val="left"/>
      <w:pPr>
        <w:ind w:left="9126" w:hanging="543"/>
      </w:pPr>
      <w:rPr>
        <w:rFonts w:hint="default"/>
        <w:lang w:val="en-US" w:eastAsia="en-US" w:bidi="ar-SA"/>
      </w:rPr>
    </w:lvl>
  </w:abstractNum>
  <w:abstractNum w:abstractNumId="15">
    <w:nsid w:val="33CB35B4"/>
    <w:multiLevelType w:val="multilevel"/>
    <w:tmpl w:val="33CB35B4"/>
    <w:lvl w:ilvl="0" w:tentative="0">
      <w:start w:val="1"/>
      <w:numFmt w:val="lowerRoman"/>
      <w:lvlText w:val="%1)"/>
      <w:lvlJc w:val="left"/>
      <w:pPr>
        <w:ind w:left="941" w:hanging="202"/>
        <w:jc w:val="right"/>
      </w:pPr>
      <w:rPr>
        <w:rFonts w:hint="default" w:ascii="Microsoft Sans Serif" w:hAnsi="Microsoft Sans Serif" w:eastAsia="Microsoft Sans Serif" w:cs="Microsoft Sans Serif"/>
        <w:spacing w:val="-2"/>
        <w:w w:val="99"/>
        <w:sz w:val="22"/>
        <w:szCs w:val="22"/>
        <w:lang w:val="en-US" w:eastAsia="en-US" w:bidi="ar-SA"/>
      </w:rPr>
    </w:lvl>
    <w:lvl w:ilvl="1" w:tentative="0">
      <w:start w:val="0"/>
      <w:numFmt w:val="bullet"/>
      <w:lvlText w:val="•"/>
      <w:lvlJc w:val="left"/>
      <w:pPr>
        <w:ind w:left="1854" w:hanging="202"/>
      </w:pPr>
      <w:rPr>
        <w:rFonts w:hint="default"/>
        <w:lang w:val="en-US" w:eastAsia="en-US" w:bidi="ar-SA"/>
      </w:rPr>
    </w:lvl>
    <w:lvl w:ilvl="2" w:tentative="0">
      <w:start w:val="0"/>
      <w:numFmt w:val="bullet"/>
      <w:lvlText w:val="•"/>
      <w:lvlJc w:val="left"/>
      <w:pPr>
        <w:ind w:left="2768" w:hanging="202"/>
      </w:pPr>
      <w:rPr>
        <w:rFonts w:hint="default"/>
        <w:lang w:val="en-US" w:eastAsia="en-US" w:bidi="ar-SA"/>
      </w:rPr>
    </w:lvl>
    <w:lvl w:ilvl="3" w:tentative="0">
      <w:start w:val="0"/>
      <w:numFmt w:val="bullet"/>
      <w:lvlText w:val="•"/>
      <w:lvlJc w:val="left"/>
      <w:pPr>
        <w:ind w:left="3682" w:hanging="202"/>
      </w:pPr>
      <w:rPr>
        <w:rFonts w:hint="default"/>
        <w:lang w:val="en-US" w:eastAsia="en-US" w:bidi="ar-SA"/>
      </w:rPr>
    </w:lvl>
    <w:lvl w:ilvl="4" w:tentative="0">
      <w:start w:val="0"/>
      <w:numFmt w:val="bullet"/>
      <w:lvlText w:val="•"/>
      <w:lvlJc w:val="left"/>
      <w:pPr>
        <w:ind w:left="4596" w:hanging="202"/>
      </w:pPr>
      <w:rPr>
        <w:rFonts w:hint="default"/>
        <w:lang w:val="en-US" w:eastAsia="en-US" w:bidi="ar-SA"/>
      </w:rPr>
    </w:lvl>
    <w:lvl w:ilvl="5" w:tentative="0">
      <w:start w:val="0"/>
      <w:numFmt w:val="bullet"/>
      <w:lvlText w:val="•"/>
      <w:lvlJc w:val="left"/>
      <w:pPr>
        <w:ind w:left="5510" w:hanging="202"/>
      </w:pPr>
      <w:rPr>
        <w:rFonts w:hint="default"/>
        <w:lang w:val="en-US" w:eastAsia="en-US" w:bidi="ar-SA"/>
      </w:rPr>
    </w:lvl>
    <w:lvl w:ilvl="6" w:tentative="0">
      <w:start w:val="0"/>
      <w:numFmt w:val="bullet"/>
      <w:lvlText w:val="•"/>
      <w:lvlJc w:val="left"/>
      <w:pPr>
        <w:ind w:left="6424" w:hanging="202"/>
      </w:pPr>
      <w:rPr>
        <w:rFonts w:hint="default"/>
        <w:lang w:val="en-US" w:eastAsia="en-US" w:bidi="ar-SA"/>
      </w:rPr>
    </w:lvl>
    <w:lvl w:ilvl="7" w:tentative="0">
      <w:start w:val="0"/>
      <w:numFmt w:val="bullet"/>
      <w:lvlText w:val="•"/>
      <w:lvlJc w:val="left"/>
      <w:pPr>
        <w:ind w:left="7338" w:hanging="202"/>
      </w:pPr>
      <w:rPr>
        <w:rFonts w:hint="default"/>
        <w:lang w:val="en-US" w:eastAsia="en-US" w:bidi="ar-SA"/>
      </w:rPr>
    </w:lvl>
    <w:lvl w:ilvl="8" w:tentative="0">
      <w:start w:val="0"/>
      <w:numFmt w:val="bullet"/>
      <w:lvlText w:val="•"/>
      <w:lvlJc w:val="left"/>
      <w:pPr>
        <w:ind w:left="8252" w:hanging="202"/>
      </w:pPr>
      <w:rPr>
        <w:rFonts w:hint="default"/>
        <w:lang w:val="en-US" w:eastAsia="en-US" w:bidi="ar-SA"/>
      </w:rPr>
    </w:lvl>
  </w:abstractNum>
  <w:abstractNum w:abstractNumId="16">
    <w:nsid w:val="33F04E46"/>
    <w:multiLevelType w:val="multilevel"/>
    <w:tmpl w:val="33F04E46"/>
    <w:lvl w:ilvl="0" w:tentative="0">
      <w:start w:val="45"/>
      <w:numFmt w:val="decimal"/>
      <w:lvlText w:val="%1."/>
      <w:lvlJc w:val="left"/>
      <w:pPr>
        <w:ind w:left="1361" w:hanging="721"/>
      </w:pPr>
      <w:rPr>
        <w:rFonts w:hint="default" w:ascii="Arial" w:hAnsi="Arial" w:eastAsia="Arial" w:cs="Arial"/>
        <w:b/>
        <w:bCs/>
        <w:spacing w:val="0"/>
        <w:w w:val="95"/>
        <w:sz w:val="24"/>
        <w:szCs w:val="24"/>
        <w:lang w:val="en-US" w:eastAsia="en-US" w:bidi="ar-SA"/>
      </w:rPr>
    </w:lvl>
    <w:lvl w:ilvl="1" w:tentative="0">
      <w:start w:val="1"/>
      <w:numFmt w:val="decimal"/>
      <w:lvlText w:val="%1.%2"/>
      <w:lvlJc w:val="left"/>
      <w:pPr>
        <w:ind w:left="2801" w:hanging="725"/>
      </w:pPr>
      <w:rPr>
        <w:rFonts w:hint="default" w:ascii="Microsoft Sans Serif" w:hAnsi="Microsoft Sans Serif" w:eastAsia="Microsoft Sans Serif" w:cs="Microsoft Sans Serif"/>
        <w:spacing w:val="0"/>
        <w:w w:val="95"/>
        <w:sz w:val="24"/>
        <w:szCs w:val="24"/>
        <w:lang w:val="en-US" w:eastAsia="en-US" w:bidi="ar-SA"/>
      </w:rPr>
    </w:lvl>
    <w:lvl w:ilvl="2" w:tentative="0">
      <w:start w:val="0"/>
      <w:numFmt w:val="bullet"/>
      <w:lvlText w:val="•"/>
      <w:lvlJc w:val="left"/>
      <w:pPr>
        <w:ind w:left="3671" w:hanging="725"/>
      </w:pPr>
      <w:rPr>
        <w:rFonts w:hint="default"/>
        <w:lang w:val="en-US" w:eastAsia="en-US" w:bidi="ar-SA"/>
      </w:rPr>
    </w:lvl>
    <w:lvl w:ilvl="3" w:tentative="0">
      <w:start w:val="0"/>
      <w:numFmt w:val="bullet"/>
      <w:lvlText w:val="•"/>
      <w:lvlJc w:val="left"/>
      <w:pPr>
        <w:ind w:left="4542" w:hanging="725"/>
      </w:pPr>
      <w:rPr>
        <w:rFonts w:hint="default"/>
        <w:lang w:val="en-US" w:eastAsia="en-US" w:bidi="ar-SA"/>
      </w:rPr>
    </w:lvl>
    <w:lvl w:ilvl="4" w:tentative="0">
      <w:start w:val="0"/>
      <w:numFmt w:val="bullet"/>
      <w:lvlText w:val="•"/>
      <w:lvlJc w:val="left"/>
      <w:pPr>
        <w:ind w:left="5413" w:hanging="725"/>
      </w:pPr>
      <w:rPr>
        <w:rFonts w:hint="default"/>
        <w:lang w:val="en-US" w:eastAsia="en-US" w:bidi="ar-SA"/>
      </w:rPr>
    </w:lvl>
    <w:lvl w:ilvl="5" w:tentative="0">
      <w:start w:val="0"/>
      <w:numFmt w:val="bullet"/>
      <w:lvlText w:val="•"/>
      <w:lvlJc w:val="left"/>
      <w:pPr>
        <w:ind w:left="6284" w:hanging="725"/>
      </w:pPr>
      <w:rPr>
        <w:rFonts w:hint="default"/>
        <w:lang w:val="en-US" w:eastAsia="en-US" w:bidi="ar-SA"/>
      </w:rPr>
    </w:lvl>
    <w:lvl w:ilvl="6" w:tentative="0">
      <w:start w:val="0"/>
      <w:numFmt w:val="bullet"/>
      <w:lvlText w:val="•"/>
      <w:lvlJc w:val="left"/>
      <w:pPr>
        <w:ind w:left="7155" w:hanging="725"/>
      </w:pPr>
      <w:rPr>
        <w:rFonts w:hint="default"/>
        <w:lang w:val="en-US" w:eastAsia="en-US" w:bidi="ar-SA"/>
      </w:rPr>
    </w:lvl>
    <w:lvl w:ilvl="7" w:tentative="0">
      <w:start w:val="0"/>
      <w:numFmt w:val="bullet"/>
      <w:lvlText w:val="•"/>
      <w:lvlJc w:val="left"/>
      <w:pPr>
        <w:ind w:left="8026" w:hanging="725"/>
      </w:pPr>
      <w:rPr>
        <w:rFonts w:hint="default"/>
        <w:lang w:val="en-US" w:eastAsia="en-US" w:bidi="ar-SA"/>
      </w:rPr>
    </w:lvl>
    <w:lvl w:ilvl="8" w:tentative="0">
      <w:start w:val="0"/>
      <w:numFmt w:val="bullet"/>
      <w:lvlText w:val="•"/>
      <w:lvlJc w:val="left"/>
      <w:pPr>
        <w:ind w:left="8897" w:hanging="725"/>
      </w:pPr>
      <w:rPr>
        <w:rFonts w:hint="default"/>
        <w:lang w:val="en-US" w:eastAsia="en-US" w:bidi="ar-SA"/>
      </w:rPr>
    </w:lvl>
  </w:abstractNum>
  <w:abstractNum w:abstractNumId="17">
    <w:nsid w:val="38A6738C"/>
    <w:multiLevelType w:val="multilevel"/>
    <w:tmpl w:val="38A6738C"/>
    <w:lvl w:ilvl="0" w:tentative="0">
      <w:start w:val="2"/>
      <w:numFmt w:val="decimal"/>
      <w:lvlText w:val="%1."/>
      <w:lvlJc w:val="left"/>
      <w:pPr>
        <w:ind w:left="1361" w:hanging="721"/>
      </w:pPr>
      <w:rPr>
        <w:rFonts w:hint="default" w:ascii="Arial" w:hAnsi="Arial" w:eastAsia="Arial" w:cs="Arial"/>
        <w:b/>
        <w:bCs/>
        <w:w w:val="99"/>
        <w:sz w:val="24"/>
        <w:szCs w:val="24"/>
        <w:lang w:val="en-US" w:eastAsia="en-US" w:bidi="ar-SA"/>
      </w:rPr>
    </w:lvl>
    <w:lvl w:ilvl="1" w:tentative="0">
      <w:start w:val="1"/>
      <w:numFmt w:val="decimal"/>
      <w:lvlText w:val="%1.%2"/>
      <w:lvlJc w:val="left"/>
      <w:pPr>
        <w:ind w:left="2801" w:hanging="672"/>
      </w:pPr>
      <w:rPr>
        <w:rFonts w:hint="default"/>
        <w:spacing w:val="0"/>
        <w:w w:val="95"/>
        <w:lang w:val="en-US" w:eastAsia="en-US" w:bidi="ar-SA"/>
      </w:rPr>
    </w:lvl>
    <w:lvl w:ilvl="2" w:tentative="0">
      <w:start w:val="1"/>
      <w:numFmt w:val="lowerLetter"/>
      <w:lvlText w:val="(%3)"/>
      <w:lvlJc w:val="left"/>
      <w:pPr>
        <w:ind w:left="3526" w:hanging="672"/>
      </w:pPr>
      <w:rPr>
        <w:rFonts w:hint="default" w:ascii="Microsoft Sans Serif" w:hAnsi="Microsoft Sans Serif" w:eastAsia="Microsoft Sans Serif" w:cs="Microsoft Sans Serif"/>
        <w:spacing w:val="-3"/>
        <w:w w:val="95"/>
        <w:sz w:val="24"/>
        <w:szCs w:val="24"/>
        <w:lang w:val="en-US" w:eastAsia="en-US" w:bidi="ar-SA"/>
      </w:rPr>
    </w:lvl>
    <w:lvl w:ilvl="3" w:tentative="0">
      <w:start w:val="0"/>
      <w:numFmt w:val="bullet"/>
      <w:lvlText w:val="•"/>
      <w:lvlJc w:val="left"/>
      <w:pPr>
        <w:ind w:left="1360" w:hanging="672"/>
      </w:pPr>
      <w:rPr>
        <w:rFonts w:hint="default"/>
        <w:lang w:val="en-US" w:eastAsia="en-US" w:bidi="ar-SA"/>
      </w:rPr>
    </w:lvl>
    <w:lvl w:ilvl="4" w:tentative="0">
      <w:start w:val="0"/>
      <w:numFmt w:val="bullet"/>
      <w:lvlText w:val="•"/>
      <w:lvlJc w:val="left"/>
      <w:pPr>
        <w:ind w:left="2800" w:hanging="672"/>
      </w:pPr>
      <w:rPr>
        <w:rFonts w:hint="default"/>
        <w:lang w:val="en-US" w:eastAsia="en-US" w:bidi="ar-SA"/>
      </w:rPr>
    </w:lvl>
    <w:lvl w:ilvl="5" w:tentative="0">
      <w:start w:val="0"/>
      <w:numFmt w:val="bullet"/>
      <w:lvlText w:val="•"/>
      <w:lvlJc w:val="left"/>
      <w:pPr>
        <w:ind w:left="3520" w:hanging="672"/>
      </w:pPr>
      <w:rPr>
        <w:rFonts w:hint="default"/>
        <w:lang w:val="en-US" w:eastAsia="en-US" w:bidi="ar-SA"/>
      </w:rPr>
    </w:lvl>
    <w:lvl w:ilvl="6" w:tentative="0">
      <w:start w:val="0"/>
      <w:numFmt w:val="bullet"/>
      <w:lvlText w:val="•"/>
      <w:lvlJc w:val="left"/>
      <w:pPr>
        <w:ind w:left="3820" w:hanging="672"/>
      </w:pPr>
      <w:rPr>
        <w:rFonts w:hint="default"/>
        <w:lang w:val="en-US" w:eastAsia="en-US" w:bidi="ar-SA"/>
      </w:rPr>
    </w:lvl>
    <w:lvl w:ilvl="7" w:tentative="0">
      <w:start w:val="0"/>
      <w:numFmt w:val="bullet"/>
      <w:lvlText w:val="•"/>
      <w:lvlJc w:val="left"/>
      <w:pPr>
        <w:ind w:left="4836" w:hanging="672"/>
      </w:pPr>
      <w:rPr>
        <w:rFonts w:hint="default"/>
        <w:lang w:val="en-US" w:eastAsia="en-US" w:bidi="ar-SA"/>
      </w:rPr>
    </w:lvl>
    <w:lvl w:ilvl="8" w:tentative="0">
      <w:start w:val="0"/>
      <w:numFmt w:val="bullet"/>
      <w:lvlText w:val="•"/>
      <w:lvlJc w:val="left"/>
      <w:pPr>
        <w:ind w:left="5853" w:hanging="672"/>
      </w:pPr>
      <w:rPr>
        <w:rFonts w:hint="default"/>
        <w:lang w:val="en-US" w:eastAsia="en-US" w:bidi="ar-SA"/>
      </w:rPr>
    </w:lvl>
  </w:abstractNum>
  <w:abstractNum w:abstractNumId="18">
    <w:nsid w:val="3A657324"/>
    <w:multiLevelType w:val="multilevel"/>
    <w:tmpl w:val="3A657324"/>
    <w:lvl w:ilvl="0" w:tentative="0">
      <w:start w:val="1"/>
      <w:numFmt w:val="lowerLetter"/>
      <w:lvlText w:val="(%1)"/>
      <w:lvlJc w:val="left"/>
      <w:pPr>
        <w:ind w:left="531" w:hanging="432"/>
      </w:pPr>
      <w:rPr>
        <w:rFonts w:hint="default"/>
        <w:spacing w:val="-2"/>
        <w:w w:val="100"/>
        <w:lang w:val="en-US" w:eastAsia="en-US" w:bidi="ar-SA"/>
      </w:rPr>
    </w:lvl>
    <w:lvl w:ilvl="1" w:tentative="0">
      <w:start w:val="0"/>
      <w:numFmt w:val="bullet"/>
      <w:lvlText w:val="•"/>
      <w:lvlJc w:val="left"/>
      <w:pPr>
        <w:ind w:left="1112" w:hanging="432"/>
      </w:pPr>
      <w:rPr>
        <w:rFonts w:hint="default"/>
        <w:lang w:val="en-US" w:eastAsia="en-US" w:bidi="ar-SA"/>
      </w:rPr>
    </w:lvl>
    <w:lvl w:ilvl="2" w:tentative="0">
      <w:start w:val="0"/>
      <w:numFmt w:val="bullet"/>
      <w:lvlText w:val="•"/>
      <w:lvlJc w:val="left"/>
      <w:pPr>
        <w:ind w:left="1685" w:hanging="432"/>
      </w:pPr>
      <w:rPr>
        <w:rFonts w:hint="default"/>
        <w:lang w:val="en-US" w:eastAsia="en-US" w:bidi="ar-SA"/>
      </w:rPr>
    </w:lvl>
    <w:lvl w:ilvl="3" w:tentative="0">
      <w:start w:val="0"/>
      <w:numFmt w:val="bullet"/>
      <w:lvlText w:val="•"/>
      <w:lvlJc w:val="left"/>
      <w:pPr>
        <w:ind w:left="2258" w:hanging="432"/>
      </w:pPr>
      <w:rPr>
        <w:rFonts w:hint="default"/>
        <w:lang w:val="en-US" w:eastAsia="en-US" w:bidi="ar-SA"/>
      </w:rPr>
    </w:lvl>
    <w:lvl w:ilvl="4" w:tentative="0">
      <w:start w:val="0"/>
      <w:numFmt w:val="bullet"/>
      <w:lvlText w:val="•"/>
      <w:lvlJc w:val="left"/>
      <w:pPr>
        <w:ind w:left="2830" w:hanging="432"/>
      </w:pPr>
      <w:rPr>
        <w:rFonts w:hint="default"/>
        <w:lang w:val="en-US" w:eastAsia="en-US" w:bidi="ar-SA"/>
      </w:rPr>
    </w:lvl>
    <w:lvl w:ilvl="5" w:tentative="0">
      <w:start w:val="0"/>
      <w:numFmt w:val="bullet"/>
      <w:lvlText w:val="•"/>
      <w:lvlJc w:val="left"/>
      <w:pPr>
        <w:ind w:left="3403" w:hanging="432"/>
      </w:pPr>
      <w:rPr>
        <w:rFonts w:hint="default"/>
        <w:lang w:val="en-US" w:eastAsia="en-US" w:bidi="ar-SA"/>
      </w:rPr>
    </w:lvl>
    <w:lvl w:ilvl="6" w:tentative="0">
      <w:start w:val="0"/>
      <w:numFmt w:val="bullet"/>
      <w:lvlText w:val="•"/>
      <w:lvlJc w:val="left"/>
      <w:pPr>
        <w:ind w:left="3976" w:hanging="432"/>
      </w:pPr>
      <w:rPr>
        <w:rFonts w:hint="default"/>
        <w:lang w:val="en-US" w:eastAsia="en-US" w:bidi="ar-SA"/>
      </w:rPr>
    </w:lvl>
    <w:lvl w:ilvl="7" w:tentative="0">
      <w:start w:val="0"/>
      <w:numFmt w:val="bullet"/>
      <w:lvlText w:val="•"/>
      <w:lvlJc w:val="left"/>
      <w:pPr>
        <w:ind w:left="4548" w:hanging="432"/>
      </w:pPr>
      <w:rPr>
        <w:rFonts w:hint="default"/>
        <w:lang w:val="en-US" w:eastAsia="en-US" w:bidi="ar-SA"/>
      </w:rPr>
    </w:lvl>
    <w:lvl w:ilvl="8" w:tentative="0">
      <w:start w:val="0"/>
      <w:numFmt w:val="bullet"/>
      <w:lvlText w:val="•"/>
      <w:lvlJc w:val="left"/>
      <w:pPr>
        <w:ind w:left="5121" w:hanging="432"/>
      </w:pPr>
      <w:rPr>
        <w:rFonts w:hint="default"/>
        <w:lang w:val="en-US" w:eastAsia="en-US" w:bidi="ar-SA"/>
      </w:rPr>
    </w:lvl>
  </w:abstractNum>
  <w:abstractNum w:abstractNumId="19">
    <w:nsid w:val="3EE17789"/>
    <w:multiLevelType w:val="multilevel"/>
    <w:tmpl w:val="3EE17789"/>
    <w:lvl w:ilvl="0" w:tentative="0">
      <w:start w:val="1"/>
      <w:numFmt w:val="lowerLetter"/>
      <w:lvlText w:val="%1)"/>
      <w:lvlJc w:val="left"/>
      <w:pPr>
        <w:ind w:left="4246" w:hanging="720"/>
      </w:pPr>
      <w:rPr>
        <w:rFonts w:hint="default" w:ascii="Microsoft Sans Serif" w:hAnsi="Microsoft Sans Serif" w:eastAsia="Microsoft Sans Serif" w:cs="Microsoft Sans Serif"/>
        <w:spacing w:val="0"/>
        <w:w w:val="95"/>
        <w:sz w:val="24"/>
        <w:szCs w:val="24"/>
        <w:lang w:val="en-US" w:eastAsia="en-US" w:bidi="ar-SA"/>
      </w:rPr>
    </w:lvl>
    <w:lvl w:ilvl="1" w:tentative="0">
      <w:start w:val="0"/>
      <w:numFmt w:val="bullet"/>
      <w:lvlText w:val="•"/>
      <w:lvlJc w:val="left"/>
      <w:pPr>
        <w:ind w:left="4880" w:hanging="720"/>
      </w:pPr>
      <w:rPr>
        <w:rFonts w:hint="default"/>
        <w:lang w:val="en-US" w:eastAsia="en-US" w:bidi="ar-SA"/>
      </w:rPr>
    </w:lvl>
    <w:lvl w:ilvl="2" w:tentative="0">
      <w:start w:val="0"/>
      <w:numFmt w:val="bullet"/>
      <w:lvlText w:val="•"/>
      <w:lvlJc w:val="left"/>
      <w:pPr>
        <w:ind w:left="5520" w:hanging="720"/>
      </w:pPr>
      <w:rPr>
        <w:rFonts w:hint="default"/>
        <w:lang w:val="en-US" w:eastAsia="en-US" w:bidi="ar-SA"/>
      </w:rPr>
    </w:lvl>
    <w:lvl w:ilvl="3" w:tentative="0">
      <w:start w:val="0"/>
      <w:numFmt w:val="bullet"/>
      <w:lvlText w:val="•"/>
      <w:lvlJc w:val="left"/>
      <w:pPr>
        <w:ind w:left="6160" w:hanging="720"/>
      </w:pPr>
      <w:rPr>
        <w:rFonts w:hint="default"/>
        <w:lang w:val="en-US" w:eastAsia="en-US" w:bidi="ar-SA"/>
      </w:rPr>
    </w:lvl>
    <w:lvl w:ilvl="4" w:tentative="0">
      <w:start w:val="0"/>
      <w:numFmt w:val="bullet"/>
      <w:lvlText w:val="•"/>
      <w:lvlJc w:val="left"/>
      <w:pPr>
        <w:ind w:left="6800" w:hanging="720"/>
      </w:pPr>
      <w:rPr>
        <w:rFonts w:hint="default"/>
        <w:lang w:val="en-US" w:eastAsia="en-US" w:bidi="ar-SA"/>
      </w:rPr>
    </w:lvl>
    <w:lvl w:ilvl="5" w:tentative="0">
      <w:start w:val="0"/>
      <w:numFmt w:val="bullet"/>
      <w:lvlText w:val="•"/>
      <w:lvlJc w:val="left"/>
      <w:pPr>
        <w:ind w:left="7440" w:hanging="720"/>
      </w:pPr>
      <w:rPr>
        <w:rFonts w:hint="default"/>
        <w:lang w:val="en-US" w:eastAsia="en-US" w:bidi="ar-SA"/>
      </w:rPr>
    </w:lvl>
    <w:lvl w:ilvl="6" w:tentative="0">
      <w:start w:val="0"/>
      <w:numFmt w:val="bullet"/>
      <w:lvlText w:val="•"/>
      <w:lvlJc w:val="left"/>
      <w:pPr>
        <w:ind w:left="8080" w:hanging="720"/>
      </w:pPr>
      <w:rPr>
        <w:rFonts w:hint="default"/>
        <w:lang w:val="en-US" w:eastAsia="en-US" w:bidi="ar-SA"/>
      </w:rPr>
    </w:lvl>
    <w:lvl w:ilvl="7" w:tentative="0">
      <w:start w:val="0"/>
      <w:numFmt w:val="bullet"/>
      <w:lvlText w:val="•"/>
      <w:lvlJc w:val="left"/>
      <w:pPr>
        <w:ind w:left="8720" w:hanging="720"/>
      </w:pPr>
      <w:rPr>
        <w:rFonts w:hint="default"/>
        <w:lang w:val="en-US" w:eastAsia="en-US" w:bidi="ar-SA"/>
      </w:rPr>
    </w:lvl>
    <w:lvl w:ilvl="8" w:tentative="0">
      <w:start w:val="0"/>
      <w:numFmt w:val="bullet"/>
      <w:lvlText w:val="•"/>
      <w:lvlJc w:val="left"/>
      <w:pPr>
        <w:ind w:left="9360" w:hanging="720"/>
      </w:pPr>
      <w:rPr>
        <w:rFonts w:hint="default"/>
        <w:lang w:val="en-US" w:eastAsia="en-US" w:bidi="ar-SA"/>
      </w:rPr>
    </w:lvl>
  </w:abstractNum>
  <w:abstractNum w:abstractNumId="20">
    <w:nsid w:val="3FCF219B"/>
    <w:multiLevelType w:val="multilevel"/>
    <w:tmpl w:val="3FCF219B"/>
    <w:lvl w:ilvl="0" w:tentative="0">
      <w:start w:val="1"/>
      <w:numFmt w:val="upperRoman"/>
      <w:lvlText w:val="%1."/>
      <w:lvlJc w:val="left"/>
      <w:pPr>
        <w:ind w:left="2801" w:hanging="725"/>
      </w:pPr>
      <w:rPr>
        <w:rFonts w:hint="default" w:ascii="Microsoft Sans Serif" w:hAnsi="Microsoft Sans Serif" w:eastAsia="Microsoft Sans Serif" w:cs="Microsoft Sans Serif"/>
        <w:w w:val="100"/>
        <w:sz w:val="24"/>
        <w:szCs w:val="24"/>
        <w:lang w:val="en-US" w:eastAsia="en-US" w:bidi="ar-SA"/>
      </w:rPr>
    </w:lvl>
    <w:lvl w:ilvl="1" w:tentative="0">
      <w:start w:val="0"/>
      <w:numFmt w:val="bullet"/>
      <w:lvlText w:val="•"/>
      <w:lvlJc w:val="left"/>
      <w:pPr>
        <w:ind w:left="3584" w:hanging="725"/>
      </w:pPr>
      <w:rPr>
        <w:rFonts w:hint="default"/>
        <w:lang w:val="en-US" w:eastAsia="en-US" w:bidi="ar-SA"/>
      </w:rPr>
    </w:lvl>
    <w:lvl w:ilvl="2" w:tentative="0">
      <w:start w:val="0"/>
      <w:numFmt w:val="bullet"/>
      <w:lvlText w:val="•"/>
      <w:lvlJc w:val="left"/>
      <w:pPr>
        <w:ind w:left="4368" w:hanging="725"/>
      </w:pPr>
      <w:rPr>
        <w:rFonts w:hint="default"/>
        <w:lang w:val="en-US" w:eastAsia="en-US" w:bidi="ar-SA"/>
      </w:rPr>
    </w:lvl>
    <w:lvl w:ilvl="3" w:tentative="0">
      <w:start w:val="0"/>
      <w:numFmt w:val="bullet"/>
      <w:lvlText w:val="•"/>
      <w:lvlJc w:val="left"/>
      <w:pPr>
        <w:ind w:left="5152" w:hanging="725"/>
      </w:pPr>
      <w:rPr>
        <w:rFonts w:hint="default"/>
        <w:lang w:val="en-US" w:eastAsia="en-US" w:bidi="ar-SA"/>
      </w:rPr>
    </w:lvl>
    <w:lvl w:ilvl="4" w:tentative="0">
      <w:start w:val="0"/>
      <w:numFmt w:val="bullet"/>
      <w:lvlText w:val="•"/>
      <w:lvlJc w:val="left"/>
      <w:pPr>
        <w:ind w:left="5936" w:hanging="725"/>
      </w:pPr>
      <w:rPr>
        <w:rFonts w:hint="default"/>
        <w:lang w:val="en-US" w:eastAsia="en-US" w:bidi="ar-SA"/>
      </w:rPr>
    </w:lvl>
    <w:lvl w:ilvl="5" w:tentative="0">
      <w:start w:val="0"/>
      <w:numFmt w:val="bullet"/>
      <w:lvlText w:val="•"/>
      <w:lvlJc w:val="left"/>
      <w:pPr>
        <w:ind w:left="6720" w:hanging="725"/>
      </w:pPr>
      <w:rPr>
        <w:rFonts w:hint="default"/>
        <w:lang w:val="en-US" w:eastAsia="en-US" w:bidi="ar-SA"/>
      </w:rPr>
    </w:lvl>
    <w:lvl w:ilvl="6" w:tentative="0">
      <w:start w:val="0"/>
      <w:numFmt w:val="bullet"/>
      <w:lvlText w:val="•"/>
      <w:lvlJc w:val="left"/>
      <w:pPr>
        <w:ind w:left="7504" w:hanging="725"/>
      </w:pPr>
      <w:rPr>
        <w:rFonts w:hint="default"/>
        <w:lang w:val="en-US" w:eastAsia="en-US" w:bidi="ar-SA"/>
      </w:rPr>
    </w:lvl>
    <w:lvl w:ilvl="7" w:tentative="0">
      <w:start w:val="0"/>
      <w:numFmt w:val="bullet"/>
      <w:lvlText w:val="•"/>
      <w:lvlJc w:val="left"/>
      <w:pPr>
        <w:ind w:left="8288" w:hanging="725"/>
      </w:pPr>
      <w:rPr>
        <w:rFonts w:hint="default"/>
        <w:lang w:val="en-US" w:eastAsia="en-US" w:bidi="ar-SA"/>
      </w:rPr>
    </w:lvl>
    <w:lvl w:ilvl="8" w:tentative="0">
      <w:start w:val="0"/>
      <w:numFmt w:val="bullet"/>
      <w:lvlText w:val="•"/>
      <w:lvlJc w:val="left"/>
      <w:pPr>
        <w:ind w:left="9072" w:hanging="725"/>
      </w:pPr>
      <w:rPr>
        <w:rFonts w:hint="default"/>
        <w:lang w:val="en-US" w:eastAsia="en-US" w:bidi="ar-SA"/>
      </w:rPr>
    </w:lvl>
  </w:abstractNum>
  <w:abstractNum w:abstractNumId="21">
    <w:nsid w:val="3FD215D0"/>
    <w:multiLevelType w:val="multilevel"/>
    <w:tmpl w:val="3FD215D0"/>
    <w:lvl w:ilvl="0" w:tentative="0">
      <w:start w:val="1"/>
      <w:numFmt w:val="decimal"/>
      <w:lvlText w:val="%1."/>
      <w:lvlJc w:val="left"/>
      <w:pPr>
        <w:ind w:left="1213" w:hanging="466"/>
        <w:jc w:val="right"/>
      </w:pPr>
      <w:rPr>
        <w:rFonts w:hint="default" w:ascii="Microsoft Sans Serif" w:hAnsi="Microsoft Sans Serif" w:eastAsia="Microsoft Sans Serif" w:cs="Microsoft Sans Serif"/>
        <w:spacing w:val="-1"/>
        <w:w w:val="99"/>
        <w:sz w:val="40"/>
        <w:szCs w:val="40"/>
        <w:lang w:val="en-US" w:eastAsia="en-US" w:bidi="ar-SA"/>
      </w:rPr>
    </w:lvl>
    <w:lvl w:ilvl="1" w:tentative="0">
      <w:start w:val="0"/>
      <w:numFmt w:val="bullet"/>
      <w:lvlText w:val=""/>
      <w:lvlJc w:val="left"/>
      <w:pPr>
        <w:ind w:left="1588" w:hanging="361"/>
      </w:pPr>
      <w:rPr>
        <w:rFonts w:hint="default" w:ascii="Symbol" w:hAnsi="Symbol" w:eastAsia="Symbol" w:cs="Symbol"/>
        <w:w w:val="99"/>
        <w:sz w:val="28"/>
        <w:szCs w:val="28"/>
        <w:lang w:val="en-US" w:eastAsia="en-US" w:bidi="ar-SA"/>
      </w:rPr>
    </w:lvl>
    <w:lvl w:ilvl="2" w:tentative="0">
      <w:start w:val="0"/>
      <w:numFmt w:val="bullet"/>
      <w:lvlText w:val="•"/>
      <w:lvlJc w:val="left"/>
      <w:pPr>
        <w:ind w:left="2486" w:hanging="361"/>
      </w:pPr>
      <w:rPr>
        <w:rFonts w:hint="default"/>
        <w:lang w:val="en-US" w:eastAsia="en-US" w:bidi="ar-SA"/>
      </w:rPr>
    </w:lvl>
    <w:lvl w:ilvl="3" w:tentative="0">
      <w:start w:val="0"/>
      <w:numFmt w:val="bullet"/>
      <w:lvlText w:val="•"/>
      <w:lvlJc w:val="left"/>
      <w:pPr>
        <w:ind w:left="3392" w:hanging="361"/>
      </w:pPr>
      <w:rPr>
        <w:rFonts w:hint="default"/>
        <w:lang w:val="en-US" w:eastAsia="en-US" w:bidi="ar-SA"/>
      </w:rPr>
    </w:lvl>
    <w:lvl w:ilvl="4" w:tentative="0">
      <w:start w:val="0"/>
      <w:numFmt w:val="bullet"/>
      <w:lvlText w:val="•"/>
      <w:lvlJc w:val="left"/>
      <w:pPr>
        <w:ind w:left="4298" w:hanging="361"/>
      </w:pPr>
      <w:rPr>
        <w:rFonts w:hint="default"/>
        <w:lang w:val="en-US" w:eastAsia="en-US" w:bidi="ar-SA"/>
      </w:rPr>
    </w:lvl>
    <w:lvl w:ilvl="5" w:tentative="0">
      <w:start w:val="0"/>
      <w:numFmt w:val="bullet"/>
      <w:lvlText w:val="•"/>
      <w:lvlJc w:val="left"/>
      <w:pPr>
        <w:ind w:left="5204" w:hanging="361"/>
      </w:pPr>
      <w:rPr>
        <w:rFonts w:hint="default"/>
        <w:lang w:val="en-US" w:eastAsia="en-US" w:bidi="ar-SA"/>
      </w:rPr>
    </w:lvl>
    <w:lvl w:ilvl="6" w:tentative="0">
      <w:start w:val="0"/>
      <w:numFmt w:val="bullet"/>
      <w:lvlText w:val="•"/>
      <w:lvlJc w:val="left"/>
      <w:pPr>
        <w:ind w:left="6110" w:hanging="361"/>
      </w:pPr>
      <w:rPr>
        <w:rFonts w:hint="default"/>
        <w:lang w:val="en-US" w:eastAsia="en-US" w:bidi="ar-SA"/>
      </w:rPr>
    </w:lvl>
    <w:lvl w:ilvl="7" w:tentative="0">
      <w:start w:val="0"/>
      <w:numFmt w:val="bullet"/>
      <w:lvlText w:val="•"/>
      <w:lvlJc w:val="left"/>
      <w:pPr>
        <w:ind w:left="7016" w:hanging="361"/>
      </w:pPr>
      <w:rPr>
        <w:rFonts w:hint="default"/>
        <w:lang w:val="en-US" w:eastAsia="en-US" w:bidi="ar-SA"/>
      </w:rPr>
    </w:lvl>
    <w:lvl w:ilvl="8" w:tentative="0">
      <w:start w:val="0"/>
      <w:numFmt w:val="bullet"/>
      <w:lvlText w:val="•"/>
      <w:lvlJc w:val="left"/>
      <w:pPr>
        <w:ind w:left="7922" w:hanging="361"/>
      </w:pPr>
      <w:rPr>
        <w:rFonts w:hint="default"/>
        <w:lang w:val="en-US" w:eastAsia="en-US" w:bidi="ar-SA"/>
      </w:rPr>
    </w:lvl>
  </w:abstractNum>
  <w:abstractNum w:abstractNumId="22">
    <w:nsid w:val="444B31EC"/>
    <w:multiLevelType w:val="multilevel"/>
    <w:tmpl w:val="444B31EC"/>
    <w:lvl w:ilvl="0" w:tentative="0">
      <w:start w:val="1"/>
      <w:numFmt w:val="lowerRoman"/>
      <w:lvlText w:val="(%1)"/>
      <w:lvlJc w:val="left"/>
      <w:pPr>
        <w:ind w:left="1958" w:hanging="356"/>
      </w:pPr>
      <w:rPr>
        <w:rFonts w:hint="default" w:ascii="Microsoft Sans Serif" w:hAnsi="Microsoft Sans Serif" w:eastAsia="Microsoft Sans Serif" w:cs="Microsoft Sans Serif"/>
        <w:w w:val="94"/>
        <w:sz w:val="24"/>
        <w:szCs w:val="24"/>
        <w:lang w:val="en-US" w:eastAsia="en-US" w:bidi="ar-SA"/>
      </w:rPr>
    </w:lvl>
    <w:lvl w:ilvl="1" w:tentative="0">
      <w:start w:val="0"/>
      <w:numFmt w:val="bullet"/>
      <w:lvlText w:val="•"/>
      <w:lvlJc w:val="left"/>
      <w:pPr>
        <w:ind w:left="2861" w:hanging="356"/>
      </w:pPr>
      <w:rPr>
        <w:rFonts w:hint="default"/>
        <w:lang w:val="en-US" w:eastAsia="en-US" w:bidi="ar-SA"/>
      </w:rPr>
    </w:lvl>
    <w:lvl w:ilvl="2" w:tentative="0">
      <w:start w:val="0"/>
      <w:numFmt w:val="bullet"/>
      <w:lvlText w:val="•"/>
      <w:lvlJc w:val="left"/>
      <w:pPr>
        <w:ind w:left="3763" w:hanging="356"/>
      </w:pPr>
      <w:rPr>
        <w:rFonts w:hint="default"/>
        <w:lang w:val="en-US" w:eastAsia="en-US" w:bidi="ar-SA"/>
      </w:rPr>
    </w:lvl>
    <w:lvl w:ilvl="3" w:tentative="0">
      <w:start w:val="0"/>
      <w:numFmt w:val="bullet"/>
      <w:lvlText w:val="•"/>
      <w:lvlJc w:val="left"/>
      <w:pPr>
        <w:ind w:left="4665" w:hanging="356"/>
      </w:pPr>
      <w:rPr>
        <w:rFonts w:hint="default"/>
        <w:lang w:val="en-US" w:eastAsia="en-US" w:bidi="ar-SA"/>
      </w:rPr>
    </w:lvl>
    <w:lvl w:ilvl="4" w:tentative="0">
      <w:start w:val="0"/>
      <w:numFmt w:val="bullet"/>
      <w:lvlText w:val="•"/>
      <w:lvlJc w:val="left"/>
      <w:pPr>
        <w:ind w:left="5567" w:hanging="356"/>
      </w:pPr>
      <w:rPr>
        <w:rFonts w:hint="default"/>
        <w:lang w:val="en-US" w:eastAsia="en-US" w:bidi="ar-SA"/>
      </w:rPr>
    </w:lvl>
    <w:lvl w:ilvl="5" w:tentative="0">
      <w:start w:val="0"/>
      <w:numFmt w:val="bullet"/>
      <w:lvlText w:val="•"/>
      <w:lvlJc w:val="left"/>
      <w:pPr>
        <w:ind w:left="6469" w:hanging="356"/>
      </w:pPr>
      <w:rPr>
        <w:rFonts w:hint="default"/>
        <w:lang w:val="en-US" w:eastAsia="en-US" w:bidi="ar-SA"/>
      </w:rPr>
    </w:lvl>
    <w:lvl w:ilvl="6" w:tentative="0">
      <w:start w:val="0"/>
      <w:numFmt w:val="bullet"/>
      <w:lvlText w:val="•"/>
      <w:lvlJc w:val="left"/>
      <w:pPr>
        <w:ind w:left="7371" w:hanging="356"/>
      </w:pPr>
      <w:rPr>
        <w:rFonts w:hint="default"/>
        <w:lang w:val="en-US" w:eastAsia="en-US" w:bidi="ar-SA"/>
      </w:rPr>
    </w:lvl>
    <w:lvl w:ilvl="7" w:tentative="0">
      <w:start w:val="0"/>
      <w:numFmt w:val="bullet"/>
      <w:lvlText w:val="•"/>
      <w:lvlJc w:val="left"/>
      <w:pPr>
        <w:ind w:left="8272" w:hanging="356"/>
      </w:pPr>
      <w:rPr>
        <w:rFonts w:hint="default"/>
        <w:lang w:val="en-US" w:eastAsia="en-US" w:bidi="ar-SA"/>
      </w:rPr>
    </w:lvl>
    <w:lvl w:ilvl="8" w:tentative="0">
      <w:start w:val="0"/>
      <w:numFmt w:val="bullet"/>
      <w:lvlText w:val="•"/>
      <w:lvlJc w:val="left"/>
      <w:pPr>
        <w:ind w:left="9174" w:hanging="356"/>
      </w:pPr>
      <w:rPr>
        <w:rFonts w:hint="default"/>
        <w:lang w:val="en-US" w:eastAsia="en-US" w:bidi="ar-SA"/>
      </w:rPr>
    </w:lvl>
  </w:abstractNum>
  <w:abstractNum w:abstractNumId="23">
    <w:nsid w:val="453C4783"/>
    <w:multiLevelType w:val="multilevel"/>
    <w:tmpl w:val="453C4783"/>
    <w:lvl w:ilvl="0" w:tentative="0">
      <w:start w:val="1"/>
      <w:numFmt w:val="decimal"/>
      <w:lvlText w:val="%1."/>
      <w:lvlJc w:val="left"/>
      <w:pPr>
        <w:ind w:left="2033" w:hanging="312"/>
      </w:pPr>
      <w:rPr>
        <w:rFonts w:hint="default" w:ascii="Arial" w:hAnsi="Arial" w:eastAsia="Arial" w:cs="Arial"/>
        <w:b/>
        <w:bCs/>
        <w:spacing w:val="-2"/>
        <w:w w:val="99"/>
        <w:sz w:val="28"/>
        <w:szCs w:val="28"/>
        <w:lang w:val="en-US" w:eastAsia="en-US" w:bidi="ar-SA"/>
      </w:rPr>
    </w:lvl>
    <w:lvl w:ilvl="1" w:tentative="0">
      <w:start w:val="0"/>
      <w:numFmt w:val="bullet"/>
      <w:lvlText w:val="•"/>
      <w:lvlJc w:val="left"/>
      <w:pPr>
        <w:ind w:left="2900" w:hanging="312"/>
      </w:pPr>
      <w:rPr>
        <w:rFonts w:hint="default"/>
        <w:lang w:val="en-US" w:eastAsia="en-US" w:bidi="ar-SA"/>
      </w:rPr>
    </w:lvl>
    <w:lvl w:ilvl="2" w:tentative="0">
      <w:start w:val="0"/>
      <w:numFmt w:val="bullet"/>
      <w:lvlText w:val="•"/>
      <w:lvlJc w:val="left"/>
      <w:pPr>
        <w:ind w:left="3760" w:hanging="312"/>
      </w:pPr>
      <w:rPr>
        <w:rFonts w:hint="default"/>
        <w:lang w:val="en-US" w:eastAsia="en-US" w:bidi="ar-SA"/>
      </w:rPr>
    </w:lvl>
    <w:lvl w:ilvl="3" w:tentative="0">
      <w:start w:val="0"/>
      <w:numFmt w:val="bullet"/>
      <w:lvlText w:val="•"/>
      <w:lvlJc w:val="left"/>
      <w:pPr>
        <w:ind w:left="4620" w:hanging="312"/>
      </w:pPr>
      <w:rPr>
        <w:rFonts w:hint="default"/>
        <w:lang w:val="en-US" w:eastAsia="en-US" w:bidi="ar-SA"/>
      </w:rPr>
    </w:lvl>
    <w:lvl w:ilvl="4" w:tentative="0">
      <w:start w:val="0"/>
      <w:numFmt w:val="bullet"/>
      <w:lvlText w:val="•"/>
      <w:lvlJc w:val="left"/>
      <w:pPr>
        <w:ind w:left="5480" w:hanging="312"/>
      </w:pPr>
      <w:rPr>
        <w:rFonts w:hint="default"/>
        <w:lang w:val="en-US" w:eastAsia="en-US" w:bidi="ar-SA"/>
      </w:rPr>
    </w:lvl>
    <w:lvl w:ilvl="5" w:tentative="0">
      <w:start w:val="0"/>
      <w:numFmt w:val="bullet"/>
      <w:lvlText w:val="•"/>
      <w:lvlJc w:val="left"/>
      <w:pPr>
        <w:ind w:left="6340" w:hanging="312"/>
      </w:pPr>
      <w:rPr>
        <w:rFonts w:hint="default"/>
        <w:lang w:val="en-US" w:eastAsia="en-US" w:bidi="ar-SA"/>
      </w:rPr>
    </w:lvl>
    <w:lvl w:ilvl="6" w:tentative="0">
      <w:start w:val="0"/>
      <w:numFmt w:val="bullet"/>
      <w:lvlText w:val="•"/>
      <w:lvlJc w:val="left"/>
      <w:pPr>
        <w:ind w:left="7200" w:hanging="312"/>
      </w:pPr>
      <w:rPr>
        <w:rFonts w:hint="default"/>
        <w:lang w:val="en-US" w:eastAsia="en-US" w:bidi="ar-SA"/>
      </w:rPr>
    </w:lvl>
    <w:lvl w:ilvl="7" w:tentative="0">
      <w:start w:val="0"/>
      <w:numFmt w:val="bullet"/>
      <w:lvlText w:val="•"/>
      <w:lvlJc w:val="left"/>
      <w:pPr>
        <w:ind w:left="8060" w:hanging="312"/>
      </w:pPr>
      <w:rPr>
        <w:rFonts w:hint="default"/>
        <w:lang w:val="en-US" w:eastAsia="en-US" w:bidi="ar-SA"/>
      </w:rPr>
    </w:lvl>
    <w:lvl w:ilvl="8" w:tentative="0">
      <w:start w:val="0"/>
      <w:numFmt w:val="bullet"/>
      <w:lvlText w:val="•"/>
      <w:lvlJc w:val="left"/>
      <w:pPr>
        <w:ind w:left="8920" w:hanging="312"/>
      </w:pPr>
      <w:rPr>
        <w:rFonts w:hint="default"/>
        <w:lang w:val="en-US" w:eastAsia="en-US" w:bidi="ar-SA"/>
      </w:rPr>
    </w:lvl>
  </w:abstractNum>
  <w:abstractNum w:abstractNumId="24">
    <w:nsid w:val="52195D77"/>
    <w:multiLevelType w:val="multilevel"/>
    <w:tmpl w:val="52195D77"/>
    <w:lvl w:ilvl="0" w:tentative="0">
      <w:start w:val="2"/>
      <w:numFmt w:val="lowerRoman"/>
      <w:lvlText w:val="%1)"/>
      <w:lvlJc w:val="left"/>
      <w:pPr>
        <w:ind w:left="941" w:hanging="255"/>
      </w:pPr>
      <w:rPr>
        <w:rFonts w:hint="default" w:ascii="Microsoft Sans Serif" w:hAnsi="Microsoft Sans Serif" w:eastAsia="Microsoft Sans Serif" w:cs="Microsoft Sans Serif"/>
        <w:spacing w:val="-2"/>
        <w:w w:val="98"/>
        <w:sz w:val="22"/>
        <w:szCs w:val="22"/>
        <w:lang w:val="en-US" w:eastAsia="en-US" w:bidi="ar-SA"/>
      </w:rPr>
    </w:lvl>
    <w:lvl w:ilvl="1" w:tentative="0">
      <w:start w:val="0"/>
      <w:numFmt w:val="bullet"/>
      <w:lvlText w:val="•"/>
      <w:lvlJc w:val="left"/>
      <w:pPr>
        <w:ind w:left="1854" w:hanging="255"/>
      </w:pPr>
      <w:rPr>
        <w:rFonts w:hint="default"/>
        <w:lang w:val="en-US" w:eastAsia="en-US" w:bidi="ar-SA"/>
      </w:rPr>
    </w:lvl>
    <w:lvl w:ilvl="2" w:tentative="0">
      <w:start w:val="0"/>
      <w:numFmt w:val="bullet"/>
      <w:lvlText w:val="•"/>
      <w:lvlJc w:val="left"/>
      <w:pPr>
        <w:ind w:left="2768" w:hanging="255"/>
      </w:pPr>
      <w:rPr>
        <w:rFonts w:hint="default"/>
        <w:lang w:val="en-US" w:eastAsia="en-US" w:bidi="ar-SA"/>
      </w:rPr>
    </w:lvl>
    <w:lvl w:ilvl="3" w:tentative="0">
      <w:start w:val="0"/>
      <w:numFmt w:val="bullet"/>
      <w:lvlText w:val="•"/>
      <w:lvlJc w:val="left"/>
      <w:pPr>
        <w:ind w:left="3682" w:hanging="255"/>
      </w:pPr>
      <w:rPr>
        <w:rFonts w:hint="default"/>
        <w:lang w:val="en-US" w:eastAsia="en-US" w:bidi="ar-SA"/>
      </w:rPr>
    </w:lvl>
    <w:lvl w:ilvl="4" w:tentative="0">
      <w:start w:val="0"/>
      <w:numFmt w:val="bullet"/>
      <w:lvlText w:val="•"/>
      <w:lvlJc w:val="left"/>
      <w:pPr>
        <w:ind w:left="4596" w:hanging="255"/>
      </w:pPr>
      <w:rPr>
        <w:rFonts w:hint="default"/>
        <w:lang w:val="en-US" w:eastAsia="en-US" w:bidi="ar-SA"/>
      </w:rPr>
    </w:lvl>
    <w:lvl w:ilvl="5" w:tentative="0">
      <w:start w:val="0"/>
      <w:numFmt w:val="bullet"/>
      <w:lvlText w:val="•"/>
      <w:lvlJc w:val="left"/>
      <w:pPr>
        <w:ind w:left="5510" w:hanging="255"/>
      </w:pPr>
      <w:rPr>
        <w:rFonts w:hint="default"/>
        <w:lang w:val="en-US" w:eastAsia="en-US" w:bidi="ar-SA"/>
      </w:rPr>
    </w:lvl>
    <w:lvl w:ilvl="6" w:tentative="0">
      <w:start w:val="0"/>
      <w:numFmt w:val="bullet"/>
      <w:lvlText w:val="•"/>
      <w:lvlJc w:val="left"/>
      <w:pPr>
        <w:ind w:left="6424" w:hanging="255"/>
      </w:pPr>
      <w:rPr>
        <w:rFonts w:hint="default"/>
        <w:lang w:val="en-US" w:eastAsia="en-US" w:bidi="ar-SA"/>
      </w:rPr>
    </w:lvl>
    <w:lvl w:ilvl="7" w:tentative="0">
      <w:start w:val="0"/>
      <w:numFmt w:val="bullet"/>
      <w:lvlText w:val="•"/>
      <w:lvlJc w:val="left"/>
      <w:pPr>
        <w:ind w:left="7338" w:hanging="255"/>
      </w:pPr>
      <w:rPr>
        <w:rFonts w:hint="default"/>
        <w:lang w:val="en-US" w:eastAsia="en-US" w:bidi="ar-SA"/>
      </w:rPr>
    </w:lvl>
    <w:lvl w:ilvl="8" w:tentative="0">
      <w:start w:val="0"/>
      <w:numFmt w:val="bullet"/>
      <w:lvlText w:val="•"/>
      <w:lvlJc w:val="left"/>
      <w:pPr>
        <w:ind w:left="8252" w:hanging="255"/>
      </w:pPr>
      <w:rPr>
        <w:rFonts w:hint="default"/>
        <w:lang w:val="en-US" w:eastAsia="en-US" w:bidi="ar-SA"/>
      </w:rPr>
    </w:lvl>
  </w:abstractNum>
  <w:abstractNum w:abstractNumId="25">
    <w:nsid w:val="52A95D76"/>
    <w:multiLevelType w:val="multilevel"/>
    <w:tmpl w:val="52A95D76"/>
    <w:lvl w:ilvl="0" w:tentative="0">
      <w:start w:val="1"/>
      <w:numFmt w:val="lowerLetter"/>
      <w:lvlText w:val="(%1)"/>
      <w:lvlJc w:val="left"/>
      <w:pPr>
        <w:ind w:left="642" w:hanging="360"/>
      </w:pPr>
      <w:rPr>
        <w:rFonts w:hint="default" w:ascii="Microsoft Sans Serif" w:hAnsi="Microsoft Sans Serif" w:eastAsia="Microsoft Sans Serif" w:cs="Microsoft Sans Serif"/>
        <w:spacing w:val="-2"/>
        <w:w w:val="100"/>
        <w:sz w:val="22"/>
        <w:szCs w:val="22"/>
        <w:lang w:val="en-US" w:eastAsia="en-US" w:bidi="ar-SA"/>
      </w:rPr>
    </w:lvl>
    <w:lvl w:ilvl="1" w:tentative="0">
      <w:start w:val="0"/>
      <w:numFmt w:val="bullet"/>
      <w:lvlText w:val="•"/>
      <w:lvlJc w:val="left"/>
      <w:pPr>
        <w:ind w:left="1202" w:hanging="360"/>
      </w:pPr>
      <w:rPr>
        <w:rFonts w:hint="default"/>
        <w:lang w:val="en-US" w:eastAsia="en-US" w:bidi="ar-SA"/>
      </w:rPr>
    </w:lvl>
    <w:lvl w:ilvl="2" w:tentative="0">
      <w:start w:val="0"/>
      <w:numFmt w:val="bullet"/>
      <w:lvlText w:val="•"/>
      <w:lvlJc w:val="left"/>
      <w:pPr>
        <w:ind w:left="1765" w:hanging="360"/>
      </w:pPr>
      <w:rPr>
        <w:rFonts w:hint="default"/>
        <w:lang w:val="en-US" w:eastAsia="en-US" w:bidi="ar-SA"/>
      </w:rPr>
    </w:lvl>
    <w:lvl w:ilvl="3" w:tentative="0">
      <w:start w:val="0"/>
      <w:numFmt w:val="bullet"/>
      <w:lvlText w:val="•"/>
      <w:lvlJc w:val="left"/>
      <w:pPr>
        <w:ind w:left="2328" w:hanging="360"/>
      </w:pPr>
      <w:rPr>
        <w:rFonts w:hint="default"/>
        <w:lang w:val="en-US" w:eastAsia="en-US" w:bidi="ar-SA"/>
      </w:rPr>
    </w:lvl>
    <w:lvl w:ilvl="4" w:tentative="0">
      <w:start w:val="0"/>
      <w:numFmt w:val="bullet"/>
      <w:lvlText w:val="•"/>
      <w:lvlJc w:val="left"/>
      <w:pPr>
        <w:ind w:left="2890" w:hanging="360"/>
      </w:pPr>
      <w:rPr>
        <w:rFonts w:hint="default"/>
        <w:lang w:val="en-US" w:eastAsia="en-US" w:bidi="ar-SA"/>
      </w:rPr>
    </w:lvl>
    <w:lvl w:ilvl="5" w:tentative="0">
      <w:start w:val="0"/>
      <w:numFmt w:val="bullet"/>
      <w:lvlText w:val="•"/>
      <w:lvlJc w:val="left"/>
      <w:pPr>
        <w:ind w:left="3453" w:hanging="360"/>
      </w:pPr>
      <w:rPr>
        <w:rFonts w:hint="default"/>
        <w:lang w:val="en-US" w:eastAsia="en-US" w:bidi="ar-SA"/>
      </w:rPr>
    </w:lvl>
    <w:lvl w:ilvl="6" w:tentative="0">
      <w:start w:val="0"/>
      <w:numFmt w:val="bullet"/>
      <w:lvlText w:val="•"/>
      <w:lvlJc w:val="left"/>
      <w:pPr>
        <w:ind w:left="4016" w:hanging="360"/>
      </w:pPr>
      <w:rPr>
        <w:rFonts w:hint="default"/>
        <w:lang w:val="en-US" w:eastAsia="en-US" w:bidi="ar-SA"/>
      </w:rPr>
    </w:lvl>
    <w:lvl w:ilvl="7" w:tentative="0">
      <w:start w:val="0"/>
      <w:numFmt w:val="bullet"/>
      <w:lvlText w:val="•"/>
      <w:lvlJc w:val="left"/>
      <w:pPr>
        <w:ind w:left="4578" w:hanging="360"/>
      </w:pPr>
      <w:rPr>
        <w:rFonts w:hint="default"/>
        <w:lang w:val="en-US" w:eastAsia="en-US" w:bidi="ar-SA"/>
      </w:rPr>
    </w:lvl>
    <w:lvl w:ilvl="8" w:tentative="0">
      <w:start w:val="0"/>
      <w:numFmt w:val="bullet"/>
      <w:lvlText w:val="•"/>
      <w:lvlJc w:val="left"/>
      <w:pPr>
        <w:ind w:left="5141" w:hanging="360"/>
      </w:pPr>
      <w:rPr>
        <w:rFonts w:hint="default"/>
        <w:lang w:val="en-US" w:eastAsia="en-US" w:bidi="ar-SA"/>
      </w:rPr>
    </w:lvl>
  </w:abstractNum>
  <w:abstractNum w:abstractNumId="26">
    <w:nsid w:val="52C81128"/>
    <w:multiLevelType w:val="multilevel"/>
    <w:tmpl w:val="52C81128"/>
    <w:lvl w:ilvl="0" w:tentative="0">
      <w:start w:val="1"/>
      <w:numFmt w:val="upperRoman"/>
      <w:lvlText w:val="%1."/>
      <w:lvlJc w:val="left"/>
      <w:pPr>
        <w:ind w:left="2801" w:hanging="725"/>
      </w:pPr>
      <w:rPr>
        <w:rFonts w:hint="default" w:ascii="Microsoft Sans Serif" w:hAnsi="Microsoft Sans Serif" w:eastAsia="Microsoft Sans Serif" w:cs="Microsoft Sans Serif"/>
        <w:w w:val="100"/>
        <w:sz w:val="24"/>
        <w:szCs w:val="24"/>
        <w:lang w:val="en-US" w:eastAsia="en-US" w:bidi="ar-SA"/>
      </w:rPr>
    </w:lvl>
    <w:lvl w:ilvl="1" w:tentative="0">
      <w:start w:val="0"/>
      <w:numFmt w:val="bullet"/>
      <w:lvlText w:val="•"/>
      <w:lvlJc w:val="left"/>
      <w:pPr>
        <w:ind w:left="3584" w:hanging="725"/>
      </w:pPr>
      <w:rPr>
        <w:rFonts w:hint="default"/>
        <w:lang w:val="en-US" w:eastAsia="en-US" w:bidi="ar-SA"/>
      </w:rPr>
    </w:lvl>
    <w:lvl w:ilvl="2" w:tentative="0">
      <w:start w:val="0"/>
      <w:numFmt w:val="bullet"/>
      <w:lvlText w:val="•"/>
      <w:lvlJc w:val="left"/>
      <w:pPr>
        <w:ind w:left="4368" w:hanging="725"/>
      </w:pPr>
      <w:rPr>
        <w:rFonts w:hint="default"/>
        <w:lang w:val="en-US" w:eastAsia="en-US" w:bidi="ar-SA"/>
      </w:rPr>
    </w:lvl>
    <w:lvl w:ilvl="3" w:tentative="0">
      <w:start w:val="0"/>
      <w:numFmt w:val="bullet"/>
      <w:lvlText w:val="•"/>
      <w:lvlJc w:val="left"/>
      <w:pPr>
        <w:ind w:left="5152" w:hanging="725"/>
      </w:pPr>
      <w:rPr>
        <w:rFonts w:hint="default"/>
        <w:lang w:val="en-US" w:eastAsia="en-US" w:bidi="ar-SA"/>
      </w:rPr>
    </w:lvl>
    <w:lvl w:ilvl="4" w:tentative="0">
      <w:start w:val="0"/>
      <w:numFmt w:val="bullet"/>
      <w:lvlText w:val="•"/>
      <w:lvlJc w:val="left"/>
      <w:pPr>
        <w:ind w:left="5936" w:hanging="725"/>
      </w:pPr>
      <w:rPr>
        <w:rFonts w:hint="default"/>
        <w:lang w:val="en-US" w:eastAsia="en-US" w:bidi="ar-SA"/>
      </w:rPr>
    </w:lvl>
    <w:lvl w:ilvl="5" w:tentative="0">
      <w:start w:val="0"/>
      <w:numFmt w:val="bullet"/>
      <w:lvlText w:val="•"/>
      <w:lvlJc w:val="left"/>
      <w:pPr>
        <w:ind w:left="6720" w:hanging="725"/>
      </w:pPr>
      <w:rPr>
        <w:rFonts w:hint="default"/>
        <w:lang w:val="en-US" w:eastAsia="en-US" w:bidi="ar-SA"/>
      </w:rPr>
    </w:lvl>
    <w:lvl w:ilvl="6" w:tentative="0">
      <w:start w:val="0"/>
      <w:numFmt w:val="bullet"/>
      <w:lvlText w:val="•"/>
      <w:lvlJc w:val="left"/>
      <w:pPr>
        <w:ind w:left="7504" w:hanging="725"/>
      </w:pPr>
      <w:rPr>
        <w:rFonts w:hint="default"/>
        <w:lang w:val="en-US" w:eastAsia="en-US" w:bidi="ar-SA"/>
      </w:rPr>
    </w:lvl>
    <w:lvl w:ilvl="7" w:tentative="0">
      <w:start w:val="0"/>
      <w:numFmt w:val="bullet"/>
      <w:lvlText w:val="•"/>
      <w:lvlJc w:val="left"/>
      <w:pPr>
        <w:ind w:left="8288" w:hanging="725"/>
      </w:pPr>
      <w:rPr>
        <w:rFonts w:hint="default"/>
        <w:lang w:val="en-US" w:eastAsia="en-US" w:bidi="ar-SA"/>
      </w:rPr>
    </w:lvl>
    <w:lvl w:ilvl="8" w:tentative="0">
      <w:start w:val="0"/>
      <w:numFmt w:val="bullet"/>
      <w:lvlText w:val="•"/>
      <w:lvlJc w:val="left"/>
      <w:pPr>
        <w:ind w:left="9072" w:hanging="725"/>
      </w:pPr>
      <w:rPr>
        <w:rFonts w:hint="default"/>
        <w:lang w:val="en-US" w:eastAsia="en-US" w:bidi="ar-SA"/>
      </w:rPr>
    </w:lvl>
  </w:abstractNum>
  <w:abstractNum w:abstractNumId="27">
    <w:nsid w:val="52D74824"/>
    <w:multiLevelType w:val="multilevel"/>
    <w:tmpl w:val="52D74824"/>
    <w:lvl w:ilvl="0" w:tentative="0">
      <w:start w:val="1"/>
      <w:numFmt w:val="lowerLetter"/>
      <w:lvlText w:val="(%1)"/>
      <w:lvlJc w:val="left"/>
      <w:pPr>
        <w:ind w:left="3166" w:hanging="365"/>
      </w:pPr>
      <w:rPr>
        <w:rFonts w:hint="default" w:ascii="Microsoft Sans Serif" w:hAnsi="Microsoft Sans Serif" w:eastAsia="Microsoft Sans Serif" w:cs="Microsoft Sans Serif"/>
        <w:spacing w:val="-3"/>
        <w:w w:val="95"/>
        <w:sz w:val="24"/>
        <w:szCs w:val="24"/>
        <w:lang w:val="en-US" w:eastAsia="en-US" w:bidi="ar-SA"/>
      </w:rPr>
    </w:lvl>
    <w:lvl w:ilvl="1" w:tentative="0">
      <w:start w:val="0"/>
      <w:numFmt w:val="bullet"/>
      <w:lvlText w:val="•"/>
      <w:lvlJc w:val="left"/>
      <w:pPr>
        <w:ind w:left="3908" w:hanging="365"/>
      </w:pPr>
      <w:rPr>
        <w:rFonts w:hint="default"/>
        <w:lang w:val="en-US" w:eastAsia="en-US" w:bidi="ar-SA"/>
      </w:rPr>
    </w:lvl>
    <w:lvl w:ilvl="2" w:tentative="0">
      <w:start w:val="0"/>
      <w:numFmt w:val="bullet"/>
      <w:lvlText w:val="•"/>
      <w:lvlJc w:val="left"/>
      <w:pPr>
        <w:ind w:left="4656" w:hanging="365"/>
      </w:pPr>
      <w:rPr>
        <w:rFonts w:hint="default"/>
        <w:lang w:val="en-US" w:eastAsia="en-US" w:bidi="ar-SA"/>
      </w:rPr>
    </w:lvl>
    <w:lvl w:ilvl="3" w:tentative="0">
      <w:start w:val="0"/>
      <w:numFmt w:val="bullet"/>
      <w:lvlText w:val="•"/>
      <w:lvlJc w:val="left"/>
      <w:pPr>
        <w:ind w:left="5404" w:hanging="365"/>
      </w:pPr>
      <w:rPr>
        <w:rFonts w:hint="default"/>
        <w:lang w:val="en-US" w:eastAsia="en-US" w:bidi="ar-SA"/>
      </w:rPr>
    </w:lvl>
    <w:lvl w:ilvl="4" w:tentative="0">
      <w:start w:val="0"/>
      <w:numFmt w:val="bullet"/>
      <w:lvlText w:val="•"/>
      <w:lvlJc w:val="left"/>
      <w:pPr>
        <w:ind w:left="6152" w:hanging="365"/>
      </w:pPr>
      <w:rPr>
        <w:rFonts w:hint="default"/>
        <w:lang w:val="en-US" w:eastAsia="en-US" w:bidi="ar-SA"/>
      </w:rPr>
    </w:lvl>
    <w:lvl w:ilvl="5" w:tentative="0">
      <w:start w:val="0"/>
      <w:numFmt w:val="bullet"/>
      <w:lvlText w:val="•"/>
      <w:lvlJc w:val="left"/>
      <w:pPr>
        <w:ind w:left="6900" w:hanging="365"/>
      </w:pPr>
      <w:rPr>
        <w:rFonts w:hint="default"/>
        <w:lang w:val="en-US" w:eastAsia="en-US" w:bidi="ar-SA"/>
      </w:rPr>
    </w:lvl>
    <w:lvl w:ilvl="6" w:tentative="0">
      <w:start w:val="0"/>
      <w:numFmt w:val="bullet"/>
      <w:lvlText w:val="•"/>
      <w:lvlJc w:val="left"/>
      <w:pPr>
        <w:ind w:left="7648" w:hanging="365"/>
      </w:pPr>
      <w:rPr>
        <w:rFonts w:hint="default"/>
        <w:lang w:val="en-US" w:eastAsia="en-US" w:bidi="ar-SA"/>
      </w:rPr>
    </w:lvl>
    <w:lvl w:ilvl="7" w:tentative="0">
      <w:start w:val="0"/>
      <w:numFmt w:val="bullet"/>
      <w:lvlText w:val="•"/>
      <w:lvlJc w:val="left"/>
      <w:pPr>
        <w:ind w:left="8396" w:hanging="365"/>
      </w:pPr>
      <w:rPr>
        <w:rFonts w:hint="default"/>
        <w:lang w:val="en-US" w:eastAsia="en-US" w:bidi="ar-SA"/>
      </w:rPr>
    </w:lvl>
    <w:lvl w:ilvl="8" w:tentative="0">
      <w:start w:val="0"/>
      <w:numFmt w:val="bullet"/>
      <w:lvlText w:val="•"/>
      <w:lvlJc w:val="left"/>
      <w:pPr>
        <w:ind w:left="9144" w:hanging="365"/>
      </w:pPr>
      <w:rPr>
        <w:rFonts w:hint="default"/>
        <w:lang w:val="en-US" w:eastAsia="en-US" w:bidi="ar-SA"/>
      </w:rPr>
    </w:lvl>
  </w:abstractNum>
  <w:abstractNum w:abstractNumId="28">
    <w:nsid w:val="53424774"/>
    <w:multiLevelType w:val="multilevel"/>
    <w:tmpl w:val="53424774"/>
    <w:lvl w:ilvl="0" w:tentative="0">
      <w:start w:val="1"/>
      <w:numFmt w:val="lowerLetter"/>
      <w:lvlText w:val="(%1)"/>
      <w:lvlJc w:val="left"/>
      <w:pPr>
        <w:ind w:left="536" w:hanging="452"/>
      </w:pPr>
      <w:rPr>
        <w:rFonts w:hint="default" w:ascii="Microsoft Sans Serif" w:hAnsi="Microsoft Sans Serif" w:eastAsia="Microsoft Sans Serif" w:cs="Microsoft Sans Serif"/>
        <w:spacing w:val="-2"/>
        <w:w w:val="100"/>
        <w:sz w:val="22"/>
        <w:szCs w:val="22"/>
        <w:lang w:val="en-US" w:eastAsia="en-US" w:bidi="ar-SA"/>
      </w:rPr>
    </w:lvl>
    <w:lvl w:ilvl="1" w:tentative="0">
      <w:start w:val="0"/>
      <w:numFmt w:val="bullet"/>
      <w:lvlText w:val="•"/>
      <w:lvlJc w:val="left"/>
      <w:pPr>
        <w:ind w:left="1112" w:hanging="452"/>
      </w:pPr>
      <w:rPr>
        <w:rFonts w:hint="default"/>
        <w:lang w:val="en-US" w:eastAsia="en-US" w:bidi="ar-SA"/>
      </w:rPr>
    </w:lvl>
    <w:lvl w:ilvl="2" w:tentative="0">
      <w:start w:val="0"/>
      <w:numFmt w:val="bullet"/>
      <w:lvlText w:val="•"/>
      <w:lvlJc w:val="left"/>
      <w:pPr>
        <w:ind w:left="1685" w:hanging="452"/>
      </w:pPr>
      <w:rPr>
        <w:rFonts w:hint="default"/>
        <w:lang w:val="en-US" w:eastAsia="en-US" w:bidi="ar-SA"/>
      </w:rPr>
    </w:lvl>
    <w:lvl w:ilvl="3" w:tentative="0">
      <w:start w:val="0"/>
      <w:numFmt w:val="bullet"/>
      <w:lvlText w:val="•"/>
      <w:lvlJc w:val="left"/>
      <w:pPr>
        <w:ind w:left="2258" w:hanging="452"/>
      </w:pPr>
      <w:rPr>
        <w:rFonts w:hint="default"/>
        <w:lang w:val="en-US" w:eastAsia="en-US" w:bidi="ar-SA"/>
      </w:rPr>
    </w:lvl>
    <w:lvl w:ilvl="4" w:tentative="0">
      <w:start w:val="0"/>
      <w:numFmt w:val="bullet"/>
      <w:lvlText w:val="•"/>
      <w:lvlJc w:val="left"/>
      <w:pPr>
        <w:ind w:left="2830" w:hanging="452"/>
      </w:pPr>
      <w:rPr>
        <w:rFonts w:hint="default"/>
        <w:lang w:val="en-US" w:eastAsia="en-US" w:bidi="ar-SA"/>
      </w:rPr>
    </w:lvl>
    <w:lvl w:ilvl="5" w:tentative="0">
      <w:start w:val="0"/>
      <w:numFmt w:val="bullet"/>
      <w:lvlText w:val="•"/>
      <w:lvlJc w:val="left"/>
      <w:pPr>
        <w:ind w:left="3403" w:hanging="452"/>
      </w:pPr>
      <w:rPr>
        <w:rFonts w:hint="default"/>
        <w:lang w:val="en-US" w:eastAsia="en-US" w:bidi="ar-SA"/>
      </w:rPr>
    </w:lvl>
    <w:lvl w:ilvl="6" w:tentative="0">
      <w:start w:val="0"/>
      <w:numFmt w:val="bullet"/>
      <w:lvlText w:val="•"/>
      <w:lvlJc w:val="left"/>
      <w:pPr>
        <w:ind w:left="3976" w:hanging="452"/>
      </w:pPr>
      <w:rPr>
        <w:rFonts w:hint="default"/>
        <w:lang w:val="en-US" w:eastAsia="en-US" w:bidi="ar-SA"/>
      </w:rPr>
    </w:lvl>
    <w:lvl w:ilvl="7" w:tentative="0">
      <w:start w:val="0"/>
      <w:numFmt w:val="bullet"/>
      <w:lvlText w:val="•"/>
      <w:lvlJc w:val="left"/>
      <w:pPr>
        <w:ind w:left="4548" w:hanging="452"/>
      </w:pPr>
      <w:rPr>
        <w:rFonts w:hint="default"/>
        <w:lang w:val="en-US" w:eastAsia="en-US" w:bidi="ar-SA"/>
      </w:rPr>
    </w:lvl>
    <w:lvl w:ilvl="8" w:tentative="0">
      <w:start w:val="0"/>
      <w:numFmt w:val="bullet"/>
      <w:lvlText w:val="•"/>
      <w:lvlJc w:val="left"/>
      <w:pPr>
        <w:ind w:left="5121" w:hanging="452"/>
      </w:pPr>
      <w:rPr>
        <w:rFonts w:hint="default"/>
        <w:lang w:val="en-US" w:eastAsia="en-US" w:bidi="ar-SA"/>
      </w:rPr>
    </w:lvl>
  </w:abstractNum>
  <w:abstractNum w:abstractNumId="29">
    <w:nsid w:val="5721565D"/>
    <w:multiLevelType w:val="multilevel"/>
    <w:tmpl w:val="5721565D"/>
    <w:lvl w:ilvl="0" w:tentative="0">
      <w:start w:val="1"/>
      <w:numFmt w:val="decimal"/>
      <w:lvlText w:val="%1)"/>
      <w:lvlJc w:val="left"/>
      <w:pPr>
        <w:ind w:left="941" w:hanging="361"/>
      </w:pPr>
      <w:rPr>
        <w:rFonts w:hint="default" w:ascii="Microsoft Sans Serif" w:hAnsi="Microsoft Sans Serif" w:eastAsia="Microsoft Sans Serif" w:cs="Microsoft Sans Serif"/>
        <w:spacing w:val="0"/>
        <w:w w:val="100"/>
        <w:sz w:val="22"/>
        <w:szCs w:val="22"/>
        <w:lang w:val="en-US" w:eastAsia="en-US" w:bidi="ar-SA"/>
      </w:rPr>
    </w:lvl>
    <w:lvl w:ilvl="1" w:tentative="0">
      <w:start w:val="1"/>
      <w:numFmt w:val="upperLetter"/>
      <w:lvlText w:val="%2)"/>
      <w:lvlJc w:val="left"/>
      <w:pPr>
        <w:ind w:left="3308" w:hanging="308"/>
        <w:jc w:val="right"/>
      </w:pPr>
      <w:rPr>
        <w:rFonts w:hint="default" w:ascii="Microsoft Sans Serif" w:hAnsi="Microsoft Sans Serif" w:eastAsia="Microsoft Sans Serif" w:cs="Microsoft Sans Serif"/>
        <w:spacing w:val="-2"/>
        <w:w w:val="100"/>
        <w:sz w:val="24"/>
        <w:szCs w:val="24"/>
        <w:lang w:val="en-US" w:eastAsia="en-US" w:bidi="ar-SA"/>
      </w:rPr>
    </w:lvl>
    <w:lvl w:ilvl="2" w:tentative="0">
      <w:start w:val="0"/>
      <w:numFmt w:val="bullet"/>
      <w:lvlText w:val="•"/>
      <w:lvlJc w:val="left"/>
      <w:pPr>
        <w:ind w:left="4053" w:hanging="308"/>
      </w:pPr>
      <w:rPr>
        <w:rFonts w:hint="default"/>
        <w:lang w:val="en-US" w:eastAsia="en-US" w:bidi="ar-SA"/>
      </w:rPr>
    </w:lvl>
    <w:lvl w:ilvl="3" w:tentative="0">
      <w:start w:val="0"/>
      <w:numFmt w:val="bullet"/>
      <w:lvlText w:val="•"/>
      <w:lvlJc w:val="left"/>
      <w:pPr>
        <w:ind w:left="4806" w:hanging="308"/>
      </w:pPr>
      <w:rPr>
        <w:rFonts w:hint="default"/>
        <w:lang w:val="en-US" w:eastAsia="en-US" w:bidi="ar-SA"/>
      </w:rPr>
    </w:lvl>
    <w:lvl w:ilvl="4" w:tentative="0">
      <w:start w:val="0"/>
      <w:numFmt w:val="bullet"/>
      <w:lvlText w:val="•"/>
      <w:lvlJc w:val="left"/>
      <w:pPr>
        <w:ind w:left="5560" w:hanging="308"/>
      </w:pPr>
      <w:rPr>
        <w:rFonts w:hint="default"/>
        <w:lang w:val="en-US" w:eastAsia="en-US" w:bidi="ar-SA"/>
      </w:rPr>
    </w:lvl>
    <w:lvl w:ilvl="5" w:tentative="0">
      <w:start w:val="0"/>
      <w:numFmt w:val="bullet"/>
      <w:lvlText w:val="•"/>
      <w:lvlJc w:val="left"/>
      <w:pPr>
        <w:ind w:left="6313" w:hanging="308"/>
      </w:pPr>
      <w:rPr>
        <w:rFonts w:hint="default"/>
        <w:lang w:val="en-US" w:eastAsia="en-US" w:bidi="ar-SA"/>
      </w:rPr>
    </w:lvl>
    <w:lvl w:ilvl="6" w:tentative="0">
      <w:start w:val="0"/>
      <w:numFmt w:val="bullet"/>
      <w:lvlText w:val="•"/>
      <w:lvlJc w:val="left"/>
      <w:pPr>
        <w:ind w:left="7066" w:hanging="308"/>
      </w:pPr>
      <w:rPr>
        <w:rFonts w:hint="default"/>
        <w:lang w:val="en-US" w:eastAsia="en-US" w:bidi="ar-SA"/>
      </w:rPr>
    </w:lvl>
    <w:lvl w:ilvl="7" w:tentative="0">
      <w:start w:val="0"/>
      <w:numFmt w:val="bullet"/>
      <w:lvlText w:val="•"/>
      <w:lvlJc w:val="left"/>
      <w:pPr>
        <w:ind w:left="7820" w:hanging="308"/>
      </w:pPr>
      <w:rPr>
        <w:rFonts w:hint="default"/>
        <w:lang w:val="en-US" w:eastAsia="en-US" w:bidi="ar-SA"/>
      </w:rPr>
    </w:lvl>
    <w:lvl w:ilvl="8" w:tentative="0">
      <w:start w:val="0"/>
      <w:numFmt w:val="bullet"/>
      <w:lvlText w:val="•"/>
      <w:lvlJc w:val="left"/>
      <w:pPr>
        <w:ind w:left="8573" w:hanging="308"/>
      </w:pPr>
      <w:rPr>
        <w:rFonts w:hint="default"/>
        <w:lang w:val="en-US" w:eastAsia="en-US" w:bidi="ar-SA"/>
      </w:rPr>
    </w:lvl>
  </w:abstractNum>
  <w:abstractNum w:abstractNumId="30">
    <w:nsid w:val="5860339E"/>
    <w:multiLevelType w:val="multilevel"/>
    <w:tmpl w:val="5860339E"/>
    <w:lvl w:ilvl="0" w:tentative="0">
      <w:start w:val="1"/>
      <w:numFmt w:val="decimal"/>
      <w:lvlText w:val="%1."/>
      <w:lvlJc w:val="left"/>
      <w:pPr>
        <w:ind w:left="941" w:hanging="721"/>
        <w:jc w:val="right"/>
      </w:pPr>
      <w:rPr>
        <w:rFonts w:hint="default"/>
        <w:w w:val="100"/>
        <w:lang w:val="en-US" w:eastAsia="en-US" w:bidi="ar-SA"/>
      </w:rPr>
    </w:lvl>
    <w:lvl w:ilvl="1" w:tentative="0">
      <w:start w:val="1"/>
      <w:numFmt w:val="lowerLetter"/>
      <w:lvlText w:val="%2."/>
      <w:lvlJc w:val="left"/>
      <w:pPr>
        <w:ind w:left="1661" w:hanging="360"/>
      </w:pPr>
      <w:rPr>
        <w:rFonts w:hint="default" w:ascii="Arial" w:hAnsi="Arial" w:eastAsia="Arial" w:cs="Arial"/>
        <w:b/>
        <w:bCs/>
        <w:w w:val="99"/>
        <w:sz w:val="24"/>
        <w:szCs w:val="24"/>
        <w:lang w:val="en-US" w:eastAsia="en-US" w:bidi="ar-SA"/>
      </w:rPr>
    </w:lvl>
    <w:lvl w:ilvl="2" w:tentative="0">
      <w:start w:val="1"/>
      <w:numFmt w:val="lowerRoman"/>
      <w:lvlText w:val="%3)"/>
      <w:lvlJc w:val="left"/>
      <w:pPr>
        <w:ind w:left="1915" w:hanging="274"/>
      </w:pPr>
      <w:rPr>
        <w:rFonts w:hint="default" w:ascii="Microsoft Sans Serif" w:hAnsi="Microsoft Sans Serif" w:eastAsia="Microsoft Sans Serif" w:cs="Microsoft Sans Serif"/>
        <w:spacing w:val="0"/>
        <w:w w:val="94"/>
        <w:sz w:val="24"/>
        <w:szCs w:val="24"/>
        <w:lang w:val="en-US" w:eastAsia="en-US" w:bidi="ar-SA"/>
      </w:rPr>
    </w:lvl>
    <w:lvl w:ilvl="3" w:tentative="0">
      <w:start w:val="0"/>
      <w:numFmt w:val="bullet"/>
      <w:lvlText w:val="•"/>
      <w:lvlJc w:val="left"/>
      <w:pPr>
        <w:ind w:left="2940" w:hanging="274"/>
      </w:pPr>
      <w:rPr>
        <w:rFonts w:hint="default"/>
        <w:lang w:val="en-US" w:eastAsia="en-US" w:bidi="ar-SA"/>
      </w:rPr>
    </w:lvl>
    <w:lvl w:ilvl="4" w:tentative="0">
      <w:start w:val="0"/>
      <w:numFmt w:val="bullet"/>
      <w:lvlText w:val="•"/>
      <w:lvlJc w:val="left"/>
      <w:pPr>
        <w:ind w:left="3960" w:hanging="274"/>
      </w:pPr>
      <w:rPr>
        <w:rFonts w:hint="default"/>
        <w:lang w:val="en-US" w:eastAsia="en-US" w:bidi="ar-SA"/>
      </w:rPr>
    </w:lvl>
    <w:lvl w:ilvl="5" w:tentative="0">
      <w:start w:val="0"/>
      <w:numFmt w:val="bullet"/>
      <w:lvlText w:val="•"/>
      <w:lvlJc w:val="left"/>
      <w:pPr>
        <w:ind w:left="4980" w:hanging="274"/>
      </w:pPr>
      <w:rPr>
        <w:rFonts w:hint="default"/>
        <w:lang w:val="en-US" w:eastAsia="en-US" w:bidi="ar-SA"/>
      </w:rPr>
    </w:lvl>
    <w:lvl w:ilvl="6" w:tentative="0">
      <w:start w:val="0"/>
      <w:numFmt w:val="bullet"/>
      <w:lvlText w:val="•"/>
      <w:lvlJc w:val="left"/>
      <w:pPr>
        <w:ind w:left="6000" w:hanging="274"/>
      </w:pPr>
      <w:rPr>
        <w:rFonts w:hint="default"/>
        <w:lang w:val="en-US" w:eastAsia="en-US" w:bidi="ar-SA"/>
      </w:rPr>
    </w:lvl>
    <w:lvl w:ilvl="7" w:tentative="0">
      <w:start w:val="0"/>
      <w:numFmt w:val="bullet"/>
      <w:lvlText w:val="•"/>
      <w:lvlJc w:val="left"/>
      <w:pPr>
        <w:ind w:left="7020" w:hanging="274"/>
      </w:pPr>
      <w:rPr>
        <w:rFonts w:hint="default"/>
        <w:lang w:val="en-US" w:eastAsia="en-US" w:bidi="ar-SA"/>
      </w:rPr>
    </w:lvl>
    <w:lvl w:ilvl="8" w:tentative="0">
      <w:start w:val="0"/>
      <w:numFmt w:val="bullet"/>
      <w:lvlText w:val="•"/>
      <w:lvlJc w:val="left"/>
      <w:pPr>
        <w:ind w:left="8040" w:hanging="274"/>
      </w:pPr>
      <w:rPr>
        <w:rFonts w:hint="default"/>
        <w:lang w:val="en-US" w:eastAsia="en-US" w:bidi="ar-SA"/>
      </w:rPr>
    </w:lvl>
  </w:abstractNum>
  <w:abstractNum w:abstractNumId="31">
    <w:nsid w:val="5BBF6ECE"/>
    <w:multiLevelType w:val="multilevel"/>
    <w:tmpl w:val="5BBF6ECE"/>
    <w:lvl w:ilvl="0" w:tentative="0">
      <w:start w:val="1"/>
      <w:numFmt w:val="lowerRoman"/>
      <w:lvlText w:val="%1."/>
      <w:lvlJc w:val="left"/>
      <w:pPr>
        <w:ind w:left="780" w:hanging="72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32">
    <w:nsid w:val="5DBF3CF4"/>
    <w:multiLevelType w:val="multilevel"/>
    <w:tmpl w:val="5DBF3CF4"/>
    <w:lvl w:ilvl="0" w:tentative="0">
      <w:start w:val="1"/>
      <w:numFmt w:val="decimal"/>
      <w:lvlText w:val="%1."/>
      <w:lvlJc w:val="left"/>
      <w:pPr>
        <w:ind w:left="1353" w:hanging="481"/>
      </w:pPr>
      <w:rPr>
        <w:rFonts w:hint="default"/>
        <w:b/>
        <w:bCs/>
        <w:w w:val="99"/>
        <w:lang w:val="en-US" w:eastAsia="en-US" w:bidi="ar-SA"/>
      </w:rPr>
    </w:lvl>
    <w:lvl w:ilvl="1" w:tentative="0">
      <w:start w:val="0"/>
      <w:numFmt w:val="bullet"/>
      <w:lvlText w:val="•"/>
      <w:lvlJc w:val="left"/>
      <w:pPr>
        <w:ind w:left="2321" w:hanging="481"/>
      </w:pPr>
      <w:rPr>
        <w:rFonts w:hint="default"/>
        <w:lang w:val="en-US" w:eastAsia="en-US" w:bidi="ar-SA"/>
      </w:rPr>
    </w:lvl>
    <w:lvl w:ilvl="2" w:tentative="0">
      <w:start w:val="0"/>
      <w:numFmt w:val="bullet"/>
      <w:lvlText w:val="•"/>
      <w:lvlJc w:val="left"/>
      <w:pPr>
        <w:ind w:left="3283" w:hanging="481"/>
      </w:pPr>
      <w:rPr>
        <w:rFonts w:hint="default"/>
        <w:lang w:val="en-US" w:eastAsia="en-US" w:bidi="ar-SA"/>
      </w:rPr>
    </w:lvl>
    <w:lvl w:ilvl="3" w:tentative="0">
      <w:start w:val="0"/>
      <w:numFmt w:val="bullet"/>
      <w:lvlText w:val="•"/>
      <w:lvlJc w:val="left"/>
      <w:pPr>
        <w:ind w:left="4245" w:hanging="481"/>
      </w:pPr>
      <w:rPr>
        <w:rFonts w:hint="default"/>
        <w:lang w:val="en-US" w:eastAsia="en-US" w:bidi="ar-SA"/>
      </w:rPr>
    </w:lvl>
    <w:lvl w:ilvl="4" w:tentative="0">
      <w:start w:val="0"/>
      <w:numFmt w:val="bullet"/>
      <w:lvlText w:val="•"/>
      <w:lvlJc w:val="left"/>
      <w:pPr>
        <w:ind w:left="5207" w:hanging="481"/>
      </w:pPr>
      <w:rPr>
        <w:rFonts w:hint="default"/>
        <w:lang w:val="en-US" w:eastAsia="en-US" w:bidi="ar-SA"/>
      </w:rPr>
    </w:lvl>
    <w:lvl w:ilvl="5" w:tentative="0">
      <w:start w:val="0"/>
      <w:numFmt w:val="bullet"/>
      <w:lvlText w:val="•"/>
      <w:lvlJc w:val="left"/>
      <w:pPr>
        <w:ind w:left="6169" w:hanging="481"/>
      </w:pPr>
      <w:rPr>
        <w:rFonts w:hint="default"/>
        <w:lang w:val="en-US" w:eastAsia="en-US" w:bidi="ar-SA"/>
      </w:rPr>
    </w:lvl>
    <w:lvl w:ilvl="6" w:tentative="0">
      <w:start w:val="0"/>
      <w:numFmt w:val="bullet"/>
      <w:lvlText w:val="•"/>
      <w:lvlJc w:val="left"/>
      <w:pPr>
        <w:ind w:left="7131" w:hanging="481"/>
      </w:pPr>
      <w:rPr>
        <w:rFonts w:hint="default"/>
        <w:lang w:val="en-US" w:eastAsia="en-US" w:bidi="ar-SA"/>
      </w:rPr>
    </w:lvl>
    <w:lvl w:ilvl="7" w:tentative="0">
      <w:start w:val="0"/>
      <w:numFmt w:val="bullet"/>
      <w:lvlText w:val="•"/>
      <w:lvlJc w:val="left"/>
      <w:pPr>
        <w:ind w:left="8092" w:hanging="481"/>
      </w:pPr>
      <w:rPr>
        <w:rFonts w:hint="default"/>
        <w:lang w:val="en-US" w:eastAsia="en-US" w:bidi="ar-SA"/>
      </w:rPr>
    </w:lvl>
    <w:lvl w:ilvl="8" w:tentative="0">
      <w:start w:val="0"/>
      <w:numFmt w:val="bullet"/>
      <w:lvlText w:val="•"/>
      <w:lvlJc w:val="left"/>
      <w:pPr>
        <w:ind w:left="9054" w:hanging="481"/>
      </w:pPr>
      <w:rPr>
        <w:rFonts w:hint="default"/>
        <w:lang w:val="en-US" w:eastAsia="en-US" w:bidi="ar-SA"/>
      </w:rPr>
    </w:lvl>
  </w:abstractNum>
  <w:abstractNum w:abstractNumId="33">
    <w:nsid w:val="6198521E"/>
    <w:multiLevelType w:val="multilevel"/>
    <w:tmpl w:val="6198521E"/>
    <w:lvl w:ilvl="0" w:tentative="0">
      <w:start w:val="15"/>
      <w:numFmt w:val="decimal"/>
      <w:lvlText w:val="%1"/>
      <w:lvlJc w:val="left"/>
      <w:pPr>
        <w:ind w:left="307" w:hanging="720"/>
      </w:pPr>
      <w:rPr>
        <w:rFonts w:hint="default"/>
        <w:lang w:val="en-US" w:eastAsia="en-US" w:bidi="ar-SA"/>
      </w:rPr>
    </w:lvl>
    <w:lvl w:ilvl="1" w:tentative="0">
      <w:start w:val="1"/>
      <w:numFmt w:val="decimal"/>
      <w:lvlText w:val="%1.%2"/>
      <w:lvlJc w:val="left"/>
      <w:pPr>
        <w:ind w:left="307" w:hanging="720"/>
        <w:jc w:val="right"/>
      </w:pPr>
      <w:rPr>
        <w:rFonts w:hint="default" w:ascii="Microsoft Sans Serif" w:hAnsi="Microsoft Sans Serif" w:eastAsia="Microsoft Sans Serif" w:cs="Microsoft Sans Serif"/>
        <w:spacing w:val="0"/>
        <w:w w:val="95"/>
        <w:sz w:val="24"/>
        <w:szCs w:val="24"/>
        <w:lang w:val="en-US" w:eastAsia="en-US" w:bidi="ar-SA"/>
      </w:rPr>
    </w:lvl>
    <w:lvl w:ilvl="2" w:tentative="0">
      <w:start w:val="0"/>
      <w:numFmt w:val="bullet"/>
      <w:lvlText w:val="•"/>
      <w:lvlJc w:val="left"/>
      <w:pPr>
        <w:ind w:left="1869" w:hanging="720"/>
      </w:pPr>
      <w:rPr>
        <w:rFonts w:hint="default"/>
        <w:lang w:val="en-US" w:eastAsia="en-US" w:bidi="ar-SA"/>
      </w:rPr>
    </w:lvl>
    <w:lvl w:ilvl="3" w:tentative="0">
      <w:start w:val="0"/>
      <w:numFmt w:val="bullet"/>
      <w:lvlText w:val="•"/>
      <w:lvlJc w:val="left"/>
      <w:pPr>
        <w:ind w:left="2653" w:hanging="720"/>
      </w:pPr>
      <w:rPr>
        <w:rFonts w:hint="default"/>
        <w:lang w:val="en-US" w:eastAsia="en-US" w:bidi="ar-SA"/>
      </w:rPr>
    </w:lvl>
    <w:lvl w:ilvl="4" w:tentative="0">
      <w:start w:val="0"/>
      <w:numFmt w:val="bullet"/>
      <w:lvlText w:val="•"/>
      <w:lvlJc w:val="left"/>
      <w:pPr>
        <w:ind w:left="3438" w:hanging="720"/>
      </w:pPr>
      <w:rPr>
        <w:rFonts w:hint="default"/>
        <w:lang w:val="en-US" w:eastAsia="en-US" w:bidi="ar-SA"/>
      </w:rPr>
    </w:lvl>
    <w:lvl w:ilvl="5" w:tentative="0">
      <w:start w:val="0"/>
      <w:numFmt w:val="bullet"/>
      <w:lvlText w:val="•"/>
      <w:lvlJc w:val="left"/>
      <w:pPr>
        <w:ind w:left="4222" w:hanging="720"/>
      </w:pPr>
      <w:rPr>
        <w:rFonts w:hint="default"/>
        <w:lang w:val="en-US" w:eastAsia="en-US" w:bidi="ar-SA"/>
      </w:rPr>
    </w:lvl>
    <w:lvl w:ilvl="6" w:tentative="0">
      <w:start w:val="0"/>
      <w:numFmt w:val="bullet"/>
      <w:lvlText w:val="•"/>
      <w:lvlJc w:val="left"/>
      <w:pPr>
        <w:ind w:left="5007" w:hanging="720"/>
      </w:pPr>
      <w:rPr>
        <w:rFonts w:hint="default"/>
        <w:lang w:val="en-US" w:eastAsia="en-US" w:bidi="ar-SA"/>
      </w:rPr>
    </w:lvl>
    <w:lvl w:ilvl="7" w:tentative="0">
      <w:start w:val="0"/>
      <w:numFmt w:val="bullet"/>
      <w:lvlText w:val="•"/>
      <w:lvlJc w:val="left"/>
      <w:pPr>
        <w:ind w:left="5791" w:hanging="720"/>
      </w:pPr>
      <w:rPr>
        <w:rFonts w:hint="default"/>
        <w:lang w:val="en-US" w:eastAsia="en-US" w:bidi="ar-SA"/>
      </w:rPr>
    </w:lvl>
    <w:lvl w:ilvl="8" w:tentative="0">
      <w:start w:val="0"/>
      <w:numFmt w:val="bullet"/>
      <w:lvlText w:val="•"/>
      <w:lvlJc w:val="left"/>
      <w:pPr>
        <w:ind w:left="6576" w:hanging="720"/>
      </w:pPr>
      <w:rPr>
        <w:rFonts w:hint="default"/>
        <w:lang w:val="en-US" w:eastAsia="en-US" w:bidi="ar-SA"/>
      </w:rPr>
    </w:lvl>
  </w:abstractNum>
  <w:abstractNum w:abstractNumId="34">
    <w:nsid w:val="61A71AA7"/>
    <w:multiLevelType w:val="multilevel"/>
    <w:tmpl w:val="61A71AA7"/>
    <w:lvl w:ilvl="0" w:tentative="0">
      <w:start w:val="1"/>
      <w:numFmt w:val="decimal"/>
      <w:lvlText w:val="%1."/>
      <w:lvlJc w:val="left"/>
      <w:pPr>
        <w:ind w:left="1171" w:hanging="534"/>
        <w:jc w:val="right"/>
      </w:pPr>
      <w:rPr>
        <w:rFonts w:hint="default"/>
        <w:b/>
        <w:bCs/>
        <w:spacing w:val="0"/>
        <w:w w:val="100"/>
        <w:lang w:val="en-US" w:eastAsia="en-US" w:bidi="ar-SA"/>
      </w:rPr>
    </w:lvl>
    <w:lvl w:ilvl="1" w:tentative="0">
      <w:start w:val="1"/>
      <w:numFmt w:val="lowerRoman"/>
      <w:lvlText w:val="(%2)"/>
      <w:lvlJc w:val="left"/>
      <w:pPr>
        <w:ind w:left="1718" w:hanging="538"/>
      </w:pPr>
      <w:rPr>
        <w:rFonts w:hint="default" w:ascii="Microsoft Sans Serif" w:hAnsi="Microsoft Sans Serif" w:eastAsia="Microsoft Sans Serif" w:cs="Microsoft Sans Serif"/>
        <w:spacing w:val="-2"/>
        <w:w w:val="97"/>
        <w:sz w:val="22"/>
        <w:szCs w:val="22"/>
        <w:lang w:val="en-US" w:eastAsia="en-US" w:bidi="ar-SA"/>
      </w:rPr>
    </w:lvl>
    <w:lvl w:ilvl="2" w:tentative="0">
      <w:start w:val="0"/>
      <w:numFmt w:val="bullet"/>
      <w:lvlText w:val="•"/>
      <w:lvlJc w:val="left"/>
      <w:pPr>
        <w:ind w:left="2748" w:hanging="538"/>
      </w:pPr>
      <w:rPr>
        <w:rFonts w:hint="default"/>
        <w:lang w:val="en-US" w:eastAsia="en-US" w:bidi="ar-SA"/>
      </w:rPr>
    </w:lvl>
    <w:lvl w:ilvl="3" w:tentative="0">
      <w:start w:val="0"/>
      <w:numFmt w:val="bullet"/>
      <w:lvlText w:val="•"/>
      <w:lvlJc w:val="left"/>
      <w:pPr>
        <w:ind w:left="3777" w:hanging="538"/>
      </w:pPr>
      <w:rPr>
        <w:rFonts w:hint="default"/>
        <w:lang w:val="en-US" w:eastAsia="en-US" w:bidi="ar-SA"/>
      </w:rPr>
    </w:lvl>
    <w:lvl w:ilvl="4" w:tentative="0">
      <w:start w:val="0"/>
      <w:numFmt w:val="bullet"/>
      <w:lvlText w:val="•"/>
      <w:lvlJc w:val="left"/>
      <w:pPr>
        <w:ind w:left="4806" w:hanging="538"/>
      </w:pPr>
      <w:rPr>
        <w:rFonts w:hint="default"/>
        <w:lang w:val="en-US" w:eastAsia="en-US" w:bidi="ar-SA"/>
      </w:rPr>
    </w:lvl>
    <w:lvl w:ilvl="5" w:tentative="0">
      <w:start w:val="0"/>
      <w:numFmt w:val="bullet"/>
      <w:lvlText w:val="•"/>
      <w:lvlJc w:val="left"/>
      <w:pPr>
        <w:ind w:left="5834" w:hanging="538"/>
      </w:pPr>
      <w:rPr>
        <w:rFonts w:hint="default"/>
        <w:lang w:val="en-US" w:eastAsia="en-US" w:bidi="ar-SA"/>
      </w:rPr>
    </w:lvl>
    <w:lvl w:ilvl="6" w:tentative="0">
      <w:start w:val="0"/>
      <w:numFmt w:val="bullet"/>
      <w:lvlText w:val="•"/>
      <w:lvlJc w:val="left"/>
      <w:pPr>
        <w:ind w:left="6863" w:hanging="538"/>
      </w:pPr>
      <w:rPr>
        <w:rFonts w:hint="default"/>
        <w:lang w:val="en-US" w:eastAsia="en-US" w:bidi="ar-SA"/>
      </w:rPr>
    </w:lvl>
    <w:lvl w:ilvl="7" w:tentative="0">
      <w:start w:val="0"/>
      <w:numFmt w:val="bullet"/>
      <w:lvlText w:val="•"/>
      <w:lvlJc w:val="left"/>
      <w:pPr>
        <w:ind w:left="7892" w:hanging="538"/>
      </w:pPr>
      <w:rPr>
        <w:rFonts w:hint="default"/>
        <w:lang w:val="en-US" w:eastAsia="en-US" w:bidi="ar-SA"/>
      </w:rPr>
    </w:lvl>
    <w:lvl w:ilvl="8" w:tentative="0">
      <w:start w:val="0"/>
      <w:numFmt w:val="bullet"/>
      <w:lvlText w:val="•"/>
      <w:lvlJc w:val="left"/>
      <w:pPr>
        <w:ind w:left="8920" w:hanging="538"/>
      </w:pPr>
      <w:rPr>
        <w:rFonts w:hint="default"/>
        <w:lang w:val="en-US" w:eastAsia="en-US" w:bidi="ar-SA"/>
      </w:rPr>
    </w:lvl>
  </w:abstractNum>
  <w:abstractNum w:abstractNumId="35">
    <w:nsid w:val="628C56F5"/>
    <w:multiLevelType w:val="multilevel"/>
    <w:tmpl w:val="628C56F5"/>
    <w:lvl w:ilvl="0" w:tentative="0">
      <w:start w:val="1"/>
      <w:numFmt w:val="lowerLetter"/>
      <w:lvlText w:val="(%1)"/>
      <w:lvlJc w:val="left"/>
      <w:pPr>
        <w:ind w:left="522" w:hanging="418"/>
      </w:pPr>
      <w:rPr>
        <w:rFonts w:hint="default"/>
        <w:spacing w:val="-3"/>
        <w:w w:val="95"/>
        <w:lang w:val="en-US" w:eastAsia="en-US" w:bidi="ar-SA"/>
      </w:rPr>
    </w:lvl>
    <w:lvl w:ilvl="1" w:tentative="0">
      <w:start w:val="0"/>
      <w:numFmt w:val="bullet"/>
      <w:lvlText w:val="•"/>
      <w:lvlJc w:val="left"/>
      <w:pPr>
        <w:ind w:left="1094" w:hanging="418"/>
      </w:pPr>
      <w:rPr>
        <w:rFonts w:hint="default"/>
        <w:lang w:val="en-US" w:eastAsia="en-US" w:bidi="ar-SA"/>
      </w:rPr>
    </w:lvl>
    <w:lvl w:ilvl="2" w:tentative="0">
      <w:start w:val="0"/>
      <w:numFmt w:val="bullet"/>
      <w:lvlText w:val="•"/>
      <w:lvlJc w:val="left"/>
      <w:pPr>
        <w:ind w:left="1669" w:hanging="418"/>
      </w:pPr>
      <w:rPr>
        <w:rFonts w:hint="default"/>
        <w:lang w:val="en-US" w:eastAsia="en-US" w:bidi="ar-SA"/>
      </w:rPr>
    </w:lvl>
    <w:lvl w:ilvl="3" w:tentative="0">
      <w:start w:val="0"/>
      <w:numFmt w:val="bullet"/>
      <w:lvlText w:val="•"/>
      <w:lvlJc w:val="left"/>
      <w:pPr>
        <w:ind w:left="2244" w:hanging="418"/>
      </w:pPr>
      <w:rPr>
        <w:rFonts w:hint="default"/>
        <w:lang w:val="en-US" w:eastAsia="en-US" w:bidi="ar-SA"/>
      </w:rPr>
    </w:lvl>
    <w:lvl w:ilvl="4" w:tentative="0">
      <w:start w:val="0"/>
      <w:numFmt w:val="bullet"/>
      <w:lvlText w:val="•"/>
      <w:lvlJc w:val="left"/>
      <w:pPr>
        <w:ind w:left="2818" w:hanging="418"/>
      </w:pPr>
      <w:rPr>
        <w:rFonts w:hint="default"/>
        <w:lang w:val="en-US" w:eastAsia="en-US" w:bidi="ar-SA"/>
      </w:rPr>
    </w:lvl>
    <w:lvl w:ilvl="5" w:tentative="0">
      <w:start w:val="0"/>
      <w:numFmt w:val="bullet"/>
      <w:lvlText w:val="•"/>
      <w:lvlJc w:val="left"/>
      <w:pPr>
        <w:ind w:left="3393" w:hanging="418"/>
      </w:pPr>
      <w:rPr>
        <w:rFonts w:hint="default"/>
        <w:lang w:val="en-US" w:eastAsia="en-US" w:bidi="ar-SA"/>
      </w:rPr>
    </w:lvl>
    <w:lvl w:ilvl="6" w:tentative="0">
      <w:start w:val="0"/>
      <w:numFmt w:val="bullet"/>
      <w:lvlText w:val="•"/>
      <w:lvlJc w:val="left"/>
      <w:pPr>
        <w:ind w:left="3968" w:hanging="418"/>
      </w:pPr>
      <w:rPr>
        <w:rFonts w:hint="default"/>
        <w:lang w:val="en-US" w:eastAsia="en-US" w:bidi="ar-SA"/>
      </w:rPr>
    </w:lvl>
    <w:lvl w:ilvl="7" w:tentative="0">
      <w:start w:val="0"/>
      <w:numFmt w:val="bullet"/>
      <w:lvlText w:val="•"/>
      <w:lvlJc w:val="left"/>
      <w:pPr>
        <w:ind w:left="4542" w:hanging="418"/>
      </w:pPr>
      <w:rPr>
        <w:rFonts w:hint="default"/>
        <w:lang w:val="en-US" w:eastAsia="en-US" w:bidi="ar-SA"/>
      </w:rPr>
    </w:lvl>
    <w:lvl w:ilvl="8" w:tentative="0">
      <w:start w:val="0"/>
      <w:numFmt w:val="bullet"/>
      <w:lvlText w:val="•"/>
      <w:lvlJc w:val="left"/>
      <w:pPr>
        <w:ind w:left="5117" w:hanging="418"/>
      </w:pPr>
      <w:rPr>
        <w:rFonts w:hint="default"/>
        <w:lang w:val="en-US" w:eastAsia="en-US" w:bidi="ar-SA"/>
      </w:rPr>
    </w:lvl>
  </w:abstractNum>
  <w:abstractNum w:abstractNumId="36">
    <w:nsid w:val="635047C1"/>
    <w:multiLevelType w:val="multilevel"/>
    <w:tmpl w:val="635047C1"/>
    <w:lvl w:ilvl="0" w:tentative="0">
      <w:start w:val="1"/>
      <w:numFmt w:val="lowerLetter"/>
      <w:lvlText w:val="(%1)"/>
      <w:lvlJc w:val="left"/>
      <w:pPr>
        <w:ind w:left="3526" w:hanging="725"/>
      </w:pPr>
      <w:rPr>
        <w:rFonts w:hint="default" w:ascii="Microsoft Sans Serif" w:hAnsi="Microsoft Sans Serif" w:eastAsia="Microsoft Sans Serif" w:cs="Microsoft Sans Serif"/>
        <w:spacing w:val="-3"/>
        <w:w w:val="95"/>
        <w:sz w:val="24"/>
        <w:szCs w:val="24"/>
        <w:lang w:val="en-US" w:eastAsia="en-US" w:bidi="ar-SA"/>
      </w:rPr>
    </w:lvl>
    <w:lvl w:ilvl="1" w:tentative="0">
      <w:start w:val="0"/>
      <w:numFmt w:val="bullet"/>
      <w:lvlText w:val="•"/>
      <w:lvlJc w:val="left"/>
      <w:pPr>
        <w:ind w:left="4232" w:hanging="725"/>
      </w:pPr>
      <w:rPr>
        <w:rFonts w:hint="default"/>
        <w:lang w:val="en-US" w:eastAsia="en-US" w:bidi="ar-SA"/>
      </w:rPr>
    </w:lvl>
    <w:lvl w:ilvl="2" w:tentative="0">
      <w:start w:val="0"/>
      <w:numFmt w:val="bullet"/>
      <w:lvlText w:val="•"/>
      <w:lvlJc w:val="left"/>
      <w:pPr>
        <w:ind w:left="4944" w:hanging="725"/>
      </w:pPr>
      <w:rPr>
        <w:rFonts w:hint="default"/>
        <w:lang w:val="en-US" w:eastAsia="en-US" w:bidi="ar-SA"/>
      </w:rPr>
    </w:lvl>
    <w:lvl w:ilvl="3" w:tentative="0">
      <w:start w:val="0"/>
      <w:numFmt w:val="bullet"/>
      <w:lvlText w:val="•"/>
      <w:lvlJc w:val="left"/>
      <w:pPr>
        <w:ind w:left="5656" w:hanging="725"/>
      </w:pPr>
      <w:rPr>
        <w:rFonts w:hint="default"/>
        <w:lang w:val="en-US" w:eastAsia="en-US" w:bidi="ar-SA"/>
      </w:rPr>
    </w:lvl>
    <w:lvl w:ilvl="4" w:tentative="0">
      <w:start w:val="0"/>
      <w:numFmt w:val="bullet"/>
      <w:lvlText w:val="•"/>
      <w:lvlJc w:val="left"/>
      <w:pPr>
        <w:ind w:left="6368" w:hanging="725"/>
      </w:pPr>
      <w:rPr>
        <w:rFonts w:hint="default"/>
        <w:lang w:val="en-US" w:eastAsia="en-US" w:bidi="ar-SA"/>
      </w:rPr>
    </w:lvl>
    <w:lvl w:ilvl="5" w:tentative="0">
      <w:start w:val="0"/>
      <w:numFmt w:val="bullet"/>
      <w:lvlText w:val="•"/>
      <w:lvlJc w:val="left"/>
      <w:pPr>
        <w:ind w:left="7080" w:hanging="725"/>
      </w:pPr>
      <w:rPr>
        <w:rFonts w:hint="default"/>
        <w:lang w:val="en-US" w:eastAsia="en-US" w:bidi="ar-SA"/>
      </w:rPr>
    </w:lvl>
    <w:lvl w:ilvl="6" w:tentative="0">
      <w:start w:val="0"/>
      <w:numFmt w:val="bullet"/>
      <w:lvlText w:val="•"/>
      <w:lvlJc w:val="left"/>
      <w:pPr>
        <w:ind w:left="7792" w:hanging="725"/>
      </w:pPr>
      <w:rPr>
        <w:rFonts w:hint="default"/>
        <w:lang w:val="en-US" w:eastAsia="en-US" w:bidi="ar-SA"/>
      </w:rPr>
    </w:lvl>
    <w:lvl w:ilvl="7" w:tentative="0">
      <w:start w:val="0"/>
      <w:numFmt w:val="bullet"/>
      <w:lvlText w:val="•"/>
      <w:lvlJc w:val="left"/>
      <w:pPr>
        <w:ind w:left="8504" w:hanging="725"/>
      </w:pPr>
      <w:rPr>
        <w:rFonts w:hint="default"/>
        <w:lang w:val="en-US" w:eastAsia="en-US" w:bidi="ar-SA"/>
      </w:rPr>
    </w:lvl>
    <w:lvl w:ilvl="8" w:tentative="0">
      <w:start w:val="0"/>
      <w:numFmt w:val="bullet"/>
      <w:lvlText w:val="•"/>
      <w:lvlJc w:val="left"/>
      <w:pPr>
        <w:ind w:left="9216" w:hanging="725"/>
      </w:pPr>
      <w:rPr>
        <w:rFonts w:hint="default"/>
        <w:lang w:val="en-US" w:eastAsia="en-US" w:bidi="ar-SA"/>
      </w:rPr>
    </w:lvl>
  </w:abstractNum>
  <w:abstractNum w:abstractNumId="37">
    <w:nsid w:val="67F14B97"/>
    <w:multiLevelType w:val="multilevel"/>
    <w:tmpl w:val="67F14B97"/>
    <w:lvl w:ilvl="0" w:tentative="0">
      <w:start w:val="6"/>
      <w:numFmt w:val="upperRoman"/>
      <w:lvlText w:val="%1)"/>
      <w:lvlJc w:val="left"/>
      <w:pPr>
        <w:ind w:left="1032" w:hanging="620"/>
      </w:pPr>
      <w:rPr>
        <w:rFonts w:hint="default" w:ascii="Microsoft Sans Serif" w:hAnsi="Microsoft Sans Serif" w:eastAsia="Microsoft Sans Serif" w:cs="Microsoft Sans Serif"/>
        <w:spacing w:val="-4"/>
        <w:w w:val="100"/>
        <w:sz w:val="22"/>
        <w:szCs w:val="22"/>
        <w:lang w:val="en-US" w:eastAsia="en-US" w:bidi="ar-SA"/>
      </w:rPr>
    </w:lvl>
    <w:lvl w:ilvl="1" w:tentative="0">
      <w:start w:val="0"/>
      <w:numFmt w:val="bullet"/>
      <w:lvlText w:val="•"/>
      <w:lvlJc w:val="left"/>
      <w:pPr>
        <w:ind w:left="1944" w:hanging="620"/>
      </w:pPr>
      <w:rPr>
        <w:rFonts w:hint="default"/>
        <w:lang w:val="en-US" w:eastAsia="en-US" w:bidi="ar-SA"/>
      </w:rPr>
    </w:lvl>
    <w:lvl w:ilvl="2" w:tentative="0">
      <w:start w:val="0"/>
      <w:numFmt w:val="bullet"/>
      <w:lvlText w:val="•"/>
      <w:lvlJc w:val="left"/>
      <w:pPr>
        <w:ind w:left="2848" w:hanging="620"/>
      </w:pPr>
      <w:rPr>
        <w:rFonts w:hint="default"/>
        <w:lang w:val="en-US" w:eastAsia="en-US" w:bidi="ar-SA"/>
      </w:rPr>
    </w:lvl>
    <w:lvl w:ilvl="3" w:tentative="0">
      <w:start w:val="0"/>
      <w:numFmt w:val="bullet"/>
      <w:lvlText w:val="•"/>
      <w:lvlJc w:val="left"/>
      <w:pPr>
        <w:ind w:left="3752" w:hanging="620"/>
      </w:pPr>
      <w:rPr>
        <w:rFonts w:hint="default"/>
        <w:lang w:val="en-US" w:eastAsia="en-US" w:bidi="ar-SA"/>
      </w:rPr>
    </w:lvl>
    <w:lvl w:ilvl="4" w:tentative="0">
      <w:start w:val="0"/>
      <w:numFmt w:val="bullet"/>
      <w:lvlText w:val="•"/>
      <w:lvlJc w:val="left"/>
      <w:pPr>
        <w:ind w:left="4656" w:hanging="620"/>
      </w:pPr>
      <w:rPr>
        <w:rFonts w:hint="default"/>
        <w:lang w:val="en-US" w:eastAsia="en-US" w:bidi="ar-SA"/>
      </w:rPr>
    </w:lvl>
    <w:lvl w:ilvl="5" w:tentative="0">
      <w:start w:val="0"/>
      <w:numFmt w:val="bullet"/>
      <w:lvlText w:val="•"/>
      <w:lvlJc w:val="left"/>
      <w:pPr>
        <w:ind w:left="5560" w:hanging="620"/>
      </w:pPr>
      <w:rPr>
        <w:rFonts w:hint="default"/>
        <w:lang w:val="en-US" w:eastAsia="en-US" w:bidi="ar-SA"/>
      </w:rPr>
    </w:lvl>
    <w:lvl w:ilvl="6" w:tentative="0">
      <w:start w:val="0"/>
      <w:numFmt w:val="bullet"/>
      <w:lvlText w:val="•"/>
      <w:lvlJc w:val="left"/>
      <w:pPr>
        <w:ind w:left="6464" w:hanging="620"/>
      </w:pPr>
      <w:rPr>
        <w:rFonts w:hint="default"/>
        <w:lang w:val="en-US" w:eastAsia="en-US" w:bidi="ar-SA"/>
      </w:rPr>
    </w:lvl>
    <w:lvl w:ilvl="7" w:tentative="0">
      <w:start w:val="0"/>
      <w:numFmt w:val="bullet"/>
      <w:lvlText w:val="•"/>
      <w:lvlJc w:val="left"/>
      <w:pPr>
        <w:ind w:left="7368" w:hanging="620"/>
      </w:pPr>
      <w:rPr>
        <w:rFonts w:hint="default"/>
        <w:lang w:val="en-US" w:eastAsia="en-US" w:bidi="ar-SA"/>
      </w:rPr>
    </w:lvl>
    <w:lvl w:ilvl="8" w:tentative="0">
      <w:start w:val="0"/>
      <w:numFmt w:val="bullet"/>
      <w:lvlText w:val="•"/>
      <w:lvlJc w:val="left"/>
      <w:pPr>
        <w:ind w:left="8272" w:hanging="620"/>
      </w:pPr>
      <w:rPr>
        <w:rFonts w:hint="default"/>
        <w:lang w:val="en-US" w:eastAsia="en-US" w:bidi="ar-SA"/>
      </w:rPr>
    </w:lvl>
  </w:abstractNum>
  <w:abstractNum w:abstractNumId="38">
    <w:nsid w:val="6F1F4785"/>
    <w:multiLevelType w:val="multilevel"/>
    <w:tmpl w:val="6F1F4785"/>
    <w:lvl w:ilvl="0" w:tentative="0">
      <w:start w:val="1"/>
      <w:numFmt w:val="decimal"/>
      <w:lvlText w:val="%1."/>
      <w:lvlJc w:val="left"/>
      <w:pPr>
        <w:ind w:left="1958" w:hanging="360"/>
      </w:pPr>
      <w:rPr>
        <w:rFonts w:hint="default" w:ascii="Arial" w:hAnsi="Arial" w:eastAsia="Arial" w:cs="Arial"/>
        <w:b/>
        <w:bCs/>
        <w:w w:val="99"/>
        <w:sz w:val="24"/>
        <w:szCs w:val="24"/>
        <w:lang w:val="en-US" w:eastAsia="en-US" w:bidi="ar-SA"/>
      </w:rPr>
    </w:lvl>
    <w:lvl w:ilvl="1" w:tentative="0">
      <w:start w:val="0"/>
      <w:numFmt w:val="bullet"/>
      <w:lvlText w:val="•"/>
      <w:lvlJc w:val="left"/>
      <w:pPr>
        <w:ind w:left="2861" w:hanging="360"/>
      </w:pPr>
      <w:rPr>
        <w:rFonts w:hint="default"/>
        <w:lang w:val="en-US" w:eastAsia="en-US" w:bidi="ar-SA"/>
      </w:rPr>
    </w:lvl>
    <w:lvl w:ilvl="2" w:tentative="0">
      <w:start w:val="0"/>
      <w:numFmt w:val="bullet"/>
      <w:lvlText w:val="•"/>
      <w:lvlJc w:val="left"/>
      <w:pPr>
        <w:ind w:left="3763" w:hanging="360"/>
      </w:pPr>
      <w:rPr>
        <w:rFonts w:hint="default"/>
        <w:lang w:val="en-US" w:eastAsia="en-US" w:bidi="ar-SA"/>
      </w:rPr>
    </w:lvl>
    <w:lvl w:ilvl="3" w:tentative="0">
      <w:start w:val="0"/>
      <w:numFmt w:val="bullet"/>
      <w:lvlText w:val="•"/>
      <w:lvlJc w:val="left"/>
      <w:pPr>
        <w:ind w:left="4665" w:hanging="360"/>
      </w:pPr>
      <w:rPr>
        <w:rFonts w:hint="default"/>
        <w:lang w:val="en-US" w:eastAsia="en-US" w:bidi="ar-SA"/>
      </w:rPr>
    </w:lvl>
    <w:lvl w:ilvl="4" w:tentative="0">
      <w:start w:val="0"/>
      <w:numFmt w:val="bullet"/>
      <w:lvlText w:val="•"/>
      <w:lvlJc w:val="left"/>
      <w:pPr>
        <w:ind w:left="5567" w:hanging="360"/>
      </w:pPr>
      <w:rPr>
        <w:rFonts w:hint="default"/>
        <w:lang w:val="en-US" w:eastAsia="en-US" w:bidi="ar-SA"/>
      </w:rPr>
    </w:lvl>
    <w:lvl w:ilvl="5" w:tentative="0">
      <w:start w:val="0"/>
      <w:numFmt w:val="bullet"/>
      <w:lvlText w:val="•"/>
      <w:lvlJc w:val="left"/>
      <w:pPr>
        <w:ind w:left="6469" w:hanging="360"/>
      </w:pPr>
      <w:rPr>
        <w:rFonts w:hint="default"/>
        <w:lang w:val="en-US" w:eastAsia="en-US" w:bidi="ar-SA"/>
      </w:rPr>
    </w:lvl>
    <w:lvl w:ilvl="6" w:tentative="0">
      <w:start w:val="0"/>
      <w:numFmt w:val="bullet"/>
      <w:lvlText w:val="•"/>
      <w:lvlJc w:val="left"/>
      <w:pPr>
        <w:ind w:left="7371" w:hanging="360"/>
      </w:pPr>
      <w:rPr>
        <w:rFonts w:hint="default"/>
        <w:lang w:val="en-US" w:eastAsia="en-US" w:bidi="ar-SA"/>
      </w:rPr>
    </w:lvl>
    <w:lvl w:ilvl="7" w:tentative="0">
      <w:start w:val="0"/>
      <w:numFmt w:val="bullet"/>
      <w:lvlText w:val="•"/>
      <w:lvlJc w:val="left"/>
      <w:pPr>
        <w:ind w:left="8272" w:hanging="360"/>
      </w:pPr>
      <w:rPr>
        <w:rFonts w:hint="default"/>
        <w:lang w:val="en-US" w:eastAsia="en-US" w:bidi="ar-SA"/>
      </w:rPr>
    </w:lvl>
    <w:lvl w:ilvl="8" w:tentative="0">
      <w:start w:val="0"/>
      <w:numFmt w:val="bullet"/>
      <w:lvlText w:val="•"/>
      <w:lvlJc w:val="left"/>
      <w:pPr>
        <w:ind w:left="9174" w:hanging="360"/>
      </w:pPr>
      <w:rPr>
        <w:rFonts w:hint="default"/>
        <w:lang w:val="en-US" w:eastAsia="en-US" w:bidi="ar-SA"/>
      </w:rPr>
    </w:lvl>
  </w:abstractNum>
  <w:abstractNum w:abstractNumId="39">
    <w:nsid w:val="6FA86273"/>
    <w:multiLevelType w:val="multilevel"/>
    <w:tmpl w:val="6FA86273"/>
    <w:lvl w:ilvl="0" w:tentative="0">
      <w:start w:val="1"/>
      <w:numFmt w:val="decimal"/>
      <w:lvlText w:val="%1."/>
      <w:lvlJc w:val="left"/>
      <w:pPr>
        <w:ind w:left="1140" w:hanging="361"/>
      </w:pPr>
      <w:rPr>
        <w:rFonts w:hint="default"/>
        <w:b/>
        <w:bCs/>
        <w:spacing w:val="-2"/>
        <w:w w:val="99"/>
        <w:u w:val="thick" w:color="000000"/>
        <w:lang w:val="en-US" w:eastAsia="en-US" w:bidi="ar-SA"/>
      </w:rPr>
    </w:lvl>
    <w:lvl w:ilvl="1" w:tentative="0">
      <w:start w:val="0"/>
      <w:numFmt w:val="bullet"/>
      <w:lvlText w:val="•"/>
      <w:lvlJc w:val="left"/>
      <w:pPr>
        <w:ind w:left="2090" w:hanging="361"/>
      </w:pPr>
      <w:rPr>
        <w:rFonts w:hint="default"/>
        <w:lang w:val="en-US" w:eastAsia="en-US" w:bidi="ar-SA"/>
      </w:rPr>
    </w:lvl>
    <w:lvl w:ilvl="2" w:tentative="0">
      <w:start w:val="0"/>
      <w:numFmt w:val="bullet"/>
      <w:lvlText w:val="•"/>
      <w:lvlJc w:val="left"/>
      <w:pPr>
        <w:ind w:left="3040" w:hanging="361"/>
      </w:pPr>
      <w:rPr>
        <w:rFonts w:hint="default"/>
        <w:lang w:val="en-US" w:eastAsia="en-US" w:bidi="ar-SA"/>
      </w:rPr>
    </w:lvl>
    <w:lvl w:ilvl="3" w:tentative="0">
      <w:start w:val="0"/>
      <w:numFmt w:val="bullet"/>
      <w:lvlText w:val="•"/>
      <w:lvlJc w:val="left"/>
      <w:pPr>
        <w:ind w:left="3990" w:hanging="361"/>
      </w:pPr>
      <w:rPr>
        <w:rFonts w:hint="default"/>
        <w:lang w:val="en-US" w:eastAsia="en-US" w:bidi="ar-SA"/>
      </w:rPr>
    </w:lvl>
    <w:lvl w:ilvl="4" w:tentative="0">
      <w:start w:val="0"/>
      <w:numFmt w:val="bullet"/>
      <w:lvlText w:val="•"/>
      <w:lvlJc w:val="left"/>
      <w:pPr>
        <w:ind w:left="4940" w:hanging="361"/>
      </w:pPr>
      <w:rPr>
        <w:rFonts w:hint="default"/>
        <w:lang w:val="en-US" w:eastAsia="en-US" w:bidi="ar-SA"/>
      </w:rPr>
    </w:lvl>
    <w:lvl w:ilvl="5" w:tentative="0">
      <w:start w:val="0"/>
      <w:numFmt w:val="bullet"/>
      <w:lvlText w:val="•"/>
      <w:lvlJc w:val="left"/>
      <w:pPr>
        <w:ind w:left="5890" w:hanging="361"/>
      </w:pPr>
      <w:rPr>
        <w:rFonts w:hint="default"/>
        <w:lang w:val="en-US" w:eastAsia="en-US" w:bidi="ar-SA"/>
      </w:rPr>
    </w:lvl>
    <w:lvl w:ilvl="6" w:tentative="0">
      <w:start w:val="0"/>
      <w:numFmt w:val="bullet"/>
      <w:lvlText w:val="•"/>
      <w:lvlJc w:val="left"/>
      <w:pPr>
        <w:ind w:left="6840" w:hanging="361"/>
      </w:pPr>
      <w:rPr>
        <w:rFonts w:hint="default"/>
        <w:lang w:val="en-US" w:eastAsia="en-US" w:bidi="ar-SA"/>
      </w:rPr>
    </w:lvl>
    <w:lvl w:ilvl="7" w:tentative="0">
      <w:start w:val="0"/>
      <w:numFmt w:val="bullet"/>
      <w:lvlText w:val="•"/>
      <w:lvlJc w:val="left"/>
      <w:pPr>
        <w:ind w:left="7790" w:hanging="361"/>
      </w:pPr>
      <w:rPr>
        <w:rFonts w:hint="default"/>
        <w:lang w:val="en-US" w:eastAsia="en-US" w:bidi="ar-SA"/>
      </w:rPr>
    </w:lvl>
    <w:lvl w:ilvl="8" w:tentative="0">
      <w:start w:val="0"/>
      <w:numFmt w:val="bullet"/>
      <w:lvlText w:val="•"/>
      <w:lvlJc w:val="left"/>
      <w:pPr>
        <w:ind w:left="8740" w:hanging="361"/>
      </w:pPr>
      <w:rPr>
        <w:rFonts w:hint="default"/>
        <w:lang w:val="en-US" w:eastAsia="en-US" w:bidi="ar-SA"/>
      </w:rPr>
    </w:lvl>
  </w:abstractNum>
  <w:abstractNum w:abstractNumId="40">
    <w:nsid w:val="7382014C"/>
    <w:multiLevelType w:val="multilevel"/>
    <w:tmpl w:val="7382014C"/>
    <w:lvl w:ilvl="0" w:tentative="0">
      <w:start w:val="1"/>
      <w:numFmt w:val="lowerLetter"/>
      <w:lvlText w:val="(%1)"/>
      <w:lvlJc w:val="left"/>
      <w:pPr>
        <w:ind w:left="541" w:hanging="360"/>
      </w:pPr>
      <w:rPr>
        <w:rFonts w:hint="default" w:ascii="Microsoft Sans Serif" w:hAnsi="Microsoft Sans Serif" w:eastAsia="Microsoft Sans Serif" w:cs="Microsoft Sans Serif"/>
        <w:spacing w:val="-2"/>
        <w:w w:val="100"/>
        <w:sz w:val="22"/>
        <w:szCs w:val="22"/>
        <w:lang w:val="en-US" w:eastAsia="en-US" w:bidi="ar-SA"/>
      </w:rPr>
    </w:lvl>
    <w:lvl w:ilvl="1" w:tentative="0">
      <w:start w:val="0"/>
      <w:numFmt w:val="bullet"/>
      <w:lvlText w:val="•"/>
      <w:lvlJc w:val="left"/>
      <w:pPr>
        <w:ind w:left="1112" w:hanging="360"/>
      </w:pPr>
      <w:rPr>
        <w:rFonts w:hint="default"/>
        <w:lang w:val="en-US" w:eastAsia="en-US" w:bidi="ar-SA"/>
      </w:rPr>
    </w:lvl>
    <w:lvl w:ilvl="2" w:tentative="0">
      <w:start w:val="0"/>
      <w:numFmt w:val="bullet"/>
      <w:lvlText w:val="•"/>
      <w:lvlJc w:val="left"/>
      <w:pPr>
        <w:ind w:left="1685" w:hanging="360"/>
      </w:pPr>
      <w:rPr>
        <w:rFonts w:hint="default"/>
        <w:lang w:val="en-US" w:eastAsia="en-US" w:bidi="ar-SA"/>
      </w:rPr>
    </w:lvl>
    <w:lvl w:ilvl="3" w:tentative="0">
      <w:start w:val="0"/>
      <w:numFmt w:val="bullet"/>
      <w:lvlText w:val="•"/>
      <w:lvlJc w:val="left"/>
      <w:pPr>
        <w:ind w:left="2258" w:hanging="360"/>
      </w:pPr>
      <w:rPr>
        <w:rFonts w:hint="default"/>
        <w:lang w:val="en-US" w:eastAsia="en-US" w:bidi="ar-SA"/>
      </w:rPr>
    </w:lvl>
    <w:lvl w:ilvl="4" w:tentative="0">
      <w:start w:val="0"/>
      <w:numFmt w:val="bullet"/>
      <w:lvlText w:val="•"/>
      <w:lvlJc w:val="left"/>
      <w:pPr>
        <w:ind w:left="2830" w:hanging="360"/>
      </w:pPr>
      <w:rPr>
        <w:rFonts w:hint="default"/>
        <w:lang w:val="en-US" w:eastAsia="en-US" w:bidi="ar-SA"/>
      </w:rPr>
    </w:lvl>
    <w:lvl w:ilvl="5" w:tentative="0">
      <w:start w:val="0"/>
      <w:numFmt w:val="bullet"/>
      <w:lvlText w:val="•"/>
      <w:lvlJc w:val="left"/>
      <w:pPr>
        <w:ind w:left="3403" w:hanging="360"/>
      </w:pPr>
      <w:rPr>
        <w:rFonts w:hint="default"/>
        <w:lang w:val="en-US" w:eastAsia="en-US" w:bidi="ar-SA"/>
      </w:rPr>
    </w:lvl>
    <w:lvl w:ilvl="6" w:tentative="0">
      <w:start w:val="0"/>
      <w:numFmt w:val="bullet"/>
      <w:lvlText w:val="•"/>
      <w:lvlJc w:val="left"/>
      <w:pPr>
        <w:ind w:left="3976" w:hanging="360"/>
      </w:pPr>
      <w:rPr>
        <w:rFonts w:hint="default"/>
        <w:lang w:val="en-US" w:eastAsia="en-US" w:bidi="ar-SA"/>
      </w:rPr>
    </w:lvl>
    <w:lvl w:ilvl="7" w:tentative="0">
      <w:start w:val="0"/>
      <w:numFmt w:val="bullet"/>
      <w:lvlText w:val="•"/>
      <w:lvlJc w:val="left"/>
      <w:pPr>
        <w:ind w:left="4548" w:hanging="360"/>
      </w:pPr>
      <w:rPr>
        <w:rFonts w:hint="default"/>
        <w:lang w:val="en-US" w:eastAsia="en-US" w:bidi="ar-SA"/>
      </w:rPr>
    </w:lvl>
    <w:lvl w:ilvl="8" w:tentative="0">
      <w:start w:val="0"/>
      <w:numFmt w:val="bullet"/>
      <w:lvlText w:val="•"/>
      <w:lvlJc w:val="left"/>
      <w:pPr>
        <w:ind w:left="5121" w:hanging="360"/>
      </w:pPr>
      <w:rPr>
        <w:rFonts w:hint="default"/>
        <w:lang w:val="en-US" w:eastAsia="en-US" w:bidi="ar-SA"/>
      </w:rPr>
    </w:lvl>
  </w:abstractNum>
  <w:abstractNum w:abstractNumId="41">
    <w:nsid w:val="780C43D4"/>
    <w:multiLevelType w:val="multilevel"/>
    <w:tmpl w:val="780C43D4"/>
    <w:lvl w:ilvl="0" w:tentative="0">
      <w:start w:val="2"/>
      <w:numFmt w:val="lowerLetter"/>
      <w:lvlText w:val="%1)."/>
      <w:lvlJc w:val="left"/>
      <w:pPr>
        <w:ind w:left="941" w:hanging="721"/>
      </w:pPr>
      <w:rPr>
        <w:rFonts w:hint="default" w:ascii="Arial" w:hAnsi="Arial" w:eastAsia="Arial" w:cs="Arial"/>
        <w:b/>
        <w:bCs/>
        <w:spacing w:val="-4"/>
        <w:w w:val="100"/>
        <w:sz w:val="24"/>
        <w:szCs w:val="24"/>
        <w:lang w:val="en-US" w:eastAsia="en-US" w:bidi="ar-SA"/>
      </w:rPr>
    </w:lvl>
    <w:lvl w:ilvl="1" w:tentative="0">
      <w:start w:val="1"/>
      <w:numFmt w:val="lowerRoman"/>
      <w:lvlText w:val="%2)"/>
      <w:lvlJc w:val="left"/>
      <w:pPr>
        <w:ind w:left="1301" w:hanging="360"/>
      </w:pPr>
      <w:rPr>
        <w:rFonts w:hint="default" w:ascii="Microsoft Sans Serif" w:hAnsi="Microsoft Sans Serif" w:eastAsia="Microsoft Sans Serif" w:cs="Microsoft Sans Serif"/>
        <w:spacing w:val="0"/>
        <w:w w:val="94"/>
        <w:sz w:val="24"/>
        <w:szCs w:val="24"/>
        <w:lang w:val="en-US" w:eastAsia="en-US" w:bidi="ar-SA"/>
      </w:rPr>
    </w:lvl>
    <w:lvl w:ilvl="2" w:tentative="0">
      <w:start w:val="0"/>
      <w:numFmt w:val="bullet"/>
      <w:lvlText w:val="•"/>
      <w:lvlJc w:val="left"/>
      <w:pPr>
        <w:ind w:left="2275" w:hanging="360"/>
      </w:pPr>
      <w:rPr>
        <w:rFonts w:hint="default"/>
        <w:lang w:val="en-US" w:eastAsia="en-US" w:bidi="ar-SA"/>
      </w:rPr>
    </w:lvl>
    <w:lvl w:ilvl="3" w:tentative="0">
      <w:start w:val="0"/>
      <w:numFmt w:val="bullet"/>
      <w:lvlText w:val="•"/>
      <w:lvlJc w:val="left"/>
      <w:pPr>
        <w:ind w:left="3251" w:hanging="360"/>
      </w:pPr>
      <w:rPr>
        <w:rFonts w:hint="default"/>
        <w:lang w:val="en-US" w:eastAsia="en-US" w:bidi="ar-SA"/>
      </w:rPr>
    </w:lvl>
    <w:lvl w:ilvl="4" w:tentative="0">
      <w:start w:val="0"/>
      <w:numFmt w:val="bullet"/>
      <w:lvlText w:val="•"/>
      <w:lvlJc w:val="left"/>
      <w:pPr>
        <w:ind w:left="4226" w:hanging="360"/>
      </w:pPr>
      <w:rPr>
        <w:rFonts w:hint="default"/>
        <w:lang w:val="en-US" w:eastAsia="en-US" w:bidi="ar-SA"/>
      </w:rPr>
    </w:lvl>
    <w:lvl w:ilvl="5" w:tentative="0">
      <w:start w:val="0"/>
      <w:numFmt w:val="bullet"/>
      <w:lvlText w:val="•"/>
      <w:lvlJc w:val="left"/>
      <w:pPr>
        <w:ind w:left="5202" w:hanging="360"/>
      </w:pPr>
      <w:rPr>
        <w:rFonts w:hint="default"/>
        <w:lang w:val="en-US" w:eastAsia="en-US" w:bidi="ar-SA"/>
      </w:rPr>
    </w:lvl>
    <w:lvl w:ilvl="6" w:tentative="0">
      <w:start w:val="0"/>
      <w:numFmt w:val="bullet"/>
      <w:lvlText w:val="•"/>
      <w:lvlJc w:val="left"/>
      <w:pPr>
        <w:ind w:left="6177" w:hanging="360"/>
      </w:pPr>
      <w:rPr>
        <w:rFonts w:hint="default"/>
        <w:lang w:val="en-US" w:eastAsia="en-US" w:bidi="ar-SA"/>
      </w:rPr>
    </w:lvl>
    <w:lvl w:ilvl="7" w:tentative="0">
      <w:start w:val="0"/>
      <w:numFmt w:val="bullet"/>
      <w:lvlText w:val="•"/>
      <w:lvlJc w:val="left"/>
      <w:pPr>
        <w:ind w:left="7153" w:hanging="360"/>
      </w:pPr>
      <w:rPr>
        <w:rFonts w:hint="default"/>
        <w:lang w:val="en-US" w:eastAsia="en-US" w:bidi="ar-SA"/>
      </w:rPr>
    </w:lvl>
    <w:lvl w:ilvl="8" w:tentative="0">
      <w:start w:val="0"/>
      <w:numFmt w:val="bullet"/>
      <w:lvlText w:val="•"/>
      <w:lvlJc w:val="left"/>
      <w:pPr>
        <w:ind w:left="8128" w:hanging="360"/>
      </w:pPr>
      <w:rPr>
        <w:rFonts w:hint="default"/>
        <w:lang w:val="en-US" w:eastAsia="en-US" w:bidi="ar-SA"/>
      </w:rPr>
    </w:lvl>
  </w:abstractNum>
  <w:abstractNum w:abstractNumId="42">
    <w:nsid w:val="79BF73D2"/>
    <w:multiLevelType w:val="multilevel"/>
    <w:tmpl w:val="79BF73D2"/>
    <w:lvl w:ilvl="0" w:tentative="0">
      <w:start w:val="0"/>
      <w:numFmt w:val="bullet"/>
      <w:lvlText w:val=""/>
      <w:lvlJc w:val="left"/>
      <w:pPr>
        <w:ind w:left="3420" w:hanging="720"/>
      </w:pPr>
      <w:rPr>
        <w:rFonts w:hint="default" w:ascii="Wingdings" w:hAnsi="Wingdings" w:eastAsia="Wingdings" w:cs="Wingdings"/>
        <w:w w:val="100"/>
        <w:sz w:val="24"/>
        <w:szCs w:val="24"/>
        <w:lang w:val="en-US" w:eastAsia="en-US" w:bidi="ar-SA"/>
      </w:rPr>
    </w:lvl>
    <w:lvl w:ilvl="1" w:tentative="0">
      <w:start w:val="0"/>
      <w:numFmt w:val="bullet"/>
      <w:lvlText w:val="•"/>
      <w:lvlJc w:val="left"/>
      <w:pPr>
        <w:ind w:left="4142" w:hanging="720"/>
      </w:pPr>
      <w:rPr>
        <w:rFonts w:hint="default"/>
        <w:lang w:val="en-US" w:eastAsia="en-US" w:bidi="ar-SA"/>
      </w:rPr>
    </w:lvl>
    <w:lvl w:ilvl="2" w:tentative="0">
      <w:start w:val="0"/>
      <w:numFmt w:val="bullet"/>
      <w:lvlText w:val="•"/>
      <w:lvlJc w:val="left"/>
      <w:pPr>
        <w:ind w:left="4864" w:hanging="720"/>
      </w:pPr>
      <w:rPr>
        <w:rFonts w:hint="default"/>
        <w:lang w:val="en-US" w:eastAsia="en-US" w:bidi="ar-SA"/>
      </w:rPr>
    </w:lvl>
    <w:lvl w:ilvl="3" w:tentative="0">
      <w:start w:val="0"/>
      <w:numFmt w:val="bullet"/>
      <w:lvlText w:val="•"/>
      <w:lvlJc w:val="left"/>
      <w:pPr>
        <w:ind w:left="5586" w:hanging="720"/>
      </w:pPr>
      <w:rPr>
        <w:rFonts w:hint="default"/>
        <w:lang w:val="en-US" w:eastAsia="en-US" w:bidi="ar-SA"/>
      </w:rPr>
    </w:lvl>
    <w:lvl w:ilvl="4" w:tentative="0">
      <w:start w:val="0"/>
      <w:numFmt w:val="bullet"/>
      <w:lvlText w:val="•"/>
      <w:lvlJc w:val="left"/>
      <w:pPr>
        <w:ind w:left="6308" w:hanging="720"/>
      </w:pPr>
      <w:rPr>
        <w:rFonts w:hint="default"/>
        <w:lang w:val="en-US" w:eastAsia="en-US" w:bidi="ar-SA"/>
      </w:rPr>
    </w:lvl>
    <w:lvl w:ilvl="5" w:tentative="0">
      <w:start w:val="0"/>
      <w:numFmt w:val="bullet"/>
      <w:lvlText w:val="•"/>
      <w:lvlJc w:val="left"/>
      <w:pPr>
        <w:ind w:left="7030" w:hanging="720"/>
      </w:pPr>
      <w:rPr>
        <w:rFonts w:hint="default"/>
        <w:lang w:val="en-US" w:eastAsia="en-US" w:bidi="ar-SA"/>
      </w:rPr>
    </w:lvl>
    <w:lvl w:ilvl="6" w:tentative="0">
      <w:start w:val="0"/>
      <w:numFmt w:val="bullet"/>
      <w:lvlText w:val="•"/>
      <w:lvlJc w:val="left"/>
      <w:pPr>
        <w:ind w:left="7752" w:hanging="720"/>
      </w:pPr>
      <w:rPr>
        <w:rFonts w:hint="default"/>
        <w:lang w:val="en-US" w:eastAsia="en-US" w:bidi="ar-SA"/>
      </w:rPr>
    </w:lvl>
    <w:lvl w:ilvl="7" w:tentative="0">
      <w:start w:val="0"/>
      <w:numFmt w:val="bullet"/>
      <w:lvlText w:val="•"/>
      <w:lvlJc w:val="left"/>
      <w:pPr>
        <w:ind w:left="8474" w:hanging="720"/>
      </w:pPr>
      <w:rPr>
        <w:rFonts w:hint="default"/>
        <w:lang w:val="en-US" w:eastAsia="en-US" w:bidi="ar-SA"/>
      </w:rPr>
    </w:lvl>
    <w:lvl w:ilvl="8" w:tentative="0">
      <w:start w:val="0"/>
      <w:numFmt w:val="bullet"/>
      <w:lvlText w:val="•"/>
      <w:lvlJc w:val="left"/>
      <w:pPr>
        <w:ind w:left="9196" w:hanging="720"/>
      </w:pPr>
      <w:rPr>
        <w:rFonts w:hint="default"/>
        <w:lang w:val="en-US" w:eastAsia="en-US" w:bidi="ar-SA"/>
      </w:rPr>
    </w:lvl>
  </w:abstractNum>
  <w:abstractNum w:abstractNumId="43">
    <w:nsid w:val="7C727D7A"/>
    <w:multiLevelType w:val="multilevel"/>
    <w:tmpl w:val="7C727D7A"/>
    <w:lvl w:ilvl="0" w:tentative="0">
      <w:start w:val="1"/>
      <w:numFmt w:val="upperRoman"/>
      <w:lvlText w:val="%1."/>
      <w:lvlJc w:val="left"/>
      <w:pPr>
        <w:ind w:left="2801" w:hanging="221"/>
      </w:pPr>
      <w:rPr>
        <w:rFonts w:hint="default" w:ascii="Microsoft Sans Serif" w:hAnsi="Microsoft Sans Serif" w:eastAsia="Microsoft Sans Serif" w:cs="Microsoft Sans Serif"/>
        <w:w w:val="100"/>
        <w:sz w:val="24"/>
        <w:szCs w:val="24"/>
        <w:lang w:val="en-US" w:eastAsia="en-US" w:bidi="ar-SA"/>
      </w:rPr>
    </w:lvl>
    <w:lvl w:ilvl="1" w:tentative="0">
      <w:start w:val="0"/>
      <w:numFmt w:val="bullet"/>
      <w:lvlText w:val="•"/>
      <w:lvlJc w:val="left"/>
      <w:pPr>
        <w:ind w:left="3584" w:hanging="221"/>
      </w:pPr>
      <w:rPr>
        <w:rFonts w:hint="default"/>
        <w:lang w:val="en-US" w:eastAsia="en-US" w:bidi="ar-SA"/>
      </w:rPr>
    </w:lvl>
    <w:lvl w:ilvl="2" w:tentative="0">
      <w:start w:val="0"/>
      <w:numFmt w:val="bullet"/>
      <w:lvlText w:val="•"/>
      <w:lvlJc w:val="left"/>
      <w:pPr>
        <w:ind w:left="4368" w:hanging="221"/>
      </w:pPr>
      <w:rPr>
        <w:rFonts w:hint="default"/>
        <w:lang w:val="en-US" w:eastAsia="en-US" w:bidi="ar-SA"/>
      </w:rPr>
    </w:lvl>
    <w:lvl w:ilvl="3" w:tentative="0">
      <w:start w:val="0"/>
      <w:numFmt w:val="bullet"/>
      <w:lvlText w:val="•"/>
      <w:lvlJc w:val="left"/>
      <w:pPr>
        <w:ind w:left="5152" w:hanging="221"/>
      </w:pPr>
      <w:rPr>
        <w:rFonts w:hint="default"/>
        <w:lang w:val="en-US" w:eastAsia="en-US" w:bidi="ar-SA"/>
      </w:rPr>
    </w:lvl>
    <w:lvl w:ilvl="4" w:tentative="0">
      <w:start w:val="0"/>
      <w:numFmt w:val="bullet"/>
      <w:lvlText w:val="•"/>
      <w:lvlJc w:val="left"/>
      <w:pPr>
        <w:ind w:left="5936" w:hanging="221"/>
      </w:pPr>
      <w:rPr>
        <w:rFonts w:hint="default"/>
        <w:lang w:val="en-US" w:eastAsia="en-US" w:bidi="ar-SA"/>
      </w:rPr>
    </w:lvl>
    <w:lvl w:ilvl="5" w:tentative="0">
      <w:start w:val="0"/>
      <w:numFmt w:val="bullet"/>
      <w:lvlText w:val="•"/>
      <w:lvlJc w:val="left"/>
      <w:pPr>
        <w:ind w:left="6720" w:hanging="221"/>
      </w:pPr>
      <w:rPr>
        <w:rFonts w:hint="default"/>
        <w:lang w:val="en-US" w:eastAsia="en-US" w:bidi="ar-SA"/>
      </w:rPr>
    </w:lvl>
    <w:lvl w:ilvl="6" w:tentative="0">
      <w:start w:val="0"/>
      <w:numFmt w:val="bullet"/>
      <w:lvlText w:val="•"/>
      <w:lvlJc w:val="left"/>
      <w:pPr>
        <w:ind w:left="7504" w:hanging="221"/>
      </w:pPr>
      <w:rPr>
        <w:rFonts w:hint="default"/>
        <w:lang w:val="en-US" w:eastAsia="en-US" w:bidi="ar-SA"/>
      </w:rPr>
    </w:lvl>
    <w:lvl w:ilvl="7" w:tentative="0">
      <w:start w:val="0"/>
      <w:numFmt w:val="bullet"/>
      <w:lvlText w:val="•"/>
      <w:lvlJc w:val="left"/>
      <w:pPr>
        <w:ind w:left="8288" w:hanging="221"/>
      </w:pPr>
      <w:rPr>
        <w:rFonts w:hint="default"/>
        <w:lang w:val="en-US" w:eastAsia="en-US" w:bidi="ar-SA"/>
      </w:rPr>
    </w:lvl>
    <w:lvl w:ilvl="8" w:tentative="0">
      <w:start w:val="0"/>
      <w:numFmt w:val="bullet"/>
      <w:lvlText w:val="•"/>
      <w:lvlJc w:val="left"/>
      <w:pPr>
        <w:ind w:left="9072" w:hanging="221"/>
      </w:pPr>
      <w:rPr>
        <w:rFonts w:hint="default"/>
        <w:lang w:val="en-US" w:eastAsia="en-US" w:bidi="ar-SA"/>
      </w:rPr>
    </w:lvl>
  </w:abstractNum>
  <w:abstractNum w:abstractNumId="44">
    <w:nsid w:val="7FA95DE7"/>
    <w:multiLevelType w:val="multilevel"/>
    <w:tmpl w:val="7FA95DE7"/>
    <w:lvl w:ilvl="0" w:tentative="0">
      <w:start w:val="1"/>
      <w:numFmt w:val="decimal"/>
      <w:lvlText w:val="%1."/>
      <w:lvlJc w:val="left"/>
      <w:pPr>
        <w:ind w:left="1958" w:hanging="360"/>
      </w:pPr>
      <w:rPr>
        <w:rFonts w:hint="default" w:ascii="Microsoft Sans Serif" w:hAnsi="Microsoft Sans Serif" w:eastAsia="Microsoft Sans Serif" w:cs="Microsoft Sans Serif"/>
        <w:w w:val="100"/>
        <w:sz w:val="24"/>
        <w:szCs w:val="24"/>
        <w:lang w:val="en-US" w:eastAsia="en-US" w:bidi="ar-SA"/>
      </w:rPr>
    </w:lvl>
    <w:lvl w:ilvl="1" w:tentative="0">
      <w:start w:val="0"/>
      <w:numFmt w:val="bullet"/>
      <w:lvlText w:val="•"/>
      <w:lvlJc w:val="left"/>
      <w:pPr>
        <w:ind w:left="2861" w:hanging="360"/>
      </w:pPr>
      <w:rPr>
        <w:rFonts w:hint="default"/>
        <w:lang w:val="en-US" w:eastAsia="en-US" w:bidi="ar-SA"/>
      </w:rPr>
    </w:lvl>
    <w:lvl w:ilvl="2" w:tentative="0">
      <w:start w:val="0"/>
      <w:numFmt w:val="bullet"/>
      <w:lvlText w:val="•"/>
      <w:lvlJc w:val="left"/>
      <w:pPr>
        <w:ind w:left="3763" w:hanging="360"/>
      </w:pPr>
      <w:rPr>
        <w:rFonts w:hint="default"/>
        <w:lang w:val="en-US" w:eastAsia="en-US" w:bidi="ar-SA"/>
      </w:rPr>
    </w:lvl>
    <w:lvl w:ilvl="3" w:tentative="0">
      <w:start w:val="0"/>
      <w:numFmt w:val="bullet"/>
      <w:lvlText w:val="•"/>
      <w:lvlJc w:val="left"/>
      <w:pPr>
        <w:ind w:left="4665" w:hanging="360"/>
      </w:pPr>
      <w:rPr>
        <w:rFonts w:hint="default"/>
        <w:lang w:val="en-US" w:eastAsia="en-US" w:bidi="ar-SA"/>
      </w:rPr>
    </w:lvl>
    <w:lvl w:ilvl="4" w:tentative="0">
      <w:start w:val="0"/>
      <w:numFmt w:val="bullet"/>
      <w:lvlText w:val="•"/>
      <w:lvlJc w:val="left"/>
      <w:pPr>
        <w:ind w:left="5567" w:hanging="360"/>
      </w:pPr>
      <w:rPr>
        <w:rFonts w:hint="default"/>
        <w:lang w:val="en-US" w:eastAsia="en-US" w:bidi="ar-SA"/>
      </w:rPr>
    </w:lvl>
    <w:lvl w:ilvl="5" w:tentative="0">
      <w:start w:val="0"/>
      <w:numFmt w:val="bullet"/>
      <w:lvlText w:val="•"/>
      <w:lvlJc w:val="left"/>
      <w:pPr>
        <w:ind w:left="6469" w:hanging="360"/>
      </w:pPr>
      <w:rPr>
        <w:rFonts w:hint="default"/>
        <w:lang w:val="en-US" w:eastAsia="en-US" w:bidi="ar-SA"/>
      </w:rPr>
    </w:lvl>
    <w:lvl w:ilvl="6" w:tentative="0">
      <w:start w:val="0"/>
      <w:numFmt w:val="bullet"/>
      <w:lvlText w:val="•"/>
      <w:lvlJc w:val="left"/>
      <w:pPr>
        <w:ind w:left="7371" w:hanging="360"/>
      </w:pPr>
      <w:rPr>
        <w:rFonts w:hint="default"/>
        <w:lang w:val="en-US" w:eastAsia="en-US" w:bidi="ar-SA"/>
      </w:rPr>
    </w:lvl>
    <w:lvl w:ilvl="7" w:tentative="0">
      <w:start w:val="0"/>
      <w:numFmt w:val="bullet"/>
      <w:lvlText w:val="•"/>
      <w:lvlJc w:val="left"/>
      <w:pPr>
        <w:ind w:left="8272" w:hanging="360"/>
      </w:pPr>
      <w:rPr>
        <w:rFonts w:hint="default"/>
        <w:lang w:val="en-US" w:eastAsia="en-US" w:bidi="ar-SA"/>
      </w:rPr>
    </w:lvl>
    <w:lvl w:ilvl="8" w:tentative="0">
      <w:start w:val="0"/>
      <w:numFmt w:val="bullet"/>
      <w:lvlText w:val="•"/>
      <w:lvlJc w:val="left"/>
      <w:pPr>
        <w:ind w:left="9174" w:hanging="360"/>
      </w:pPr>
      <w:rPr>
        <w:rFonts w:hint="default"/>
        <w:lang w:val="en-US" w:eastAsia="en-US" w:bidi="ar-SA"/>
      </w:rPr>
    </w:lvl>
  </w:abstractNum>
  <w:num w:numId="1">
    <w:abstractNumId w:val="23"/>
  </w:num>
  <w:num w:numId="2">
    <w:abstractNumId w:val="39"/>
  </w:num>
  <w:num w:numId="3">
    <w:abstractNumId w:val="13"/>
  </w:num>
  <w:num w:numId="4">
    <w:abstractNumId w:val="12"/>
  </w:num>
  <w:num w:numId="5">
    <w:abstractNumId w:val="17"/>
  </w:num>
  <w:num w:numId="6">
    <w:abstractNumId w:val="27"/>
  </w:num>
  <w:num w:numId="7">
    <w:abstractNumId w:val="0"/>
  </w:num>
  <w:num w:numId="8">
    <w:abstractNumId w:val="33"/>
  </w:num>
  <w:num w:numId="9">
    <w:abstractNumId w:val="36"/>
  </w:num>
  <w:num w:numId="10">
    <w:abstractNumId w:val="19"/>
  </w:num>
  <w:num w:numId="11">
    <w:abstractNumId w:val="16"/>
  </w:num>
  <w:num w:numId="12">
    <w:abstractNumId w:val="9"/>
  </w:num>
  <w:num w:numId="13">
    <w:abstractNumId w:val="8"/>
  </w:num>
  <w:num w:numId="14">
    <w:abstractNumId w:val="43"/>
  </w:num>
  <w:num w:numId="15">
    <w:abstractNumId w:val="42"/>
  </w:num>
  <w:num w:numId="16">
    <w:abstractNumId w:val="2"/>
  </w:num>
  <w:num w:numId="17">
    <w:abstractNumId w:val="26"/>
  </w:num>
  <w:num w:numId="18">
    <w:abstractNumId w:val="20"/>
  </w:num>
  <w:num w:numId="19">
    <w:abstractNumId w:val="25"/>
  </w:num>
  <w:num w:numId="20">
    <w:abstractNumId w:val="18"/>
  </w:num>
  <w:num w:numId="21">
    <w:abstractNumId w:val="28"/>
  </w:num>
  <w:num w:numId="22">
    <w:abstractNumId w:val="35"/>
  </w:num>
  <w:num w:numId="23">
    <w:abstractNumId w:val="10"/>
  </w:num>
  <w:num w:numId="24">
    <w:abstractNumId w:val="40"/>
  </w:num>
  <w:num w:numId="25">
    <w:abstractNumId w:val="38"/>
  </w:num>
  <w:num w:numId="26">
    <w:abstractNumId w:val="44"/>
  </w:num>
  <w:num w:numId="27">
    <w:abstractNumId w:val="22"/>
  </w:num>
  <w:num w:numId="28">
    <w:abstractNumId w:val="32"/>
  </w:num>
  <w:num w:numId="29">
    <w:abstractNumId w:val="6"/>
  </w:num>
  <w:num w:numId="30">
    <w:abstractNumId w:val="34"/>
  </w:num>
  <w:num w:numId="31">
    <w:abstractNumId w:val="11"/>
  </w:num>
  <w:num w:numId="32">
    <w:abstractNumId w:val="14"/>
  </w:num>
  <w:num w:numId="33">
    <w:abstractNumId w:val="7"/>
  </w:num>
  <w:num w:numId="34">
    <w:abstractNumId w:val="1"/>
  </w:num>
  <w:num w:numId="35">
    <w:abstractNumId w:val="21"/>
  </w:num>
  <w:num w:numId="36">
    <w:abstractNumId w:val="31"/>
  </w:num>
  <w:num w:numId="37">
    <w:abstractNumId w:val="41"/>
  </w:num>
  <w:num w:numId="38">
    <w:abstractNumId w:val="3"/>
  </w:num>
  <w:num w:numId="39">
    <w:abstractNumId w:val="29"/>
  </w:num>
  <w:num w:numId="40">
    <w:abstractNumId w:val="30"/>
  </w:num>
  <w:num w:numId="41">
    <w:abstractNumId w:val="4"/>
  </w:num>
  <w:num w:numId="42">
    <w:abstractNumId w:val="5"/>
  </w:num>
  <w:num w:numId="43">
    <w:abstractNumId w:val="24"/>
  </w:num>
  <w:num w:numId="44">
    <w:abstractNumId w:val="1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6E12BC"/>
    <w:rsid w:val="00034CBF"/>
    <w:rsid w:val="000C3463"/>
    <w:rsid w:val="00196FA5"/>
    <w:rsid w:val="00425BE3"/>
    <w:rsid w:val="00427031"/>
    <w:rsid w:val="004733F6"/>
    <w:rsid w:val="00473E26"/>
    <w:rsid w:val="006E12BC"/>
    <w:rsid w:val="0090268C"/>
    <w:rsid w:val="00D640D9"/>
    <w:rsid w:val="00DC1EFD"/>
    <w:rsid w:val="00E77310"/>
    <w:rsid w:val="00FD5A03"/>
    <w:rsid w:val="24982805"/>
    <w:rsid w:val="34890C00"/>
    <w:rsid w:val="4279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Microsoft Sans Serif" w:hAnsi="Microsoft Sans Serif" w:eastAsia="Microsoft Sans Serif" w:cs="Microsoft Sans Serif"/>
      <w:sz w:val="22"/>
      <w:szCs w:val="22"/>
      <w:lang w:val="en-US" w:eastAsia="en-US" w:bidi="ar-SA"/>
    </w:rPr>
  </w:style>
  <w:style w:type="paragraph" w:styleId="2">
    <w:name w:val="heading 1"/>
    <w:basedOn w:val="1"/>
    <w:qFormat/>
    <w:uiPriority w:val="9"/>
    <w:pPr>
      <w:jc w:val="center"/>
      <w:outlineLvl w:val="0"/>
    </w:pPr>
    <w:rPr>
      <w:rFonts w:ascii="Arial" w:hAnsi="Arial" w:eastAsia="Arial" w:cs="Arial"/>
      <w:b/>
      <w:bCs/>
      <w:sz w:val="32"/>
      <w:szCs w:val="32"/>
    </w:rPr>
  </w:style>
  <w:style w:type="paragraph" w:styleId="3">
    <w:name w:val="heading 2"/>
    <w:basedOn w:val="1"/>
    <w:unhideWhenUsed/>
    <w:qFormat/>
    <w:uiPriority w:val="9"/>
    <w:pPr>
      <w:ind w:left="1361"/>
      <w:outlineLvl w:val="1"/>
    </w:pPr>
    <w:rPr>
      <w:rFonts w:ascii="Arial" w:hAnsi="Arial" w:eastAsia="Arial" w:cs="Arial"/>
      <w:b/>
      <w:bCs/>
      <w:sz w:val="24"/>
      <w:szCs w:val="24"/>
    </w:rPr>
  </w:style>
  <w:style w:type="paragraph" w:styleId="4">
    <w:name w:val="heading 3"/>
    <w:basedOn w:val="1"/>
    <w:unhideWhenUsed/>
    <w:qFormat/>
    <w:uiPriority w:val="9"/>
    <w:pPr>
      <w:spacing w:before="215"/>
      <w:ind w:left="220"/>
      <w:jc w:val="both"/>
      <w:outlineLvl w:val="2"/>
    </w:pPr>
    <w:rPr>
      <w:rFonts w:ascii="Arial" w:hAnsi="Arial" w:eastAsia="Arial" w:cs="Arial"/>
      <w:b/>
      <w:bCs/>
      <w:i/>
      <w:iCs/>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toc 1"/>
    <w:basedOn w:val="1"/>
    <w:qFormat/>
    <w:uiPriority w:val="1"/>
    <w:pPr>
      <w:spacing w:before="113"/>
      <w:ind w:left="640"/>
    </w:pPr>
    <w:rPr>
      <w:sz w:val="24"/>
      <w:szCs w:val="24"/>
      <w:u w:val="single" w:color="000000"/>
    </w:rPr>
  </w:style>
  <w:style w:type="paragraph" w:styleId="9">
    <w:name w:val="toc 2"/>
    <w:basedOn w:val="1"/>
    <w:qFormat/>
    <w:uiPriority w:val="1"/>
    <w:pPr>
      <w:spacing w:before="95"/>
      <w:ind w:left="2100" w:hanging="1322"/>
    </w:pPr>
    <w:rPr>
      <w:sz w:val="28"/>
      <w:szCs w:val="28"/>
      <w:u w:val="single" w:color="000000"/>
    </w:rPr>
  </w:style>
  <w:style w:type="paragraph" w:styleId="10">
    <w:name w:val="List Paragraph"/>
    <w:basedOn w:val="1"/>
    <w:qFormat/>
    <w:uiPriority w:val="1"/>
    <w:pPr>
      <w:ind w:left="2801"/>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jpeg"/><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41"/>
    <customShpInfo spid="_x0000_s1040"/>
    <customShpInfo spid="_x0000_s1039"/>
    <customShpInfo spid="_x0000_s1038"/>
    <customShpInfo spid="_x0000_s1037"/>
    <customShpInfo spid="_x0000_s1036"/>
    <customShpInfo spid="_x0000_s1035"/>
    <customShpInfo spid="_x0000_s1034"/>
    <customShpInfo spid="_x0000_s1043"/>
    <customShpInfo spid="_x0000_s1032"/>
    <customShpInfo spid="_x0000_s1042"/>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14702</Words>
  <Characters>83808</Characters>
  <Lines>698</Lines>
  <Paragraphs>196</Paragraphs>
  <TotalTime>54</TotalTime>
  <ScaleCrop>false</ScaleCrop>
  <LinksUpToDate>false</LinksUpToDate>
  <CharactersWithSpaces>98314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2024-11-19T09:58:00Z</dcterms:created>
  <dc:creator>shaukat abbas</dc:creator>
  <cp:lastModifiedBy>Premier Suppliers</cp:lastModifiedBy>
  <dcterms:modified xsi:type="dcterms:W3CDTF">2025-05-01T08:24:18Z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2016</vt:lpwstr>
  </property>
  <property fmtid="{D5CDD505-2E9C-101B-9397-08002B2CF9AE}" pid="4" name="LastSaved">
    <vt:filetime>2024-11-19T00:00:00Z</vt:filetime>
  </property>
  <property fmtid="{D5CDD505-2E9C-101B-9397-08002B2CF9AE}" pid="5" name="KSOProductBuildVer">
    <vt:lpwstr>1033-12.2.0.20795</vt:lpwstr>
  </property>
  <property fmtid="{D5CDD505-2E9C-101B-9397-08002B2CF9AE}" pid="6" name="ICV">
    <vt:lpwstr>0663B161A36B4F2890927EA715C7416F_12</vt:lpwstr>
  </property>
</Properties>
</file>